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69A" w:rsidRPr="002462C8" w:rsidRDefault="00283CC7" w:rsidP="00FA7ADD">
      <w:pPr>
        <w:pStyle w:val="TemplateTitle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58752" behindDoc="0" locked="0" layoutInCell="1" allowOverlap="1" wp14:anchorId="05AC2285" wp14:editId="37B50071">
            <wp:simplePos x="0" y="0"/>
            <wp:positionH relativeFrom="column">
              <wp:posOffset>3446145</wp:posOffset>
            </wp:positionH>
            <wp:positionV relativeFrom="paragraph">
              <wp:posOffset>-177800</wp:posOffset>
            </wp:positionV>
            <wp:extent cx="2704465" cy="914400"/>
            <wp:effectExtent l="0" t="0" r="635" b="0"/>
            <wp:wrapSquare wrapText="bothSides"/>
            <wp:docPr id="71" name="Picture 71" descr="BOPRC B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OPRC BW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2C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DEB2C6" wp14:editId="3B7D20B5">
                <wp:simplePos x="0" y="0"/>
                <wp:positionH relativeFrom="column">
                  <wp:posOffset>10795</wp:posOffset>
                </wp:positionH>
                <wp:positionV relativeFrom="paragraph">
                  <wp:posOffset>406400</wp:posOffset>
                </wp:positionV>
                <wp:extent cx="2857500" cy="0"/>
                <wp:effectExtent l="0" t="0" r="0" b="0"/>
                <wp:wrapNone/>
                <wp:docPr id="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32pt" to="225.8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XLEw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" strokeweight="1.5pt"/>
            </w:pict>
          </mc:Fallback>
        </mc:AlternateContent>
      </w:r>
      <w:r w:rsidR="00C47839" w:rsidRPr="00086B27">
        <w:t>MEMORANDUM</w:t>
      </w:r>
    </w:p>
    <w:p w:rsidR="0095269A" w:rsidRDefault="0095269A">
      <w:pPr>
        <w:spacing w:before="12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4820"/>
        <w:gridCol w:w="3650"/>
      </w:tblGrid>
      <w:tr w:rsidR="0095269A">
        <w:trPr>
          <w:cantSplit/>
        </w:trPr>
        <w:tc>
          <w:tcPr>
            <w:tcW w:w="1384" w:type="dxa"/>
            <w:vMerge w:val="restart"/>
          </w:tcPr>
          <w:p w:rsidR="0095269A" w:rsidRDefault="00C47839" w:rsidP="002734F6">
            <w:pPr>
              <w:pStyle w:val="TemplateBoxText"/>
            </w:pPr>
            <w:r>
              <w:t>To:</w:t>
            </w:r>
          </w:p>
        </w:tc>
        <w:tc>
          <w:tcPr>
            <w:tcW w:w="4820" w:type="dxa"/>
          </w:tcPr>
          <w:p w:rsidR="0095269A" w:rsidRDefault="00693096">
            <w:pPr>
              <w:spacing w:before="120"/>
              <w:jc w:val="left"/>
              <w:rPr>
                <w:rFonts w:cs="Arial"/>
              </w:rPr>
            </w:pPr>
            <w:bookmarkStart w:id="1" w:name="Recipient"/>
            <w:bookmarkEnd w:id="1"/>
            <w:r>
              <w:rPr>
                <w:rFonts w:cs="Arial"/>
              </w:rPr>
              <w:t>Andy Bruere</w:t>
            </w:r>
          </w:p>
        </w:tc>
        <w:tc>
          <w:tcPr>
            <w:tcW w:w="3650" w:type="dxa"/>
            <w:vMerge w:val="restart"/>
          </w:tcPr>
          <w:p w:rsidR="0095269A" w:rsidRDefault="0095269A">
            <w:pPr>
              <w:spacing w:before="120" w:after="120"/>
            </w:pPr>
          </w:p>
        </w:tc>
      </w:tr>
      <w:tr w:rsidR="0095269A">
        <w:trPr>
          <w:cantSplit/>
        </w:trPr>
        <w:tc>
          <w:tcPr>
            <w:tcW w:w="1384" w:type="dxa"/>
            <w:vMerge/>
          </w:tcPr>
          <w:p w:rsidR="0095269A" w:rsidRDefault="0095269A" w:rsidP="002734F6">
            <w:pPr>
              <w:pStyle w:val="TemplateBoxText"/>
              <w:rPr>
                <w:rFonts w:ascii="VAGRounded BT" w:hAnsi="VAGRounded BT"/>
              </w:rPr>
            </w:pPr>
          </w:p>
        </w:tc>
        <w:tc>
          <w:tcPr>
            <w:tcW w:w="4820" w:type="dxa"/>
          </w:tcPr>
          <w:p w:rsidR="0095269A" w:rsidRDefault="00693096" w:rsidP="002734F6">
            <w:pPr>
              <w:pStyle w:val="TemplateBoxText"/>
            </w:pPr>
            <w:bookmarkStart w:id="2" w:name="JobTitle"/>
            <w:bookmarkEnd w:id="2"/>
            <w:r>
              <w:t xml:space="preserve">Lake Operations Manager </w:t>
            </w:r>
          </w:p>
        </w:tc>
        <w:tc>
          <w:tcPr>
            <w:tcW w:w="3650" w:type="dxa"/>
            <w:vMerge/>
          </w:tcPr>
          <w:p w:rsidR="0095269A" w:rsidRDefault="0095269A">
            <w:pPr>
              <w:spacing w:before="120" w:after="120"/>
            </w:pPr>
          </w:p>
        </w:tc>
      </w:tr>
      <w:tr w:rsidR="0095269A">
        <w:trPr>
          <w:cantSplit/>
          <w:trHeight w:val="269"/>
        </w:trPr>
        <w:tc>
          <w:tcPr>
            <w:tcW w:w="1384" w:type="dxa"/>
            <w:vMerge w:val="restart"/>
          </w:tcPr>
          <w:p w:rsidR="0095269A" w:rsidRDefault="00C47839" w:rsidP="002734F6">
            <w:pPr>
              <w:pStyle w:val="TemplateBoxText"/>
            </w:pPr>
            <w:r>
              <w:t>From:</w:t>
            </w:r>
          </w:p>
        </w:tc>
        <w:tc>
          <w:tcPr>
            <w:tcW w:w="4820" w:type="dxa"/>
          </w:tcPr>
          <w:p w:rsidR="0095269A" w:rsidRDefault="00693096">
            <w:pPr>
              <w:spacing w:before="120"/>
              <w:ind w:right="318"/>
              <w:jc w:val="left"/>
              <w:rPr>
                <w:rFonts w:cs="Arial"/>
              </w:rPr>
            </w:pPr>
            <w:bookmarkStart w:id="3" w:name="Sender"/>
            <w:bookmarkEnd w:id="3"/>
            <w:r>
              <w:rPr>
                <w:rFonts w:cs="Arial"/>
              </w:rPr>
              <w:t>Paul Scholes</w:t>
            </w:r>
          </w:p>
        </w:tc>
        <w:tc>
          <w:tcPr>
            <w:tcW w:w="3650" w:type="dxa"/>
            <w:vMerge w:val="restart"/>
          </w:tcPr>
          <w:p w:rsidR="0095269A" w:rsidRDefault="00C47839" w:rsidP="00EA5D37">
            <w:pPr>
              <w:spacing w:before="120" w:after="120"/>
              <w:ind w:left="-108"/>
              <w:jc w:val="right"/>
            </w:pPr>
            <w:r w:rsidRPr="00756803">
              <w:rPr>
                <w:rStyle w:val="TemplateBoxTextChar"/>
              </w:rPr>
              <w:t>Date:</w:t>
            </w:r>
            <w:r>
              <w:t xml:space="preserve"> </w:t>
            </w:r>
            <w:bookmarkStart w:id="4" w:name="Date"/>
            <w:r w:rsidR="00693096">
              <w:t>1 August 2013</w:t>
            </w:r>
            <w:bookmarkEnd w:id="4"/>
          </w:p>
        </w:tc>
      </w:tr>
      <w:tr w:rsidR="0095269A">
        <w:trPr>
          <w:cantSplit/>
          <w:trHeight w:val="269"/>
        </w:trPr>
        <w:tc>
          <w:tcPr>
            <w:tcW w:w="1384" w:type="dxa"/>
            <w:vMerge/>
          </w:tcPr>
          <w:p w:rsidR="0095269A" w:rsidRDefault="0095269A" w:rsidP="002734F6">
            <w:pPr>
              <w:pStyle w:val="TemplateBoxText"/>
              <w:rPr>
                <w:rFonts w:ascii="VAGRounded BT" w:hAnsi="VAGRounded BT"/>
              </w:rPr>
            </w:pPr>
          </w:p>
        </w:tc>
        <w:tc>
          <w:tcPr>
            <w:tcW w:w="4820" w:type="dxa"/>
          </w:tcPr>
          <w:p w:rsidR="0095269A" w:rsidRDefault="00C6263A" w:rsidP="002734F6">
            <w:pPr>
              <w:pStyle w:val="TemplateBoxText"/>
            </w:pPr>
            <w:bookmarkStart w:id="5" w:name="SenderTitle"/>
            <w:bookmarkEnd w:id="5"/>
            <w:r>
              <w:t>Environmental</w:t>
            </w:r>
            <w:r w:rsidR="00693096">
              <w:t xml:space="preserve"> Scientist</w:t>
            </w:r>
          </w:p>
        </w:tc>
        <w:tc>
          <w:tcPr>
            <w:tcW w:w="3650" w:type="dxa"/>
            <w:vMerge/>
          </w:tcPr>
          <w:p w:rsidR="0095269A" w:rsidRDefault="0095269A">
            <w:pPr>
              <w:spacing w:before="120" w:after="120"/>
              <w:jc w:val="right"/>
            </w:pPr>
          </w:p>
        </w:tc>
      </w:tr>
      <w:tr w:rsidR="0095269A">
        <w:trPr>
          <w:cantSplit/>
        </w:trPr>
        <w:tc>
          <w:tcPr>
            <w:tcW w:w="1384" w:type="dxa"/>
          </w:tcPr>
          <w:p w:rsidR="0095269A" w:rsidRDefault="00C47839" w:rsidP="002734F6">
            <w:pPr>
              <w:pStyle w:val="TemplateBoxText"/>
            </w:pPr>
            <w:r>
              <w:t>File Ref:</w:t>
            </w:r>
          </w:p>
        </w:tc>
        <w:tc>
          <w:tcPr>
            <w:tcW w:w="8470" w:type="dxa"/>
            <w:gridSpan w:val="2"/>
          </w:tcPr>
          <w:p w:rsidR="0095269A" w:rsidRDefault="002F5278">
            <w:pPr>
              <w:spacing w:before="120" w:after="120"/>
              <w:jc w:val="left"/>
              <w:rPr>
                <w:rFonts w:cs="Arial"/>
              </w:rPr>
            </w:pPr>
            <w:bookmarkStart w:id="6" w:name="FileRef"/>
            <w:bookmarkEnd w:id="6"/>
            <w:r>
              <w:rPr>
                <w:rFonts w:cs="Arial"/>
              </w:rPr>
              <w:t>A1654375</w:t>
            </w:r>
          </w:p>
        </w:tc>
      </w:tr>
      <w:tr w:rsidR="0095269A">
        <w:trPr>
          <w:cantSplit/>
        </w:trPr>
        <w:tc>
          <w:tcPr>
            <w:tcW w:w="1384" w:type="dxa"/>
          </w:tcPr>
          <w:p w:rsidR="0095269A" w:rsidRDefault="00C47839" w:rsidP="002734F6">
            <w:pPr>
              <w:pStyle w:val="TemplateBoxText"/>
            </w:pPr>
            <w:bookmarkStart w:id="7" w:name="CopyToRow" w:colFirst="2" w:colLast="2"/>
            <w:r>
              <w:t>Copy To:</w:t>
            </w:r>
          </w:p>
        </w:tc>
        <w:tc>
          <w:tcPr>
            <w:tcW w:w="8470" w:type="dxa"/>
            <w:gridSpan w:val="2"/>
          </w:tcPr>
          <w:p w:rsidR="0095269A" w:rsidRDefault="00693096">
            <w:pPr>
              <w:spacing w:before="120" w:after="120"/>
              <w:jc w:val="left"/>
              <w:rPr>
                <w:rFonts w:cs="Arial"/>
              </w:rPr>
            </w:pPr>
            <w:bookmarkStart w:id="8" w:name="CopyTo"/>
            <w:bookmarkEnd w:id="8"/>
            <w:r>
              <w:rPr>
                <w:rFonts w:cs="Arial"/>
              </w:rPr>
              <w:t>Rob Donald</w:t>
            </w:r>
          </w:p>
        </w:tc>
      </w:tr>
      <w:bookmarkEnd w:id="7"/>
      <w:tr w:rsidR="0095269A">
        <w:trPr>
          <w:cantSplit/>
        </w:trPr>
        <w:tc>
          <w:tcPr>
            <w:tcW w:w="1384" w:type="dxa"/>
          </w:tcPr>
          <w:p w:rsidR="0095269A" w:rsidRDefault="00C47839" w:rsidP="002734F6">
            <w:pPr>
              <w:pStyle w:val="TemplateBoxText"/>
            </w:pPr>
            <w:r>
              <w:t>Subject:</w:t>
            </w:r>
          </w:p>
        </w:tc>
        <w:tc>
          <w:tcPr>
            <w:tcW w:w="8470" w:type="dxa"/>
            <w:gridSpan w:val="2"/>
          </w:tcPr>
          <w:p w:rsidR="0095269A" w:rsidRDefault="00693096" w:rsidP="002734F6">
            <w:pPr>
              <w:pStyle w:val="TemplateBoxText"/>
            </w:pPr>
            <w:bookmarkStart w:id="9" w:name="Subject"/>
            <w:r>
              <w:t>Rotorua Lakes 2012/</w:t>
            </w:r>
            <w:r w:rsidR="00EC38A5">
              <w:t>20</w:t>
            </w:r>
            <w:r>
              <w:t>13 TLI report</w:t>
            </w:r>
            <w:bookmarkEnd w:id="9"/>
          </w:p>
        </w:tc>
      </w:tr>
    </w:tbl>
    <w:p w:rsidR="0095269A" w:rsidRDefault="0095269A"/>
    <w:p w:rsidR="00693096" w:rsidRDefault="00283CC7" w:rsidP="00693096">
      <w:r>
        <w:rPr>
          <w:noProof/>
          <w:lang w:eastAsia="en-NZ"/>
        </w:rPr>
        <w:drawing>
          <wp:anchor distT="0" distB="0" distL="114300" distR="114300" simplePos="0" relativeHeight="251656704" behindDoc="1" locked="1" layoutInCell="0" allowOverlap="1" wp14:anchorId="4A5CA43C" wp14:editId="5F155B86">
            <wp:simplePos x="0" y="0"/>
            <wp:positionH relativeFrom="column">
              <wp:posOffset>-3810</wp:posOffset>
            </wp:positionH>
            <wp:positionV relativeFrom="paragraph">
              <wp:posOffset>-36195</wp:posOffset>
            </wp:positionV>
            <wp:extent cx="6114415" cy="55245"/>
            <wp:effectExtent l="0" t="0" r="635" b="1905"/>
            <wp:wrapNone/>
            <wp:docPr id="63" name="Picture 63" descr="Long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ng 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 following summarises the TLI data for the Rotorua Lakes for the period July 2012 to June 2013.</w:t>
      </w:r>
      <w:r w:rsidR="00C6263A">
        <w:rPr>
          <w:szCs w:val="22"/>
        </w:rPr>
        <w:t xml:space="preserve"> </w:t>
      </w: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b/>
          <w:szCs w:val="22"/>
        </w:rPr>
      </w:pPr>
      <w:r w:rsidRPr="00693096">
        <w:rPr>
          <w:b/>
          <w:szCs w:val="22"/>
        </w:rPr>
        <w:t>Ōkaro</w:t>
      </w: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 2012/13 TLI declined slightly compared to the previous year</w:t>
      </w:r>
      <w:r w:rsidR="00C6263A">
        <w:rPr>
          <w:szCs w:val="22"/>
        </w:rPr>
        <w:t xml:space="preserve"> (Table 1, Figure 1)</w:t>
      </w:r>
      <w:r w:rsidRPr="00693096">
        <w:rPr>
          <w:szCs w:val="22"/>
        </w:rPr>
        <w:t xml:space="preserve"> due to a decrease in N and P. A sustained early summer </w:t>
      </w:r>
      <w:proofErr w:type="spellStart"/>
      <w:r w:rsidRPr="00693096">
        <w:rPr>
          <w:szCs w:val="22"/>
        </w:rPr>
        <w:t>cyano</w:t>
      </w:r>
      <w:proofErr w:type="spellEnd"/>
      <w:r w:rsidRPr="00693096">
        <w:rPr>
          <w:szCs w:val="22"/>
        </w:rPr>
        <w:t>-bacteria bloom resulted in higher annual average chlorophyll-</w:t>
      </w:r>
      <w:proofErr w:type="gramStart"/>
      <w:r w:rsidRPr="00333EF2">
        <w:rPr>
          <w:i/>
          <w:szCs w:val="22"/>
        </w:rPr>
        <w:t>a</w:t>
      </w:r>
      <w:r w:rsidRPr="00693096">
        <w:rPr>
          <w:szCs w:val="22"/>
        </w:rPr>
        <w:t xml:space="preserve"> and</w:t>
      </w:r>
      <w:proofErr w:type="gramEnd"/>
      <w:r w:rsidRPr="00693096">
        <w:rPr>
          <w:szCs w:val="22"/>
        </w:rPr>
        <w:t xml:space="preserve"> decreased annual average secchi depth.</w:t>
      </w:r>
    </w:p>
    <w:p w:rsidR="00693096" w:rsidRPr="00693096" w:rsidRDefault="00693096" w:rsidP="00693096">
      <w:pPr>
        <w:rPr>
          <w:szCs w:val="22"/>
        </w:rPr>
      </w:pPr>
    </w:p>
    <w:p w:rsidR="00693096" w:rsidRDefault="00693096" w:rsidP="00693096">
      <w:pPr>
        <w:rPr>
          <w:b/>
          <w:szCs w:val="22"/>
        </w:rPr>
      </w:pPr>
      <w:r w:rsidRPr="00693096">
        <w:rPr>
          <w:b/>
          <w:szCs w:val="22"/>
        </w:rPr>
        <w:t>Rotorua</w:t>
      </w:r>
    </w:p>
    <w:p w:rsidR="00693096" w:rsidRPr="00693096" w:rsidRDefault="00693096" w:rsidP="00693096">
      <w:pPr>
        <w:rPr>
          <w:b/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 2012/13 TLI increased slightly compared to the previous year, and is now slightly above the RWLP objective of 4.2. Increased N, P and chlorophyll-</w:t>
      </w:r>
      <w:proofErr w:type="gramStart"/>
      <w:r w:rsidRPr="00333EF2">
        <w:rPr>
          <w:i/>
          <w:szCs w:val="22"/>
        </w:rPr>
        <w:t>a</w:t>
      </w:r>
      <w:r w:rsidRPr="00693096">
        <w:rPr>
          <w:szCs w:val="22"/>
        </w:rPr>
        <w:t xml:space="preserve"> were</w:t>
      </w:r>
      <w:proofErr w:type="gramEnd"/>
      <w:r w:rsidRPr="00693096">
        <w:rPr>
          <w:szCs w:val="22"/>
        </w:rPr>
        <w:t xml:space="preserve"> recorded compared to 201</w:t>
      </w:r>
      <w:r>
        <w:rPr>
          <w:szCs w:val="22"/>
        </w:rPr>
        <w:t>1/</w:t>
      </w:r>
      <w:r w:rsidRPr="00693096">
        <w:rPr>
          <w:szCs w:val="22"/>
        </w:rPr>
        <w:t>12 and there was a decrease in secchi depth. There was a strong winter increase in nitrate in 2012 possibly due to increased P-limitation.</w:t>
      </w:r>
    </w:p>
    <w:p w:rsidR="00693096" w:rsidRPr="00693096" w:rsidRDefault="00693096" w:rsidP="00693096">
      <w:pPr>
        <w:rPr>
          <w:szCs w:val="22"/>
        </w:rPr>
      </w:pPr>
    </w:p>
    <w:p w:rsidR="00693096" w:rsidRDefault="00693096" w:rsidP="00693096">
      <w:pPr>
        <w:rPr>
          <w:b/>
          <w:szCs w:val="22"/>
        </w:rPr>
      </w:pPr>
      <w:r w:rsidRPr="00693096">
        <w:rPr>
          <w:b/>
          <w:szCs w:val="22"/>
        </w:rPr>
        <w:t>Rotoehu</w:t>
      </w:r>
    </w:p>
    <w:p w:rsidR="00693096" w:rsidRPr="00693096" w:rsidRDefault="00693096" w:rsidP="00693096">
      <w:pPr>
        <w:rPr>
          <w:b/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 xml:space="preserve">Rotoehu is now close to its TLI objective of 3.9 with an annual average in 2012/13 of 3.95. </w:t>
      </w:r>
      <w:r>
        <w:rPr>
          <w:szCs w:val="22"/>
        </w:rPr>
        <w:t>There was a</w:t>
      </w:r>
      <w:r w:rsidRPr="00693096">
        <w:rPr>
          <w:szCs w:val="22"/>
        </w:rPr>
        <w:t xml:space="preserve"> marked decrease in N and P, the lowest annual levels since 1990</w:t>
      </w:r>
      <w:r w:rsidR="00333EF2">
        <w:rPr>
          <w:szCs w:val="22"/>
        </w:rPr>
        <w:t>.</w:t>
      </w:r>
      <w:r w:rsidRPr="00693096">
        <w:rPr>
          <w:szCs w:val="22"/>
        </w:rPr>
        <w:t xml:space="preserve"> There </w:t>
      </w:r>
      <w:r>
        <w:rPr>
          <w:szCs w:val="22"/>
        </w:rPr>
        <w:t xml:space="preserve">has also been </w:t>
      </w:r>
      <w:r w:rsidRPr="00693096">
        <w:rPr>
          <w:szCs w:val="22"/>
        </w:rPr>
        <w:t>a continued reduction in chlorophyll-</w:t>
      </w:r>
      <w:r w:rsidRPr="00333EF2">
        <w:rPr>
          <w:i/>
          <w:szCs w:val="22"/>
        </w:rPr>
        <w:t>a</w:t>
      </w:r>
      <w:r w:rsidRPr="00693096">
        <w:rPr>
          <w:szCs w:val="22"/>
        </w:rPr>
        <w:t xml:space="preserve"> since 2007/08</w:t>
      </w:r>
      <w:r>
        <w:rPr>
          <w:szCs w:val="22"/>
        </w:rPr>
        <w:t xml:space="preserve"> and this is reflected in a</w:t>
      </w:r>
      <w:r w:rsidRPr="00693096">
        <w:rPr>
          <w:szCs w:val="22"/>
        </w:rPr>
        <w:t xml:space="preserve"> slight decrease in secchi depth </w:t>
      </w:r>
      <w:r>
        <w:rPr>
          <w:szCs w:val="22"/>
        </w:rPr>
        <w:t>compared to</w:t>
      </w:r>
      <w:r w:rsidRPr="00693096">
        <w:rPr>
          <w:szCs w:val="22"/>
        </w:rPr>
        <w:t xml:space="preserve"> the two previous years.</w:t>
      </w:r>
    </w:p>
    <w:p w:rsidR="00693096" w:rsidRPr="00693096" w:rsidRDefault="00693096" w:rsidP="00693096">
      <w:pPr>
        <w:rPr>
          <w:szCs w:val="22"/>
        </w:rPr>
      </w:pPr>
    </w:p>
    <w:p w:rsidR="00693096" w:rsidRDefault="00693096" w:rsidP="00693096">
      <w:pPr>
        <w:rPr>
          <w:b/>
          <w:szCs w:val="22"/>
        </w:rPr>
      </w:pPr>
      <w:r w:rsidRPr="00693096">
        <w:rPr>
          <w:b/>
          <w:szCs w:val="22"/>
        </w:rPr>
        <w:t>Rotomahana</w:t>
      </w:r>
    </w:p>
    <w:p w:rsidR="00693096" w:rsidRPr="00693096" w:rsidRDefault="00693096" w:rsidP="00693096">
      <w:pPr>
        <w:rPr>
          <w:b/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 TLI for Rotomahana remains very stable. Improvements in all TLI parameters in 2012/13 have resulted in a slightly lower annual TLI than the previous two years.</w:t>
      </w:r>
    </w:p>
    <w:p w:rsidR="00693096" w:rsidRPr="00693096" w:rsidRDefault="00693096" w:rsidP="00693096">
      <w:pPr>
        <w:rPr>
          <w:szCs w:val="22"/>
        </w:rPr>
      </w:pPr>
    </w:p>
    <w:p w:rsidR="00693096" w:rsidRDefault="00693096" w:rsidP="00693096">
      <w:pPr>
        <w:rPr>
          <w:b/>
          <w:szCs w:val="22"/>
        </w:rPr>
      </w:pPr>
      <w:r w:rsidRPr="00693096">
        <w:rPr>
          <w:b/>
          <w:szCs w:val="22"/>
        </w:rPr>
        <w:t>Rotoiti</w:t>
      </w:r>
    </w:p>
    <w:p w:rsidR="00693096" w:rsidRPr="00693096" w:rsidRDefault="00693096" w:rsidP="00693096">
      <w:pPr>
        <w:rPr>
          <w:b/>
          <w:szCs w:val="22"/>
        </w:rPr>
      </w:pPr>
    </w:p>
    <w:p w:rsidR="00693096" w:rsidRDefault="00693096" w:rsidP="00693096">
      <w:pPr>
        <w:rPr>
          <w:szCs w:val="22"/>
        </w:rPr>
      </w:pPr>
      <w:r w:rsidRPr="00693096">
        <w:rPr>
          <w:szCs w:val="22"/>
        </w:rPr>
        <w:t>There was a marked improvement in the annual average TLI from 3.77 in 2011/12 to 3.44 in 2012/13</w:t>
      </w:r>
      <w:r w:rsidR="00C6263A">
        <w:rPr>
          <w:szCs w:val="22"/>
        </w:rPr>
        <w:t xml:space="preserve"> (Figure 2)</w:t>
      </w:r>
      <w:r w:rsidRPr="00693096">
        <w:rPr>
          <w:szCs w:val="22"/>
        </w:rPr>
        <w:t xml:space="preserve">. The objective TLI for the lake is 3.5. Decreased hypolimnetic oxygen demand has resulted in smaller internal nutrient loading reducing </w:t>
      </w:r>
      <w:r w:rsidR="00333EF2">
        <w:rPr>
          <w:szCs w:val="22"/>
        </w:rPr>
        <w:t xml:space="preserve">the </w:t>
      </w:r>
      <w:r w:rsidRPr="00693096">
        <w:rPr>
          <w:szCs w:val="22"/>
        </w:rPr>
        <w:t>overall N and P concentrations in the lake. The biggest change from last year was an increase in the annual average secchi depth of more than 1 metre.</w:t>
      </w:r>
    </w:p>
    <w:p w:rsid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b/>
          <w:szCs w:val="22"/>
        </w:rPr>
      </w:pPr>
      <w:r w:rsidRPr="00693096">
        <w:rPr>
          <w:b/>
          <w:szCs w:val="22"/>
        </w:rPr>
        <w:lastRenderedPageBreak/>
        <w:t>Rerewhakaaitu</w:t>
      </w:r>
    </w:p>
    <w:p w:rsid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 annual TLI for Rerewhakaaitu has continued to decline and at 3.5 in 2012/13 is now below the TLI objective level of 3.6. Nitrogen has been decreasing over the past six years and secchi depth has increased by over half a metre from the previous year. This may also have been driven by decreasing phosphorus levels over the past five years.</w:t>
      </w:r>
    </w:p>
    <w:p w:rsidR="00693096" w:rsidRPr="00693096" w:rsidRDefault="00693096" w:rsidP="00693096">
      <w:pPr>
        <w:rPr>
          <w:szCs w:val="22"/>
        </w:rPr>
      </w:pPr>
    </w:p>
    <w:p w:rsidR="00693096" w:rsidRPr="00C6263A" w:rsidRDefault="00693096" w:rsidP="00693096">
      <w:pPr>
        <w:rPr>
          <w:b/>
          <w:szCs w:val="22"/>
        </w:rPr>
      </w:pPr>
      <w:r w:rsidRPr="00C6263A">
        <w:rPr>
          <w:b/>
          <w:szCs w:val="22"/>
        </w:rPr>
        <w:t>Okareka</w:t>
      </w:r>
    </w:p>
    <w:p w:rsidR="00C6263A" w:rsidRDefault="00C6263A" w:rsidP="00693096">
      <w:pPr>
        <w:rPr>
          <w:szCs w:val="22"/>
        </w:rPr>
      </w:pPr>
    </w:p>
    <w:p w:rsidR="00693096" w:rsidRPr="00693096" w:rsidRDefault="00693096" w:rsidP="00333EF2">
      <w:pPr>
        <w:rPr>
          <w:szCs w:val="22"/>
        </w:rPr>
      </w:pPr>
      <w:r w:rsidRPr="00693096">
        <w:rPr>
          <w:szCs w:val="22"/>
        </w:rPr>
        <w:t>The TLI for Lake Okareka remained stable in 2012/13 at approximately 0.2 units above the objective TLI of 3.0. All TLI parameters showed an improvement compared to 2011/12 and the hypolimnetic oxygen demand shows an improving trend since 1993.</w:t>
      </w:r>
    </w:p>
    <w:p w:rsidR="00693096" w:rsidRPr="00693096" w:rsidRDefault="00693096" w:rsidP="00693096">
      <w:pPr>
        <w:rPr>
          <w:szCs w:val="22"/>
        </w:rPr>
      </w:pPr>
    </w:p>
    <w:p w:rsidR="00693096" w:rsidRPr="00C6263A" w:rsidRDefault="00693096" w:rsidP="00693096">
      <w:pPr>
        <w:rPr>
          <w:b/>
          <w:szCs w:val="22"/>
        </w:rPr>
      </w:pPr>
      <w:r w:rsidRPr="00C6263A">
        <w:rPr>
          <w:b/>
          <w:szCs w:val="22"/>
        </w:rPr>
        <w:t>Tikitapu</w:t>
      </w:r>
    </w:p>
    <w:p w:rsidR="00C6263A" w:rsidRDefault="00C6263A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A decrease in annual average phosphorus in 2012/13 is associated with an improvement in water clarity of more than 1 metre compared to the previous year. The TLI in 2012/13 was 2.75, close to the objective TLI level of 2.7</w:t>
      </w:r>
      <w:r w:rsidR="00C6263A">
        <w:rPr>
          <w:szCs w:val="22"/>
        </w:rPr>
        <w:t xml:space="preserve"> (Figure 3)</w:t>
      </w:r>
      <w:r w:rsidRPr="00693096">
        <w:rPr>
          <w:szCs w:val="22"/>
        </w:rPr>
        <w:t>.</w:t>
      </w:r>
    </w:p>
    <w:p w:rsidR="00693096" w:rsidRPr="00693096" w:rsidRDefault="00693096" w:rsidP="00693096">
      <w:pPr>
        <w:rPr>
          <w:szCs w:val="22"/>
        </w:rPr>
      </w:pPr>
    </w:p>
    <w:p w:rsidR="00693096" w:rsidRPr="00C6263A" w:rsidRDefault="00693096" w:rsidP="00693096">
      <w:pPr>
        <w:rPr>
          <w:b/>
          <w:szCs w:val="22"/>
        </w:rPr>
      </w:pPr>
      <w:r w:rsidRPr="00C6263A">
        <w:rPr>
          <w:b/>
          <w:szCs w:val="22"/>
        </w:rPr>
        <w:t>Ōkataina</w:t>
      </w:r>
    </w:p>
    <w:p w:rsidR="00C6263A" w:rsidRDefault="00C6263A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 annual average TLI in Lake Ōkataina in 2012/13 was lower than the previous year but still above the objective TLI of 2.6. Improvements occurred in all TLI parameters with the nitrogen levels for 2012/13 being lower than previously recorded.</w:t>
      </w:r>
    </w:p>
    <w:p w:rsidR="00693096" w:rsidRPr="00693096" w:rsidRDefault="00693096" w:rsidP="00693096">
      <w:pPr>
        <w:rPr>
          <w:szCs w:val="22"/>
        </w:rPr>
      </w:pPr>
    </w:p>
    <w:p w:rsidR="00693096" w:rsidRDefault="00693096" w:rsidP="00693096">
      <w:pPr>
        <w:rPr>
          <w:b/>
          <w:szCs w:val="22"/>
        </w:rPr>
      </w:pPr>
      <w:r w:rsidRPr="00C6263A">
        <w:rPr>
          <w:b/>
          <w:szCs w:val="22"/>
        </w:rPr>
        <w:t>Tarawera</w:t>
      </w:r>
    </w:p>
    <w:p w:rsidR="00C6263A" w:rsidRPr="00C6263A" w:rsidRDefault="00C6263A" w:rsidP="00693096">
      <w:pPr>
        <w:rPr>
          <w:b/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 xml:space="preserve">While Lake Tarawera continues to have elevated phosphorous levels a reduction in nitrogen has driven a slight improvement in the 2012/13 TLI compared to the previous year. Water clarity in 2012/13 was lower than the previous year and has shown a decrease over the </w:t>
      </w:r>
      <w:r w:rsidR="00333EF2">
        <w:rPr>
          <w:szCs w:val="22"/>
        </w:rPr>
        <w:t>last</w:t>
      </w:r>
      <w:r w:rsidRPr="00693096">
        <w:rPr>
          <w:szCs w:val="22"/>
        </w:rPr>
        <w:t xml:space="preserve"> four years.</w:t>
      </w:r>
    </w:p>
    <w:p w:rsidR="00693096" w:rsidRPr="00693096" w:rsidRDefault="00693096" w:rsidP="00693096">
      <w:pPr>
        <w:pStyle w:val="ListParagraph"/>
        <w:ind w:left="0"/>
        <w:rPr>
          <w:sz w:val="22"/>
          <w:szCs w:val="22"/>
        </w:rPr>
      </w:pPr>
    </w:p>
    <w:p w:rsidR="00693096" w:rsidRDefault="00C6263A" w:rsidP="00693096">
      <w:pPr>
        <w:rPr>
          <w:b/>
          <w:szCs w:val="22"/>
        </w:rPr>
      </w:pPr>
      <w:r>
        <w:rPr>
          <w:b/>
          <w:szCs w:val="22"/>
        </w:rPr>
        <w:t>Rotomā</w:t>
      </w:r>
    </w:p>
    <w:p w:rsidR="00C6263A" w:rsidRPr="00C6263A" w:rsidRDefault="00C6263A" w:rsidP="00693096">
      <w:pPr>
        <w:rPr>
          <w:b/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There was a slight reduction in the annual TLI in Lake Rotomā in 2012/13 and the lake has been close to the objective TLI of 2.3 for the last five years. Small improvements occurred in all TLI parameters in 2012/13 and there has been a declining trend in nitrogen in the lake since around 2007.</w:t>
      </w:r>
    </w:p>
    <w:p w:rsidR="00693096" w:rsidRPr="00693096" w:rsidRDefault="00693096" w:rsidP="00693096">
      <w:pPr>
        <w:rPr>
          <w:szCs w:val="22"/>
        </w:rPr>
      </w:pPr>
    </w:p>
    <w:p w:rsidR="00693096" w:rsidRPr="00C6263A" w:rsidRDefault="00693096" w:rsidP="00693096">
      <w:pPr>
        <w:rPr>
          <w:b/>
          <w:szCs w:val="22"/>
        </w:rPr>
      </w:pPr>
      <w:r w:rsidRPr="00C6263A">
        <w:rPr>
          <w:b/>
          <w:szCs w:val="22"/>
        </w:rPr>
        <w:t>Rotokakahi</w:t>
      </w:r>
    </w:p>
    <w:p w:rsidR="00C6263A" w:rsidRDefault="00C6263A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  <w:r w:rsidRPr="00693096">
        <w:rPr>
          <w:szCs w:val="22"/>
        </w:rPr>
        <w:t>Lake Rotokakahi (as measured at the outflow) continues to show improvement since the severe algal blooms of 2009. The annual TLI is much improved from 3.9 in 2011/12 to 3.69 in 2012/13. The greatest improvement has been in nitrogen and chlorophyll-</w:t>
      </w:r>
      <w:r w:rsidRPr="00333EF2">
        <w:rPr>
          <w:i/>
          <w:szCs w:val="22"/>
        </w:rPr>
        <w:t>a</w:t>
      </w:r>
      <w:r w:rsidRPr="00693096">
        <w:rPr>
          <w:szCs w:val="22"/>
        </w:rPr>
        <w:t>, with only a slight decline in phosphorus.</w:t>
      </w: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</w:p>
    <w:p w:rsidR="00693096" w:rsidRPr="00693096" w:rsidRDefault="00693096" w:rsidP="00693096">
      <w:pPr>
        <w:rPr>
          <w:szCs w:val="22"/>
        </w:rPr>
      </w:pPr>
    </w:p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Pr="00E003EC" w:rsidRDefault="00693096" w:rsidP="00693096"/>
    <w:p w:rsidR="00693096" w:rsidRDefault="00693096" w:rsidP="00693096"/>
    <w:p w:rsidR="00693096" w:rsidRDefault="00693096" w:rsidP="00693096">
      <w:pPr>
        <w:pStyle w:val="TitleTable"/>
        <w:tabs>
          <w:tab w:val="clear" w:pos="2268"/>
          <w:tab w:val="left" w:pos="1418"/>
        </w:tabs>
        <w:ind w:left="1418"/>
      </w:pPr>
      <w:bookmarkStart w:id="10" w:name="_Toc211142344"/>
      <w:bookmarkStart w:id="11" w:name="_Toc335567199"/>
      <w:r>
        <w:lastRenderedPageBreak/>
        <w:t>Table 1</w:t>
      </w:r>
      <w:r>
        <w:tab/>
        <w:t>Three-yearly average TLI values, 2012/2013 annual TLI, trophic status and LakeSPI condition for the Rotorua Lakes.</w:t>
      </w:r>
      <w:bookmarkEnd w:id="10"/>
      <w:bookmarkEnd w:id="11"/>
    </w:p>
    <w:tbl>
      <w:tblPr>
        <w:tblW w:w="9178" w:type="dxa"/>
        <w:tblInd w:w="10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18"/>
        <w:gridCol w:w="992"/>
        <w:gridCol w:w="1002"/>
        <w:gridCol w:w="926"/>
        <w:gridCol w:w="942"/>
        <w:gridCol w:w="1241"/>
        <w:gridCol w:w="1281"/>
        <w:gridCol w:w="1376"/>
      </w:tblGrid>
      <w:tr w:rsidR="00693096" w:rsidTr="005A6AD3">
        <w:trPr>
          <w:trHeight w:val="713"/>
        </w:trPr>
        <w:tc>
          <w:tcPr>
            <w:tcW w:w="1418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rPr>
                <w:sz w:val="18"/>
              </w:rPr>
            </w:pPr>
            <w:r>
              <w:rPr>
                <w:sz w:val="18"/>
              </w:rPr>
              <w:t>Lake</w:t>
            </w:r>
          </w:p>
          <w:p w:rsidR="00693096" w:rsidRDefault="00693096" w:rsidP="005A6AD3">
            <w:pPr>
              <w:pStyle w:val="TextNormal"/>
              <w:spacing w:after="60"/>
              <w:rPr>
                <w:i/>
                <w:iCs/>
                <w:sz w:val="18"/>
              </w:rPr>
            </w:pPr>
            <w:r w:rsidRPr="005C377B">
              <w:rPr>
                <w:i/>
                <w:sz w:val="18"/>
              </w:rPr>
              <w:t>Regional Water &amp; Land Plan</w:t>
            </w:r>
            <w:r>
              <w:rPr>
                <w:i/>
                <w:iCs/>
                <w:sz w:val="18"/>
              </w:rPr>
              <w:t xml:space="preserve"> Objective</w:t>
            </w:r>
          </w:p>
          <w:p w:rsidR="00693096" w:rsidRPr="00625A82" w:rsidRDefault="00693096" w:rsidP="005A6AD3">
            <w:pPr>
              <w:pStyle w:val="TextNormal"/>
              <w:spacing w:after="60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TLI units</w:t>
            </w:r>
          </w:p>
        </w:tc>
        <w:tc>
          <w:tcPr>
            <w:tcW w:w="992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3-yearly average TLI to 2010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</w:rPr>
              <w:t>TLI units</w:t>
            </w:r>
          </w:p>
        </w:tc>
        <w:tc>
          <w:tcPr>
            <w:tcW w:w="1002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3-yearly average TLI to 2011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</w:rPr>
              <w:t>TLI units</w:t>
            </w:r>
          </w:p>
        </w:tc>
        <w:tc>
          <w:tcPr>
            <w:tcW w:w="926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3-yearly average TLI to 2012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</w:rPr>
              <w:t>TLI units</w:t>
            </w:r>
          </w:p>
        </w:tc>
        <w:tc>
          <w:tcPr>
            <w:tcW w:w="942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3-yearly average TLI to 2013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</w:rPr>
              <w:t>TLI units</w:t>
            </w:r>
          </w:p>
        </w:tc>
        <w:tc>
          <w:tcPr>
            <w:tcW w:w="1241" w:type="dxa"/>
            <w:tcBorders>
              <w:bottom w:val="single" w:sz="6" w:space="0" w:color="008000"/>
            </w:tcBorders>
            <w:vAlign w:val="center"/>
          </w:tcPr>
          <w:p w:rsidR="00693096" w:rsidRPr="00C6263A" w:rsidRDefault="00693096" w:rsidP="005A6AD3">
            <w:pPr>
              <w:pStyle w:val="TextNormal"/>
              <w:spacing w:after="6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2012/2013 Annual TLI</w:t>
            </w:r>
          </w:p>
          <w:p w:rsidR="00693096" w:rsidRPr="00C6263A" w:rsidRDefault="00693096" w:rsidP="005A6AD3">
            <w:pPr>
              <w:pStyle w:val="TextNormal"/>
              <w:spacing w:after="60"/>
              <w:rPr>
                <w:b/>
                <w:sz w:val="18"/>
              </w:rPr>
            </w:pPr>
          </w:p>
          <w:p w:rsidR="00693096" w:rsidRPr="00C6263A" w:rsidRDefault="00693096" w:rsidP="005A6AD3">
            <w:pPr>
              <w:pStyle w:val="TextNormal"/>
              <w:spacing w:after="60"/>
              <w:jc w:val="center"/>
              <w:rPr>
                <w:b/>
                <w:i/>
                <w:sz w:val="18"/>
              </w:rPr>
            </w:pPr>
            <w:r w:rsidRPr="00C6263A">
              <w:rPr>
                <w:b/>
                <w:i/>
                <w:sz w:val="18"/>
              </w:rPr>
              <w:t>TLI units</w:t>
            </w:r>
          </w:p>
        </w:tc>
        <w:tc>
          <w:tcPr>
            <w:tcW w:w="1281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Lake Type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</w:rPr>
              <w:t>based on Trophic Status</w:t>
            </w:r>
          </w:p>
        </w:tc>
        <w:tc>
          <w:tcPr>
            <w:tcW w:w="1376" w:type="dxa"/>
            <w:tcBorders>
              <w:bottom w:val="single" w:sz="6" w:space="0" w:color="008000"/>
            </w:tcBorders>
            <w:vAlign w:val="center"/>
          </w:tcPr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LakeSPI Condition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  <w:r>
              <w:rPr>
                <w:sz w:val="18"/>
              </w:rPr>
              <w:t>2012/2013</w:t>
            </w:r>
          </w:p>
          <w:p w:rsidR="00693096" w:rsidRDefault="00693096" w:rsidP="005A6AD3">
            <w:pPr>
              <w:pStyle w:val="TextNormal"/>
              <w:spacing w:after="60"/>
              <w:jc w:val="center"/>
              <w:rPr>
                <w:sz w:val="18"/>
              </w:rPr>
            </w:pPr>
          </w:p>
        </w:tc>
      </w:tr>
      <w:tr w:rsidR="00693096" w:rsidTr="005A6AD3">
        <w:trPr>
          <w:trHeight w:val="556"/>
        </w:trPr>
        <w:tc>
          <w:tcPr>
            <w:tcW w:w="1418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 xml:space="preserve">Ōkaro 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5.0</w:t>
            </w:r>
          </w:p>
        </w:tc>
        <w:tc>
          <w:tcPr>
            <w:tcW w:w="992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1002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5.1</w:t>
            </w:r>
          </w:p>
        </w:tc>
        <w:tc>
          <w:tcPr>
            <w:tcW w:w="926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5.1</w:t>
            </w:r>
          </w:p>
        </w:tc>
        <w:tc>
          <w:tcPr>
            <w:tcW w:w="942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5.4</w:t>
            </w:r>
          </w:p>
        </w:tc>
        <w:tc>
          <w:tcPr>
            <w:tcW w:w="1241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5.42</w:t>
            </w:r>
          </w:p>
        </w:tc>
        <w:tc>
          <w:tcPr>
            <w:tcW w:w="1281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Supertrophic</w:t>
            </w:r>
            <w:proofErr w:type="spellEnd"/>
          </w:p>
        </w:tc>
        <w:tc>
          <w:tcPr>
            <w:tcW w:w="1376" w:type="dxa"/>
            <w:tcBorders>
              <w:top w:val="single" w:sz="6" w:space="0" w:color="008000"/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563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 xml:space="preserve">Rotorua 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4.2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100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4.6</w:t>
            </w:r>
          </w:p>
        </w:tc>
        <w:tc>
          <w:tcPr>
            <w:tcW w:w="926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4.4</w:t>
            </w:r>
          </w:p>
        </w:tc>
        <w:tc>
          <w:tcPr>
            <w:tcW w:w="942" w:type="dxa"/>
            <w:tcBorders>
              <w:left w:val="nil"/>
              <w:right w:val="nil"/>
            </w:tcBorders>
            <w:vAlign w:val="center"/>
          </w:tcPr>
          <w:p w:rsidR="00693096" w:rsidRPr="0042182B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 w:rsidRPr="0042182B">
              <w:rPr>
                <w:bCs/>
                <w:sz w:val="18"/>
              </w:rPr>
              <w:t>4.2</w:t>
            </w:r>
          </w:p>
        </w:tc>
        <w:tc>
          <w:tcPr>
            <w:tcW w:w="1241" w:type="dxa"/>
            <w:tcBorders>
              <w:left w:val="nil"/>
              <w:right w:val="nil"/>
            </w:tcBorders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4.24</w:t>
            </w: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Eutrophic</w:t>
            </w:r>
          </w:p>
        </w:tc>
        <w:tc>
          <w:tcPr>
            <w:tcW w:w="1376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Rotoehu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3.9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100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4.4</w:t>
            </w:r>
          </w:p>
        </w:tc>
        <w:tc>
          <w:tcPr>
            <w:tcW w:w="926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4.3</w:t>
            </w:r>
          </w:p>
        </w:tc>
        <w:tc>
          <w:tcPr>
            <w:tcW w:w="94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4.1</w:t>
            </w:r>
          </w:p>
        </w:tc>
        <w:tc>
          <w:tcPr>
            <w:tcW w:w="1241" w:type="dxa"/>
            <w:tcBorders>
              <w:left w:val="nil"/>
              <w:right w:val="nil"/>
            </w:tcBorders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3.95</w:t>
            </w: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Eutrophic</w:t>
            </w:r>
          </w:p>
        </w:tc>
        <w:tc>
          <w:tcPr>
            <w:tcW w:w="1376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Poor</w:t>
            </w:r>
          </w:p>
        </w:tc>
      </w:tr>
      <w:tr w:rsidR="00693096" w:rsidTr="005A6AD3">
        <w:trPr>
          <w:trHeight w:val="575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Rotomahana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3.9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100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4.0</w:t>
            </w:r>
          </w:p>
        </w:tc>
        <w:tc>
          <w:tcPr>
            <w:tcW w:w="926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4.0</w:t>
            </w:r>
          </w:p>
        </w:tc>
        <w:tc>
          <w:tcPr>
            <w:tcW w:w="94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4.0</w:t>
            </w:r>
          </w:p>
        </w:tc>
        <w:tc>
          <w:tcPr>
            <w:tcW w:w="1241" w:type="dxa"/>
            <w:tcBorders>
              <w:left w:val="nil"/>
              <w:right w:val="nil"/>
            </w:tcBorders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3.93</w:t>
            </w: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Mesotrophic</w:t>
            </w:r>
          </w:p>
        </w:tc>
        <w:tc>
          <w:tcPr>
            <w:tcW w:w="1376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Rotoiti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3.5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3.9</w:t>
            </w:r>
          </w:p>
        </w:tc>
        <w:tc>
          <w:tcPr>
            <w:tcW w:w="100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3.9</w:t>
            </w:r>
          </w:p>
        </w:tc>
        <w:tc>
          <w:tcPr>
            <w:tcW w:w="926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3.8</w:t>
            </w:r>
          </w:p>
        </w:tc>
        <w:tc>
          <w:tcPr>
            <w:tcW w:w="942" w:type="dxa"/>
            <w:tcBorders>
              <w:left w:val="nil"/>
              <w:right w:val="nil"/>
            </w:tcBorders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3.7</w:t>
            </w:r>
          </w:p>
        </w:tc>
        <w:tc>
          <w:tcPr>
            <w:tcW w:w="1241" w:type="dxa"/>
            <w:tcBorders>
              <w:left w:val="nil"/>
              <w:right w:val="nil"/>
            </w:tcBorders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3.44</w:t>
            </w: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Mesotrophic</w:t>
            </w:r>
          </w:p>
        </w:tc>
        <w:tc>
          <w:tcPr>
            <w:tcW w:w="1376" w:type="dxa"/>
            <w:tcBorders>
              <w:left w:val="nil"/>
              <w:right w:val="nil"/>
            </w:tcBorders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587"/>
        </w:trPr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Rerewhakaaitu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3.6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100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3.8</w:t>
            </w:r>
          </w:p>
        </w:tc>
        <w:tc>
          <w:tcPr>
            <w:tcW w:w="926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3.8</w:t>
            </w:r>
          </w:p>
        </w:tc>
        <w:tc>
          <w:tcPr>
            <w:tcW w:w="942" w:type="dxa"/>
            <w:vAlign w:val="center"/>
          </w:tcPr>
          <w:p w:rsidR="00693096" w:rsidRPr="0042182B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 w:rsidRPr="0042182B">
              <w:rPr>
                <w:bCs/>
                <w:sz w:val="18"/>
              </w:rPr>
              <w:t>3.6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3.50</w:t>
            </w:r>
          </w:p>
        </w:tc>
        <w:tc>
          <w:tcPr>
            <w:tcW w:w="1281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Mesotrophic</w:t>
            </w:r>
          </w:p>
        </w:tc>
        <w:tc>
          <w:tcPr>
            <w:tcW w:w="1376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567"/>
        </w:trPr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Okareka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3.0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3.2 </w:t>
            </w:r>
          </w:p>
        </w:tc>
        <w:tc>
          <w:tcPr>
            <w:tcW w:w="100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3.3</w:t>
            </w:r>
          </w:p>
        </w:tc>
        <w:tc>
          <w:tcPr>
            <w:tcW w:w="926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3.3</w:t>
            </w:r>
          </w:p>
        </w:tc>
        <w:tc>
          <w:tcPr>
            <w:tcW w:w="94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3.2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3.15</w:t>
            </w:r>
          </w:p>
        </w:tc>
        <w:tc>
          <w:tcPr>
            <w:tcW w:w="1281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Mesotrophic</w:t>
            </w:r>
          </w:p>
        </w:tc>
        <w:tc>
          <w:tcPr>
            <w:tcW w:w="1376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457"/>
        </w:trPr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Tikitapu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2.7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100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3.0</w:t>
            </w:r>
          </w:p>
        </w:tc>
        <w:tc>
          <w:tcPr>
            <w:tcW w:w="926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2.9</w:t>
            </w:r>
          </w:p>
        </w:tc>
        <w:tc>
          <w:tcPr>
            <w:tcW w:w="94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2.8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2.75</w:t>
            </w:r>
          </w:p>
        </w:tc>
        <w:tc>
          <w:tcPr>
            <w:tcW w:w="1281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Oligotrophic</w:t>
            </w:r>
          </w:p>
        </w:tc>
        <w:tc>
          <w:tcPr>
            <w:tcW w:w="1376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531"/>
        </w:trPr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Ōkataina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2.6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100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2.8</w:t>
            </w:r>
          </w:p>
        </w:tc>
        <w:tc>
          <w:tcPr>
            <w:tcW w:w="926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2.9</w:t>
            </w:r>
          </w:p>
        </w:tc>
        <w:tc>
          <w:tcPr>
            <w:tcW w:w="94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2.9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2.77</w:t>
            </w:r>
          </w:p>
        </w:tc>
        <w:tc>
          <w:tcPr>
            <w:tcW w:w="1281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Oligotrophic</w:t>
            </w:r>
          </w:p>
        </w:tc>
        <w:tc>
          <w:tcPr>
            <w:tcW w:w="1376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469"/>
        </w:trPr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Tarawera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2.6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100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2.8</w:t>
            </w:r>
          </w:p>
        </w:tc>
        <w:tc>
          <w:tcPr>
            <w:tcW w:w="926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2.9</w:t>
            </w:r>
          </w:p>
        </w:tc>
        <w:tc>
          <w:tcPr>
            <w:tcW w:w="94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3.0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2.94</w:t>
            </w:r>
          </w:p>
        </w:tc>
        <w:tc>
          <w:tcPr>
            <w:tcW w:w="1281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Oligotrophic</w:t>
            </w:r>
          </w:p>
        </w:tc>
        <w:tc>
          <w:tcPr>
            <w:tcW w:w="1376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  <w:tr w:rsidR="00693096" w:rsidTr="005A6AD3">
        <w:trPr>
          <w:trHeight w:val="475"/>
        </w:trPr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sz w:val="18"/>
              </w:rPr>
            </w:pPr>
            <w:r>
              <w:rPr>
                <w:sz w:val="18"/>
              </w:rPr>
              <w:t>Rotoma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sz w:val="18"/>
              </w:rPr>
            </w:pPr>
            <w:r w:rsidRPr="00130026">
              <w:rPr>
                <w:b/>
                <w:sz w:val="18"/>
              </w:rPr>
              <w:t>2.3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100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2.3</w:t>
            </w:r>
          </w:p>
        </w:tc>
        <w:tc>
          <w:tcPr>
            <w:tcW w:w="926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2.3</w:t>
            </w:r>
          </w:p>
        </w:tc>
        <w:tc>
          <w:tcPr>
            <w:tcW w:w="942" w:type="dxa"/>
            <w:vAlign w:val="center"/>
          </w:tcPr>
          <w:p w:rsidR="00693096" w:rsidRPr="00130026" w:rsidRDefault="00693096" w:rsidP="005A6AD3">
            <w:pPr>
              <w:pStyle w:val="TextNormal"/>
              <w:spacing w:after="0"/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>2.4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sz w:val="18"/>
              </w:rPr>
            </w:pPr>
            <w:r w:rsidRPr="00C6263A">
              <w:rPr>
                <w:b/>
                <w:sz w:val="18"/>
              </w:rPr>
              <w:t>2.36</w:t>
            </w:r>
          </w:p>
        </w:tc>
        <w:tc>
          <w:tcPr>
            <w:tcW w:w="1281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Oligotrophic</w:t>
            </w:r>
          </w:p>
        </w:tc>
        <w:tc>
          <w:tcPr>
            <w:tcW w:w="1376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 w:rsidR="00693096" w:rsidTr="005A6AD3">
        <w:tc>
          <w:tcPr>
            <w:tcW w:w="1418" w:type="dxa"/>
            <w:vAlign w:val="center"/>
          </w:tcPr>
          <w:p w:rsidR="00693096" w:rsidRDefault="00693096" w:rsidP="005A6AD3">
            <w:pPr>
              <w:pStyle w:val="TextNormal"/>
              <w:spacing w:after="0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Rotokakahi*</w:t>
            </w:r>
          </w:p>
          <w:p w:rsidR="00693096" w:rsidRPr="00130026" w:rsidRDefault="00693096" w:rsidP="005A6AD3">
            <w:pPr>
              <w:pStyle w:val="TextNormal"/>
              <w:spacing w:after="0"/>
              <w:rPr>
                <w:b/>
                <w:i/>
                <w:iCs/>
                <w:sz w:val="18"/>
              </w:rPr>
            </w:pPr>
            <w:r w:rsidRPr="00130026">
              <w:rPr>
                <w:b/>
                <w:i/>
                <w:iCs/>
                <w:sz w:val="18"/>
              </w:rPr>
              <w:t>3.1</w:t>
            </w:r>
          </w:p>
        </w:tc>
        <w:tc>
          <w:tcPr>
            <w:tcW w:w="992" w:type="dxa"/>
            <w:vAlign w:val="center"/>
          </w:tcPr>
          <w:p w:rsidR="00693096" w:rsidRDefault="00693096" w:rsidP="005A6AD3">
            <w:pPr>
              <w:pStyle w:val="TextNormal"/>
              <w:spacing w:after="0"/>
              <w:jc w:val="center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4.3</w:t>
            </w:r>
          </w:p>
        </w:tc>
        <w:tc>
          <w:tcPr>
            <w:tcW w:w="1002" w:type="dxa"/>
            <w:vAlign w:val="center"/>
          </w:tcPr>
          <w:p w:rsidR="00693096" w:rsidRPr="00215F26" w:rsidRDefault="00693096" w:rsidP="005A6AD3">
            <w:pPr>
              <w:pStyle w:val="TextNormal"/>
              <w:spacing w:after="0"/>
              <w:jc w:val="center"/>
              <w:rPr>
                <w:bCs/>
                <w:i/>
                <w:iCs/>
                <w:sz w:val="18"/>
              </w:rPr>
            </w:pPr>
            <w:r w:rsidRPr="00215F26">
              <w:rPr>
                <w:bCs/>
                <w:i/>
                <w:iCs/>
                <w:sz w:val="18"/>
              </w:rPr>
              <w:t>4.2</w:t>
            </w:r>
          </w:p>
        </w:tc>
        <w:tc>
          <w:tcPr>
            <w:tcW w:w="926" w:type="dxa"/>
            <w:vAlign w:val="center"/>
          </w:tcPr>
          <w:p w:rsidR="00693096" w:rsidRPr="00215F26" w:rsidRDefault="00693096" w:rsidP="005A6AD3">
            <w:pPr>
              <w:pStyle w:val="TextNormal"/>
              <w:spacing w:after="0"/>
              <w:jc w:val="center"/>
              <w:rPr>
                <w:bCs/>
                <w:i/>
                <w:iCs/>
                <w:sz w:val="18"/>
              </w:rPr>
            </w:pPr>
            <w:r w:rsidRPr="00215F26">
              <w:rPr>
                <w:bCs/>
                <w:i/>
                <w:iCs/>
                <w:sz w:val="18"/>
              </w:rPr>
              <w:t>4.2</w:t>
            </w:r>
          </w:p>
        </w:tc>
        <w:tc>
          <w:tcPr>
            <w:tcW w:w="942" w:type="dxa"/>
            <w:vAlign w:val="center"/>
          </w:tcPr>
          <w:p w:rsidR="00693096" w:rsidRPr="00215F26" w:rsidRDefault="00693096" w:rsidP="005A6AD3">
            <w:pPr>
              <w:pStyle w:val="TextNormal"/>
              <w:spacing w:after="0"/>
              <w:jc w:val="center"/>
              <w:rPr>
                <w:bCs/>
                <w:i/>
                <w:iCs/>
                <w:sz w:val="18"/>
              </w:rPr>
            </w:pPr>
            <w:r>
              <w:rPr>
                <w:bCs/>
                <w:i/>
                <w:iCs/>
                <w:sz w:val="18"/>
              </w:rPr>
              <w:t>3.8</w:t>
            </w:r>
          </w:p>
        </w:tc>
        <w:tc>
          <w:tcPr>
            <w:tcW w:w="1241" w:type="dxa"/>
            <w:vAlign w:val="center"/>
          </w:tcPr>
          <w:p w:rsidR="00693096" w:rsidRPr="00C6263A" w:rsidRDefault="00693096" w:rsidP="005A6AD3">
            <w:pPr>
              <w:pStyle w:val="TextNormal"/>
              <w:spacing w:after="0"/>
              <w:jc w:val="center"/>
              <w:rPr>
                <w:b/>
                <w:i/>
                <w:iCs/>
                <w:sz w:val="18"/>
              </w:rPr>
            </w:pPr>
            <w:r w:rsidRPr="00C6263A">
              <w:rPr>
                <w:b/>
                <w:i/>
                <w:iCs/>
                <w:sz w:val="18"/>
              </w:rPr>
              <w:t>3.69</w:t>
            </w:r>
          </w:p>
        </w:tc>
        <w:tc>
          <w:tcPr>
            <w:tcW w:w="1281" w:type="dxa"/>
            <w:vAlign w:val="center"/>
          </w:tcPr>
          <w:p w:rsidR="00693096" w:rsidRPr="00A958E0" w:rsidRDefault="00693096" w:rsidP="005A6AD3">
            <w:pPr>
              <w:pStyle w:val="TextNormal"/>
              <w:spacing w:after="0"/>
              <w:jc w:val="center"/>
              <w:rPr>
                <w:iCs/>
                <w:sz w:val="18"/>
              </w:rPr>
            </w:pPr>
            <w:r w:rsidRPr="00A958E0">
              <w:rPr>
                <w:iCs/>
                <w:sz w:val="18"/>
              </w:rPr>
              <w:t>Mesotrophic</w:t>
            </w:r>
          </w:p>
        </w:tc>
        <w:tc>
          <w:tcPr>
            <w:tcW w:w="1376" w:type="dxa"/>
            <w:vAlign w:val="center"/>
          </w:tcPr>
          <w:p w:rsidR="00693096" w:rsidRPr="00A958E0" w:rsidRDefault="00693096" w:rsidP="005A6AD3">
            <w:pPr>
              <w:pStyle w:val="TextNormal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</w:tr>
    </w:tbl>
    <w:p w:rsidR="00693096" w:rsidRDefault="00693096" w:rsidP="00693096">
      <w:pPr>
        <w:pStyle w:val="TextNormal"/>
        <w:ind w:left="142"/>
        <w:rPr>
          <w:sz w:val="18"/>
          <w:szCs w:val="18"/>
        </w:rPr>
      </w:pPr>
      <w:r>
        <w:rPr>
          <w:sz w:val="18"/>
          <w:szCs w:val="18"/>
          <w:lang w:val="en-GB"/>
        </w:rPr>
        <w:t>Italicised figures are based</w:t>
      </w:r>
      <w:r>
        <w:rPr>
          <w:sz w:val="18"/>
          <w:szCs w:val="18"/>
        </w:rPr>
        <w:t xml:space="preserve"> on Te Wairoa Stream monitoring and a 3-parameter TLI (no secchi disk).</w:t>
      </w:r>
    </w:p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/>
    <w:p w:rsidR="00693096" w:rsidRDefault="00693096" w:rsidP="00693096">
      <w:pPr>
        <w:pStyle w:val="TextNormal"/>
        <w:ind w:left="360"/>
      </w:pPr>
      <w:r>
        <w:rPr>
          <w:noProof/>
          <w:lang w:eastAsia="en-NZ"/>
        </w:rPr>
        <w:lastRenderedPageBreak/>
        <w:drawing>
          <wp:inline distT="0" distB="0" distL="0" distR="0" wp14:anchorId="2F77F2A1" wp14:editId="27A3D6EB">
            <wp:extent cx="4876800" cy="19240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93096" w:rsidRDefault="00693096" w:rsidP="00693096">
      <w:pPr>
        <w:pStyle w:val="TextNormal"/>
        <w:ind w:left="360"/>
      </w:pPr>
      <w:r>
        <w:rPr>
          <w:noProof/>
          <w:lang w:eastAsia="en-NZ"/>
        </w:rPr>
        <w:drawing>
          <wp:inline distT="0" distB="0" distL="0" distR="0" wp14:anchorId="79A23CF1" wp14:editId="6008EC39">
            <wp:extent cx="4857750" cy="19240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515B3E84" wp14:editId="347A38CD">
            <wp:extent cx="4857750" cy="19050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93096" w:rsidRPr="005C377B" w:rsidRDefault="00693096" w:rsidP="00693096">
      <w:pPr>
        <w:pStyle w:val="TitleFigure"/>
        <w:jc w:val="left"/>
      </w:pPr>
      <w:bookmarkStart w:id="12" w:name="_Toc340477874"/>
      <w:r>
        <w:t>Figure 1</w:t>
      </w:r>
      <w:r>
        <w:tab/>
        <w:t>Eutrophic lakes annual average TLI and three-yearly average TLI compared against the RWLP TLI objectives.</w:t>
      </w:r>
      <w:bookmarkEnd w:id="12"/>
    </w:p>
    <w:p w:rsidR="00693096" w:rsidRDefault="00D007DB" w:rsidP="00D007DB">
      <w:pPr>
        <w:ind w:left="426"/>
      </w:pPr>
      <w:r>
        <w:rPr>
          <w:noProof/>
          <w:lang w:eastAsia="en-NZ"/>
        </w:rPr>
        <w:drawing>
          <wp:inline distT="0" distB="0" distL="0" distR="0" wp14:anchorId="6363B635" wp14:editId="03520C3D">
            <wp:extent cx="4838700" cy="193357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93096" w:rsidRPr="00D007DB" w:rsidRDefault="00693096" w:rsidP="00D007DB"/>
    <w:p w:rsidR="00693096" w:rsidRDefault="00693096" w:rsidP="0053240B">
      <w:pPr>
        <w:pStyle w:val="StandardText"/>
        <w:tabs>
          <w:tab w:val="left" w:pos="142"/>
        </w:tabs>
        <w:ind w:left="142"/>
        <w:jc w:val="left"/>
        <w:rPr>
          <w:noProof/>
          <w:lang w:eastAsia="en-NZ"/>
        </w:rPr>
      </w:pPr>
      <w:r w:rsidRPr="00A13563">
        <w:rPr>
          <w:noProof/>
          <w:lang w:eastAsia="en-NZ"/>
        </w:rPr>
        <w:lastRenderedPageBreak/>
        <w:t xml:space="preserve">   </w:t>
      </w:r>
      <w:r w:rsidR="00333EF2">
        <w:rPr>
          <w:noProof/>
          <w:lang w:eastAsia="en-NZ"/>
        </w:rPr>
        <w:drawing>
          <wp:inline distT="0" distB="0" distL="0" distR="0" wp14:anchorId="0C072677" wp14:editId="095B6AA4">
            <wp:extent cx="4829175" cy="1895475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93096" w:rsidRDefault="00693096" w:rsidP="00693096">
      <w:pPr>
        <w:pStyle w:val="TextNormal"/>
        <w:spacing w:after="0"/>
        <w:ind w:left="360"/>
      </w:pPr>
      <w:r>
        <w:rPr>
          <w:noProof/>
          <w:lang w:eastAsia="en-NZ"/>
        </w:rPr>
        <w:drawing>
          <wp:inline distT="0" distB="0" distL="0" distR="0" wp14:anchorId="1CFC4FA6" wp14:editId="16886368">
            <wp:extent cx="4857750" cy="19431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07DB" w:rsidRDefault="00D007DB" w:rsidP="00693096">
      <w:pPr>
        <w:pStyle w:val="TextNormal"/>
        <w:spacing w:after="0"/>
        <w:ind w:left="360"/>
      </w:pPr>
    </w:p>
    <w:p w:rsidR="00D007DB" w:rsidRDefault="00D007DB" w:rsidP="00693096">
      <w:pPr>
        <w:pStyle w:val="TextNormal"/>
        <w:spacing w:after="0"/>
        <w:ind w:left="360"/>
      </w:pPr>
      <w:r>
        <w:rPr>
          <w:noProof/>
          <w:lang w:eastAsia="en-NZ"/>
        </w:rPr>
        <w:drawing>
          <wp:inline distT="0" distB="0" distL="0" distR="0" wp14:anchorId="4DDED347" wp14:editId="01DC4DB1">
            <wp:extent cx="4838400" cy="1933200"/>
            <wp:effectExtent l="0" t="0" r="635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07DB" w:rsidRDefault="00D007DB" w:rsidP="0053240B">
      <w:pPr>
        <w:pStyle w:val="TextNormal"/>
        <w:spacing w:after="0"/>
      </w:pPr>
    </w:p>
    <w:p w:rsidR="00693096" w:rsidRPr="005C377B" w:rsidRDefault="00693096" w:rsidP="00693096">
      <w:pPr>
        <w:pStyle w:val="TitleFigure"/>
      </w:pPr>
      <w:bookmarkStart w:id="13" w:name="_Toc340477875"/>
      <w:r>
        <w:t>Figure 2</w:t>
      </w:r>
      <w:r>
        <w:tab/>
        <w:t>Mesotrophic lakes annual average TLI and three-yearly average TLI compared against the RWLP TLI objectives.</w:t>
      </w:r>
      <w:bookmarkEnd w:id="13"/>
    </w:p>
    <w:p w:rsidR="00693096" w:rsidRDefault="00693096" w:rsidP="00693096"/>
    <w:p w:rsidR="00333EF2" w:rsidRDefault="00693096" w:rsidP="00333EF2">
      <w:pPr>
        <w:pStyle w:val="TextNormal"/>
        <w:ind w:left="142"/>
        <w:rPr>
          <w:noProof/>
          <w:lang w:eastAsia="en-NZ"/>
        </w:rPr>
      </w:pPr>
      <w:r>
        <w:br w:type="page"/>
      </w:r>
      <w:r>
        <w:lastRenderedPageBreak/>
        <w:t xml:space="preserve"> </w:t>
      </w:r>
      <w:r w:rsidRPr="001025F9">
        <w:t xml:space="preserve"> </w:t>
      </w:r>
      <w:r w:rsidRPr="00A13563">
        <w:rPr>
          <w:noProof/>
          <w:lang w:eastAsia="en-NZ"/>
        </w:rPr>
        <w:t xml:space="preserve">   </w:t>
      </w:r>
      <w:r w:rsidR="00333EF2">
        <w:rPr>
          <w:noProof/>
          <w:lang w:eastAsia="en-NZ"/>
        </w:rPr>
        <w:drawing>
          <wp:inline distT="0" distB="0" distL="0" distR="0" wp14:anchorId="54518CDA" wp14:editId="57956C33">
            <wp:extent cx="4867275" cy="192405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93096" w:rsidRPr="001025F9" w:rsidRDefault="00693096" w:rsidP="00333EF2">
      <w:pPr>
        <w:pStyle w:val="TextNormal"/>
        <w:ind w:left="426"/>
        <w:rPr>
          <w:szCs w:val="18"/>
        </w:rPr>
      </w:pPr>
      <w:r>
        <w:rPr>
          <w:noProof/>
          <w:lang w:eastAsia="en-NZ"/>
        </w:rPr>
        <w:drawing>
          <wp:inline distT="0" distB="0" distL="0" distR="0" wp14:anchorId="299DBB9C" wp14:editId="233306E5">
            <wp:extent cx="4876800" cy="19431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A13563">
        <w:rPr>
          <w:noProof/>
          <w:lang w:eastAsia="en-NZ"/>
        </w:rPr>
        <w:t xml:space="preserve"> </w:t>
      </w:r>
      <w:r>
        <w:rPr>
          <w:noProof/>
          <w:lang w:eastAsia="en-NZ"/>
        </w:rPr>
        <w:drawing>
          <wp:inline distT="0" distB="0" distL="0" distR="0" wp14:anchorId="779C5402" wp14:editId="434FC23E">
            <wp:extent cx="4895850" cy="1933575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65DBA58E" wp14:editId="366B1B0B">
            <wp:extent cx="4886325" cy="1933575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93096" w:rsidRPr="005C377B" w:rsidRDefault="00693096" w:rsidP="00693096">
      <w:pPr>
        <w:pStyle w:val="TitleFigure"/>
      </w:pPr>
      <w:bookmarkStart w:id="14" w:name="_Toc340477876"/>
      <w:r>
        <w:t>Figure 3</w:t>
      </w:r>
      <w:r>
        <w:tab/>
        <w:t>Oligotrophic lakes annual average TLI and three-yearly average TLI compared against the RWLP TLI objectives.</w:t>
      </w:r>
      <w:bookmarkEnd w:id="14"/>
    </w:p>
    <w:p w:rsidR="00693096" w:rsidRDefault="00693096" w:rsidP="00693096"/>
    <w:p w:rsidR="00C47839" w:rsidRDefault="00C47839" w:rsidP="00693096">
      <w:pPr>
        <w:pStyle w:val="StandardParagraphText"/>
      </w:pPr>
    </w:p>
    <w:sectPr w:rsidR="00C47839" w:rsidSect="00693096">
      <w:headerReference w:type="default" r:id="rId21"/>
      <w:footerReference w:type="default" r:id="rId22"/>
      <w:footerReference w:type="first" r:id="rId23"/>
      <w:pgSz w:w="11906" w:h="16838" w:code="9"/>
      <w:pgMar w:top="1134" w:right="1134" w:bottom="1134" w:left="1134" w:header="567" w:footer="567" w:gutter="0"/>
      <w:paperSrc w:firs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423" w:rsidRDefault="00230423">
      <w:r>
        <w:separator/>
      </w:r>
    </w:p>
  </w:endnote>
  <w:endnote w:type="continuationSeparator" w:id="0">
    <w:p w:rsidR="00230423" w:rsidRDefault="00230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884" w:rsidRPr="00FA7ADD" w:rsidRDefault="00843884">
    <w:pPr>
      <w:pStyle w:val="Footer"/>
      <w:rPr>
        <w:noProof/>
        <w:sz w:val="12"/>
      </w:rPr>
    </w:pPr>
    <w:r w:rsidRPr="00FA7ADD">
      <w:rPr>
        <w:sz w:val="12"/>
      </w:rPr>
      <w:fldChar w:fldCharType="begin"/>
    </w:r>
    <w:r w:rsidRPr="00FA7ADD">
      <w:rPr>
        <w:sz w:val="12"/>
      </w:rPr>
      <w:instrText xml:space="preserve"> FILENAME \p </w:instrText>
    </w:r>
    <w:r w:rsidRPr="00FA7ADD">
      <w:rPr>
        <w:sz w:val="12"/>
      </w:rPr>
      <w:fldChar w:fldCharType="separate"/>
    </w:r>
    <w:r w:rsidR="00C6263A">
      <w:rPr>
        <w:noProof/>
        <w:sz w:val="12"/>
      </w:rPr>
      <w:t>C:\Users\robd\Documents\TLI Results 2013.docx</w:t>
    </w:r>
    <w:r w:rsidRPr="00FA7ADD">
      <w:rPr>
        <w:sz w:val="12"/>
      </w:rPr>
      <w:fldChar w:fldCharType="end"/>
    </w:r>
    <w:r w:rsidR="00283CC7">
      <w:rPr>
        <w:noProof/>
        <w:sz w:val="12"/>
        <w:lang w:eastAsia="en-NZ"/>
      </w:rPr>
      <w:drawing>
        <wp:anchor distT="0" distB="0" distL="114300" distR="114300" simplePos="0" relativeHeight="251658240" behindDoc="1" locked="1" layoutInCell="0" allowOverlap="1" wp14:anchorId="52BB45F9" wp14:editId="75783AEB">
          <wp:simplePos x="0" y="0"/>
          <wp:positionH relativeFrom="column">
            <wp:posOffset>-3810</wp:posOffset>
          </wp:positionH>
          <wp:positionV relativeFrom="paragraph">
            <wp:posOffset>-103505</wp:posOffset>
          </wp:positionV>
          <wp:extent cx="6114415" cy="55245"/>
          <wp:effectExtent l="0" t="0" r="635" b="1905"/>
          <wp:wrapNone/>
          <wp:docPr id="12" name="Picture 12" descr="Long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ng 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5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884" w:rsidRPr="00FA7ADD" w:rsidRDefault="00843884">
    <w:pPr>
      <w:pStyle w:val="Footer"/>
      <w:rPr>
        <w:sz w:val="12"/>
      </w:rPr>
    </w:pPr>
    <w:r w:rsidRPr="00FA7ADD">
      <w:rPr>
        <w:snapToGrid w:val="0"/>
        <w:sz w:val="12"/>
      </w:rPr>
      <w:fldChar w:fldCharType="begin"/>
    </w:r>
    <w:r w:rsidRPr="00FA7ADD">
      <w:rPr>
        <w:snapToGrid w:val="0"/>
        <w:sz w:val="12"/>
      </w:rPr>
      <w:instrText xml:space="preserve"> FILENAME \p </w:instrText>
    </w:r>
    <w:r w:rsidRPr="00FA7ADD">
      <w:rPr>
        <w:snapToGrid w:val="0"/>
        <w:sz w:val="12"/>
      </w:rPr>
      <w:fldChar w:fldCharType="separate"/>
    </w:r>
    <w:r w:rsidR="00C6263A">
      <w:rPr>
        <w:noProof/>
        <w:snapToGrid w:val="0"/>
        <w:sz w:val="12"/>
      </w:rPr>
      <w:t>C:\Users\robd\Documents\TLI Results 2013.docx</w:t>
    </w:r>
    <w:r w:rsidRPr="00FA7ADD">
      <w:rPr>
        <w:snapToGrid w:val="0"/>
        <w:sz w:val="12"/>
      </w:rPr>
      <w:fldChar w:fldCharType="end"/>
    </w:r>
    <w:r w:rsidR="00283CC7">
      <w:rPr>
        <w:noProof/>
        <w:sz w:val="12"/>
        <w:lang w:eastAsia="en-NZ"/>
      </w:rPr>
      <w:drawing>
        <wp:anchor distT="0" distB="0" distL="114300" distR="114300" simplePos="0" relativeHeight="251657216" behindDoc="1" locked="1" layoutInCell="0" allowOverlap="1" wp14:anchorId="207944EE" wp14:editId="6756262A">
          <wp:simplePos x="0" y="0"/>
          <wp:positionH relativeFrom="column">
            <wp:posOffset>-5080</wp:posOffset>
          </wp:positionH>
          <wp:positionV relativeFrom="paragraph">
            <wp:posOffset>-102870</wp:posOffset>
          </wp:positionV>
          <wp:extent cx="6114415" cy="55245"/>
          <wp:effectExtent l="0" t="0" r="635" b="1905"/>
          <wp:wrapNone/>
          <wp:docPr id="9" name="Picture 9" descr="Long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ng 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5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423" w:rsidRDefault="00230423">
      <w:r>
        <w:separator/>
      </w:r>
    </w:p>
  </w:footnote>
  <w:footnote w:type="continuationSeparator" w:id="0">
    <w:p w:rsidR="00230423" w:rsidRDefault="002304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884" w:rsidRDefault="00342DEE">
    <w:pPr>
      <w:pStyle w:val="Header"/>
    </w:pPr>
    <w:fldSimple w:instr=" REF Subject  \* CHARFORMAT ">
      <w:r w:rsidR="00C6263A">
        <w:t>Rotorua Lakes 2012/</w:t>
      </w:r>
      <w:r w:rsidR="00472C13">
        <w:t>20</w:t>
      </w:r>
      <w:r w:rsidR="00C6263A">
        <w:t>13 TLI report</w:t>
      </w:r>
    </w:fldSimple>
  </w:p>
  <w:p w:rsidR="00843884" w:rsidRDefault="00843884">
    <w:pPr>
      <w:pStyle w:val="Header"/>
    </w:pPr>
  </w:p>
  <w:p w:rsidR="00843884" w:rsidRDefault="00342DEE" w:rsidP="00FA7ADD">
    <w:pPr>
      <w:pStyle w:val="Header"/>
      <w:pBdr>
        <w:bottom w:val="single" w:sz="4" w:space="1" w:color="auto"/>
      </w:pBdr>
      <w:tabs>
        <w:tab w:val="clear" w:pos="4153"/>
        <w:tab w:val="clear" w:pos="8306"/>
        <w:tab w:val="right" w:pos="9639"/>
      </w:tabs>
      <w:spacing w:after="240"/>
    </w:pPr>
    <w:fldSimple w:instr=" REF Date \* CHARFORMAT ">
      <w:r w:rsidR="00C6263A">
        <w:t>1 August 2013</w:t>
      </w:r>
    </w:fldSimple>
    <w:r w:rsidR="00843884">
      <w:tab/>
    </w:r>
    <w:r w:rsidR="00843884">
      <w:fldChar w:fldCharType="begin"/>
    </w:r>
    <w:r w:rsidR="00843884">
      <w:instrText xml:space="preserve"> PAGE \* MERGEFORMAT </w:instrText>
    </w:r>
    <w:r w:rsidR="00843884">
      <w:fldChar w:fldCharType="separate"/>
    </w:r>
    <w:r w:rsidR="00905D89">
      <w:rPr>
        <w:noProof/>
      </w:rPr>
      <w:t>6</w:t>
    </w:r>
    <w:r w:rsidR="00843884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CA2"/>
    <w:multiLevelType w:val="hybridMultilevel"/>
    <w:tmpl w:val="A47A7F6A"/>
    <w:lvl w:ilvl="0" w:tplc="8B3A9A6C">
      <w:start w:val="1"/>
      <w:numFmt w:val="bullet"/>
      <w:pStyle w:val="StandardBullet2ndIndent"/>
      <w:lvlText w:val=""/>
      <w:lvlJc w:val="left"/>
      <w:pPr>
        <w:tabs>
          <w:tab w:val="num" w:pos="1985"/>
        </w:tabs>
        <w:ind w:left="1985" w:hanging="567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071E60"/>
    <w:multiLevelType w:val="multilevel"/>
    <w:tmpl w:val="D3A289BA"/>
    <w:lvl w:ilvl="0">
      <w:start w:val="1"/>
      <w:numFmt w:val="decimal"/>
      <w:isLgl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2254871"/>
    <w:multiLevelType w:val="hybridMultilevel"/>
    <w:tmpl w:val="6226D816"/>
    <w:lvl w:ilvl="0" w:tplc="A87AE5F4">
      <w:start w:val="1"/>
      <w:numFmt w:val="lowerRoman"/>
      <w:pStyle w:val="StandardRomanIndentList"/>
      <w:lvlText w:val="(%1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A74C5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9E80646"/>
    <w:multiLevelType w:val="multilevel"/>
    <w:tmpl w:val="A2202226"/>
    <w:lvl w:ilvl="0">
      <w:start w:val="1"/>
      <w:numFmt w:val="decimal"/>
      <w:pStyle w:val="Heading1"/>
      <w:isLgl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C4F4586"/>
    <w:multiLevelType w:val="multilevel"/>
    <w:tmpl w:val="8F3EE4E6"/>
    <w:lvl w:ilvl="0">
      <w:start w:val="1"/>
      <w:numFmt w:val="decimal"/>
      <w:isLgl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E2646B3"/>
    <w:multiLevelType w:val="multilevel"/>
    <w:tmpl w:val="6A28DC34"/>
    <w:lvl w:ilvl="0">
      <w:start w:val="1"/>
      <w:numFmt w:val="decimal"/>
      <w:isLgl/>
      <w:lvlText w:val="%1"/>
      <w:lvlJc w:val="left"/>
      <w:pPr>
        <w:tabs>
          <w:tab w:val="num" w:pos="1701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4538"/>
        </w:tabs>
        <w:ind w:left="4538" w:hanging="1134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4538"/>
        </w:tabs>
        <w:ind w:left="4538" w:hanging="1134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4268"/>
        </w:tabs>
        <w:ind w:left="426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12"/>
        </w:tabs>
        <w:ind w:left="441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56"/>
        </w:tabs>
        <w:ind w:left="455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700"/>
        </w:tabs>
        <w:ind w:left="47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4"/>
        </w:tabs>
        <w:ind w:left="48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88"/>
        </w:tabs>
        <w:ind w:left="4988" w:hanging="1584"/>
      </w:pPr>
      <w:rPr>
        <w:rFonts w:hint="default"/>
      </w:rPr>
    </w:lvl>
  </w:abstractNum>
  <w:abstractNum w:abstractNumId="7">
    <w:nsid w:val="1F2D3D4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4562111"/>
    <w:multiLevelType w:val="multilevel"/>
    <w:tmpl w:val="3B54997E"/>
    <w:lvl w:ilvl="0">
      <w:start w:val="1"/>
      <w:numFmt w:val="decimal"/>
      <w:isLgl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5D64F6A"/>
    <w:multiLevelType w:val="multilevel"/>
    <w:tmpl w:val="002CFAAC"/>
    <w:lvl w:ilvl="0">
      <w:start w:val="1"/>
      <w:numFmt w:val="decimal"/>
      <w:isLgl/>
      <w:lvlText w:val="%1"/>
      <w:lvlJc w:val="left"/>
      <w:pPr>
        <w:tabs>
          <w:tab w:val="num" w:pos="1702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9"/>
        </w:tabs>
        <w:ind w:left="185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0">
    <w:nsid w:val="2F4B1AD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34625262"/>
    <w:multiLevelType w:val="hybridMultilevel"/>
    <w:tmpl w:val="914207EA"/>
    <w:lvl w:ilvl="0" w:tplc="D22A5098">
      <w:start w:val="1"/>
      <w:numFmt w:val="bullet"/>
      <w:lvlText w:val=""/>
      <w:lvlJc w:val="left"/>
      <w:pPr>
        <w:tabs>
          <w:tab w:val="num" w:pos="567"/>
        </w:tabs>
        <w:ind w:left="720" w:hanging="15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A8737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8850712"/>
    <w:multiLevelType w:val="hybridMultilevel"/>
    <w:tmpl w:val="94E8F656"/>
    <w:lvl w:ilvl="0" w:tplc="51CC6358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3A10A7"/>
    <w:multiLevelType w:val="hybridMultilevel"/>
    <w:tmpl w:val="FEEE74BA"/>
    <w:lvl w:ilvl="0" w:tplc="439AD94A">
      <w:start w:val="1"/>
      <w:numFmt w:val="bullet"/>
      <w:pStyle w:val="StandardBullet1stInden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1D7967"/>
    <w:multiLevelType w:val="hybridMultilevel"/>
    <w:tmpl w:val="D88885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94727A"/>
    <w:multiLevelType w:val="multilevel"/>
    <w:tmpl w:val="E698FAD6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BE3FFE"/>
    <w:multiLevelType w:val="hybridMultilevel"/>
    <w:tmpl w:val="67DA93FC"/>
    <w:lvl w:ilvl="0" w:tplc="245421D0">
      <w:start w:val="1"/>
      <w:numFmt w:val="lowerRoman"/>
      <w:pStyle w:val="StandardRomanListLeftMargin"/>
      <w:lvlText w:val="(%1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B27A2D"/>
    <w:multiLevelType w:val="hybridMultilevel"/>
    <w:tmpl w:val="C62E7B08"/>
    <w:lvl w:ilvl="0" w:tplc="2AC8BE9E">
      <w:start w:val="1"/>
      <w:numFmt w:val="bullet"/>
      <w:pStyle w:val="StandardBulletLeftMargin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D25F80"/>
    <w:multiLevelType w:val="multilevel"/>
    <w:tmpl w:val="BA6C45DC"/>
    <w:lvl w:ilvl="0">
      <w:start w:val="1"/>
      <w:numFmt w:val="decimal"/>
      <w:isLgl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440B2A49"/>
    <w:multiLevelType w:val="multilevel"/>
    <w:tmpl w:val="A2202226"/>
    <w:lvl w:ilvl="0">
      <w:start w:val="1"/>
      <w:numFmt w:val="decimal"/>
      <w:isLgl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4B985289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58190FE9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5CA33612"/>
    <w:multiLevelType w:val="multilevel"/>
    <w:tmpl w:val="7D047AD6"/>
    <w:lvl w:ilvl="0">
      <w:start w:val="1"/>
      <w:numFmt w:val="none"/>
      <w:lvlText w:val="(a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F7282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61151EAB"/>
    <w:multiLevelType w:val="hybridMultilevel"/>
    <w:tmpl w:val="504005A8"/>
    <w:lvl w:ilvl="0" w:tplc="E55CBEFC">
      <w:start w:val="1"/>
      <w:numFmt w:val="decimal"/>
      <w:lvlText w:val="%1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D37A4F"/>
    <w:multiLevelType w:val="multilevel"/>
    <w:tmpl w:val="65748FA2"/>
    <w:lvl w:ilvl="0">
      <w:start w:val="1"/>
      <w:numFmt w:val="decimal"/>
      <w:pStyle w:val="NumberedParagraphLevel1"/>
      <w:lvlText w:val="%1"/>
      <w:lvlJc w:val="left"/>
      <w:pPr>
        <w:tabs>
          <w:tab w:val="num" w:pos="720"/>
        </w:tabs>
        <w:ind w:left="851" w:firstLine="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6E327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1004F3F"/>
    <w:multiLevelType w:val="multilevel"/>
    <w:tmpl w:val="D5DC028A"/>
    <w:lvl w:ilvl="0">
      <w:start w:val="1"/>
      <w:numFmt w:val="decimal"/>
      <w:pStyle w:val="Receivesthereport"/>
      <w:isLgl/>
      <w:lvlText w:val="%1"/>
      <w:lvlJc w:val="left"/>
      <w:pPr>
        <w:tabs>
          <w:tab w:val="num" w:pos="1701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687"/>
        </w:tabs>
        <w:ind w:left="3687" w:hanging="1134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3687"/>
        </w:tabs>
        <w:ind w:left="3687" w:hanging="1134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3417"/>
        </w:tabs>
        <w:ind w:left="341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61"/>
        </w:tabs>
        <w:ind w:left="356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5"/>
        </w:tabs>
        <w:ind w:left="370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9"/>
        </w:tabs>
        <w:ind w:left="384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93"/>
        </w:tabs>
        <w:ind w:left="39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137"/>
        </w:tabs>
        <w:ind w:left="4137" w:hanging="1584"/>
      </w:pPr>
      <w:rPr>
        <w:rFonts w:hint="default"/>
      </w:rPr>
    </w:lvl>
  </w:abstractNum>
  <w:abstractNum w:abstractNumId="29">
    <w:nsid w:val="7310103B"/>
    <w:multiLevelType w:val="multilevel"/>
    <w:tmpl w:val="21205032"/>
    <w:lvl w:ilvl="0">
      <w:start w:val="1"/>
      <w:numFmt w:val="decimal"/>
      <w:isLgl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569169B"/>
    <w:multiLevelType w:val="multilevel"/>
    <w:tmpl w:val="21205032"/>
    <w:lvl w:ilvl="0">
      <w:start w:val="1"/>
      <w:numFmt w:val="decimal"/>
      <w:isLgl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7633623A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6F73EF5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77F3790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7A0C7243"/>
    <w:multiLevelType w:val="hybridMultilevel"/>
    <w:tmpl w:val="FB6ABDD4"/>
    <w:lvl w:ilvl="0" w:tplc="319EC0B4">
      <w:start w:val="1"/>
      <w:numFmt w:val="lowerLetter"/>
      <w:pStyle w:val="StandardAlphaLeftMargin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E53CE6"/>
    <w:multiLevelType w:val="hybridMultilevel"/>
    <w:tmpl w:val="6F4C3A52"/>
    <w:lvl w:ilvl="0" w:tplc="5C9AD67E">
      <w:start w:val="1"/>
      <w:numFmt w:val="lowerLetter"/>
      <w:pStyle w:val="StandardAlphaListIndent"/>
      <w:lvlText w:val="(%1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591"/>
        </w:tabs>
        <w:ind w:left="5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11"/>
        </w:tabs>
        <w:ind w:left="13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31"/>
        </w:tabs>
        <w:ind w:left="20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51"/>
        </w:tabs>
        <w:ind w:left="27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471"/>
        </w:tabs>
        <w:ind w:left="34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191"/>
        </w:tabs>
        <w:ind w:left="41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11"/>
        </w:tabs>
        <w:ind w:left="49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31"/>
        </w:tabs>
        <w:ind w:left="5631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9"/>
  </w:num>
  <w:num w:numId="3">
    <w:abstractNumId w:val="8"/>
  </w:num>
  <w:num w:numId="4">
    <w:abstractNumId w:val="5"/>
  </w:num>
  <w:num w:numId="5">
    <w:abstractNumId w:val="9"/>
  </w:num>
  <w:num w:numId="6">
    <w:abstractNumId w:val="35"/>
  </w:num>
  <w:num w:numId="7">
    <w:abstractNumId w:val="2"/>
  </w:num>
  <w:num w:numId="8">
    <w:abstractNumId w:val="17"/>
  </w:num>
  <w:num w:numId="9">
    <w:abstractNumId w:val="18"/>
  </w:num>
  <w:num w:numId="10">
    <w:abstractNumId w:val="0"/>
  </w:num>
  <w:num w:numId="11">
    <w:abstractNumId w:val="14"/>
  </w:num>
  <w:num w:numId="12">
    <w:abstractNumId w:val="28"/>
  </w:num>
  <w:num w:numId="13">
    <w:abstractNumId w:val="6"/>
  </w:num>
  <w:num w:numId="14">
    <w:abstractNumId w:val="25"/>
  </w:num>
  <w:num w:numId="15">
    <w:abstractNumId w:val="26"/>
  </w:num>
  <w:num w:numId="16">
    <w:abstractNumId w:val="10"/>
  </w:num>
  <w:num w:numId="17">
    <w:abstractNumId w:val="3"/>
  </w:num>
  <w:num w:numId="18">
    <w:abstractNumId w:val="12"/>
  </w:num>
  <w:num w:numId="19">
    <w:abstractNumId w:val="1"/>
  </w:num>
  <w:num w:numId="20">
    <w:abstractNumId w:val="32"/>
  </w:num>
  <w:num w:numId="21">
    <w:abstractNumId w:val="27"/>
  </w:num>
  <w:num w:numId="22">
    <w:abstractNumId w:val="7"/>
  </w:num>
  <w:num w:numId="23">
    <w:abstractNumId w:val="22"/>
  </w:num>
  <w:num w:numId="24">
    <w:abstractNumId w:val="33"/>
  </w:num>
  <w:num w:numId="25">
    <w:abstractNumId w:val="4"/>
  </w:num>
  <w:num w:numId="26">
    <w:abstractNumId w:val="21"/>
  </w:num>
  <w:num w:numId="27">
    <w:abstractNumId w:val="31"/>
  </w:num>
  <w:num w:numId="28">
    <w:abstractNumId w:val="30"/>
  </w:num>
  <w:num w:numId="29">
    <w:abstractNumId w:val="29"/>
  </w:num>
  <w:num w:numId="30">
    <w:abstractNumId w:val="20"/>
  </w:num>
  <w:num w:numId="31">
    <w:abstractNumId w:val="11"/>
  </w:num>
  <w:num w:numId="32">
    <w:abstractNumId w:val="23"/>
  </w:num>
  <w:num w:numId="33">
    <w:abstractNumId w:val="34"/>
    <w:lvlOverride w:ilvl="0">
      <w:startOverride w:val="1"/>
    </w:lvlOverride>
  </w:num>
  <w:num w:numId="34">
    <w:abstractNumId w:val="24"/>
  </w:num>
  <w:num w:numId="35">
    <w:abstractNumId w:val="16"/>
  </w:num>
  <w:num w:numId="36">
    <w:abstractNumId w:val="13"/>
  </w:num>
  <w:num w:numId="37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isplayBackgroundShape/>
  <w:activeWritingStyle w:appName="MSWord" w:lang="en-GB" w:vendorID="8" w:dllVersion="513" w:checkStyle="1"/>
  <w:activeWritingStyle w:appName="MSWord" w:lang="en-NZ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v:stroke weight="4.25pt"/>
      <o:colormru v:ext="edit" colors="#b6b6b6,#baba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096"/>
    <w:rsid w:val="0000149A"/>
    <w:rsid w:val="0000455A"/>
    <w:rsid w:val="000759B8"/>
    <w:rsid w:val="00086B27"/>
    <w:rsid w:val="000F5165"/>
    <w:rsid w:val="0010092A"/>
    <w:rsid w:val="001168C4"/>
    <w:rsid w:val="00140E5E"/>
    <w:rsid w:val="0015190C"/>
    <w:rsid w:val="001901BF"/>
    <w:rsid w:val="00230423"/>
    <w:rsid w:val="002462C8"/>
    <w:rsid w:val="002734F6"/>
    <w:rsid w:val="00283CC7"/>
    <w:rsid w:val="002F5278"/>
    <w:rsid w:val="002F70D3"/>
    <w:rsid w:val="00333EF2"/>
    <w:rsid w:val="00342DEE"/>
    <w:rsid w:val="00394AEF"/>
    <w:rsid w:val="003D1ED5"/>
    <w:rsid w:val="00431801"/>
    <w:rsid w:val="00446AF2"/>
    <w:rsid w:val="00457633"/>
    <w:rsid w:val="00472C13"/>
    <w:rsid w:val="00474554"/>
    <w:rsid w:val="004E2542"/>
    <w:rsid w:val="00506F3C"/>
    <w:rsid w:val="0053240B"/>
    <w:rsid w:val="00532645"/>
    <w:rsid w:val="00543BE9"/>
    <w:rsid w:val="005545B0"/>
    <w:rsid w:val="00576285"/>
    <w:rsid w:val="005933BB"/>
    <w:rsid w:val="005D6623"/>
    <w:rsid w:val="006360E1"/>
    <w:rsid w:val="0067789A"/>
    <w:rsid w:val="00693096"/>
    <w:rsid w:val="006C295A"/>
    <w:rsid w:val="006C299F"/>
    <w:rsid w:val="006C75CC"/>
    <w:rsid w:val="006D257D"/>
    <w:rsid w:val="007322F7"/>
    <w:rsid w:val="00756803"/>
    <w:rsid w:val="00777B45"/>
    <w:rsid w:val="007F7E51"/>
    <w:rsid w:val="008012DE"/>
    <w:rsid w:val="00804753"/>
    <w:rsid w:val="00843884"/>
    <w:rsid w:val="008517E7"/>
    <w:rsid w:val="00852BD0"/>
    <w:rsid w:val="00905D89"/>
    <w:rsid w:val="00946629"/>
    <w:rsid w:val="0095269A"/>
    <w:rsid w:val="00983A1F"/>
    <w:rsid w:val="00991651"/>
    <w:rsid w:val="009926B8"/>
    <w:rsid w:val="009D07E3"/>
    <w:rsid w:val="00A10926"/>
    <w:rsid w:val="00A74BD9"/>
    <w:rsid w:val="00A97141"/>
    <w:rsid w:val="00AE56AB"/>
    <w:rsid w:val="00B4242E"/>
    <w:rsid w:val="00B55A97"/>
    <w:rsid w:val="00C44F6D"/>
    <w:rsid w:val="00C47839"/>
    <w:rsid w:val="00C5537E"/>
    <w:rsid w:val="00C557F0"/>
    <w:rsid w:val="00C6263A"/>
    <w:rsid w:val="00CD291E"/>
    <w:rsid w:val="00D007DB"/>
    <w:rsid w:val="00DA2553"/>
    <w:rsid w:val="00DB65D7"/>
    <w:rsid w:val="00DD02B7"/>
    <w:rsid w:val="00DE63B5"/>
    <w:rsid w:val="00E1488C"/>
    <w:rsid w:val="00E15465"/>
    <w:rsid w:val="00E755DC"/>
    <w:rsid w:val="00E7781F"/>
    <w:rsid w:val="00E93C0A"/>
    <w:rsid w:val="00EA5D37"/>
    <w:rsid w:val="00EC38A5"/>
    <w:rsid w:val="00EE5023"/>
    <w:rsid w:val="00F01FE2"/>
    <w:rsid w:val="00F122BB"/>
    <w:rsid w:val="00FA7ADD"/>
    <w:rsid w:val="00FC0C87"/>
    <w:rsid w:val="00FC54FC"/>
    <w:rsid w:val="00FC6F01"/>
    <w:rsid w:val="00FF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4.25pt"/>
      <o:colormru v:ext="edit" colors="#b6b6b6,#babab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4F6"/>
    <w:pPr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2734F6"/>
    <w:pPr>
      <w:numPr>
        <w:numId w:val="25"/>
      </w:numPr>
      <w:spacing w:after="24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qFormat/>
    <w:rsid w:val="002734F6"/>
    <w:pPr>
      <w:numPr>
        <w:ilvl w:val="1"/>
        <w:numId w:val="25"/>
      </w:numPr>
      <w:spacing w:after="240"/>
      <w:outlineLvl w:val="1"/>
    </w:pPr>
    <w:rPr>
      <w:rFonts w:cs="Arial"/>
      <w:b/>
      <w:bCs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34F6"/>
    <w:pPr>
      <w:numPr>
        <w:ilvl w:val="2"/>
        <w:numId w:val="25"/>
      </w:numPr>
      <w:spacing w:after="240"/>
      <w:outlineLvl w:val="2"/>
    </w:pPr>
    <w:rPr>
      <w:rFonts w:cs="Arial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34F6"/>
    <w:pPr>
      <w:tabs>
        <w:tab w:val="center" w:pos="4153"/>
        <w:tab w:val="right" w:pos="8306"/>
      </w:tabs>
    </w:pPr>
    <w:rPr>
      <w:i/>
      <w:sz w:val="18"/>
      <w:szCs w:val="18"/>
    </w:rPr>
  </w:style>
  <w:style w:type="paragraph" w:styleId="Footer">
    <w:name w:val="footer"/>
    <w:basedOn w:val="Normal"/>
    <w:link w:val="FooterChar"/>
    <w:rsid w:val="002734F6"/>
    <w:pPr>
      <w:tabs>
        <w:tab w:val="center" w:pos="4153"/>
        <w:tab w:val="right" w:pos="8306"/>
      </w:tabs>
    </w:pPr>
    <w:rPr>
      <w:i/>
      <w:sz w:val="18"/>
      <w:szCs w:val="18"/>
    </w:rPr>
  </w:style>
  <w:style w:type="paragraph" w:styleId="DocumentMap">
    <w:name w:val="Document Map"/>
    <w:basedOn w:val="Normal"/>
    <w:semiHidden/>
    <w:rsid w:val="002734F6"/>
    <w:pPr>
      <w:shd w:val="clear" w:color="auto" w:fill="000080"/>
    </w:pPr>
    <w:rPr>
      <w:rFonts w:ascii="Tahoma" w:hAnsi="Tahoma"/>
    </w:rPr>
  </w:style>
  <w:style w:type="character" w:customStyle="1" w:styleId="FooterChar">
    <w:name w:val="Footer Char"/>
    <w:link w:val="Footer"/>
    <w:rsid w:val="002734F6"/>
    <w:rPr>
      <w:rFonts w:ascii="Arial" w:hAnsi="Arial"/>
      <w:i/>
      <w:sz w:val="18"/>
      <w:szCs w:val="18"/>
      <w:lang w:eastAsia="en-US"/>
    </w:rPr>
  </w:style>
  <w:style w:type="paragraph" w:customStyle="1" w:styleId="Receivesthereport">
    <w:name w:val="Receives the report."/>
    <w:basedOn w:val="Normal"/>
    <w:rsid w:val="002734F6"/>
    <w:pPr>
      <w:numPr>
        <w:numId w:val="12"/>
      </w:numPr>
      <w:tabs>
        <w:tab w:val="clear" w:pos="1701"/>
        <w:tab w:val="left" w:pos="1418"/>
      </w:tabs>
      <w:spacing w:before="120"/>
    </w:pPr>
    <w:rPr>
      <w:b/>
    </w:rPr>
  </w:style>
  <w:style w:type="paragraph" w:customStyle="1" w:styleId="StandardIndentedParagraphText">
    <w:name w:val="Standard Indented Paragraph Text"/>
    <w:basedOn w:val="Normal"/>
    <w:rsid w:val="002734F6"/>
    <w:pPr>
      <w:tabs>
        <w:tab w:val="left" w:pos="1134"/>
      </w:tabs>
      <w:spacing w:after="240"/>
      <w:ind w:left="851"/>
    </w:pPr>
  </w:style>
  <w:style w:type="paragraph" w:customStyle="1" w:styleId="NumberedParagraphLevel1">
    <w:name w:val="Numbered Paragraph Level 1"/>
    <w:basedOn w:val="Normal"/>
    <w:rsid w:val="002734F6"/>
    <w:pPr>
      <w:numPr>
        <w:numId w:val="15"/>
      </w:numPr>
      <w:tabs>
        <w:tab w:val="left" w:pos="851"/>
      </w:tabs>
      <w:spacing w:after="240"/>
      <w:ind w:hanging="851"/>
    </w:pPr>
  </w:style>
  <w:style w:type="paragraph" w:customStyle="1" w:styleId="StandardParagraphText">
    <w:name w:val="Standard Paragraph Text"/>
    <w:basedOn w:val="Normal"/>
    <w:link w:val="StandardParagraphTextCharChar"/>
    <w:rsid w:val="002734F6"/>
    <w:pPr>
      <w:spacing w:after="240"/>
    </w:pPr>
    <w:rPr>
      <w:szCs w:val="22"/>
    </w:rPr>
  </w:style>
  <w:style w:type="paragraph" w:customStyle="1" w:styleId="YourRefText">
    <w:name w:val="Your Ref Text"/>
    <w:basedOn w:val="Normal"/>
    <w:rsid w:val="002734F6"/>
    <w:rPr>
      <w:rFonts w:cs="Arial"/>
      <w:sz w:val="16"/>
    </w:rPr>
  </w:style>
  <w:style w:type="paragraph" w:customStyle="1" w:styleId="RecommendationText">
    <w:name w:val="Recommendation Text"/>
    <w:basedOn w:val="Normal"/>
    <w:rsid w:val="002734F6"/>
    <w:pPr>
      <w:spacing w:after="240"/>
      <w:ind w:left="851"/>
    </w:pPr>
    <w:rPr>
      <w:b/>
      <w:sz w:val="28"/>
    </w:rPr>
  </w:style>
  <w:style w:type="paragraph" w:customStyle="1" w:styleId="ThattheRegionalCouncil">
    <w:name w:val="That the Regional Council:"/>
    <w:basedOn w:val="Normal"/>
    <w:rsid w:val="002734F6"/>
    <w:pPr>
      <w:spacing w:after="240"/>
      <w:ind w:left="851"/>
    </w:pPr>
    <w:rPr>
      <w:b/>
      <w:sz w:val="24"/>
    </w:rPr>
  </w:style>
  <w:style w:type="paragraph" w:customStyle="1" w:styleId="TableorFigureCaptionText">
    <w:name w:val="Table or Figure Caption Text"/>
    <w:basedOn w:val="Normal"/>
    <w:rsid w:val="002734F6"/>
    <w:pPr>
      <w:keepNext/>
      <w:tabs>
        <w:tab w:val="left" w:pos="851"/>
        <w:tab w:val="left" w:pos="1985"/>
      </w:tabs>
      <w:spacing w:before="120" w:after="120"/>
      <w:ind w:left="1979" w:hanging="1100"/>
    </w:pPr>
    <w:rPr>
      <w:i/>
      <w:iCs/>
      <w:sz w:val="20"/>
    </w:rPr>
  </w:style>
  <w:style w:type="character" w:customStyle="1" w:styleId="StandardParagraphTextCharChar">
    <w:name w:val="Standard Paragraph Text Char Char"/>
    <w:link w:val="StandardParagraphText"/>
    <w:rsid w:val="002734F6"/>
    <w:rPr>
      <w:rFonts w:ascii="Arial" w:hAnsi="Arial"/>
      <w:sz w:val="22"/>
      <w:szCs w:val="22"/>
      <w:lang w:eastAsia="en-US"/>
    </w:rPr>
  </w:style>
  <w:style w:type="paragraph" w:customStyle="1" w:styleId="TemplateTitle">
    <w:name w:val="Template Title"/>
    <w:basedOn w:val="Normal"/>
    <w:rsid w:val="002734F6"/>
    <w:rPr>
      <w:b/>
      <w:sz w:val="60"/>
    </w:rPr>
  </w:style>
  <w:style w:type="paragraph" w:customStyle="1" w:styleId="NoticeFaxHeading">
    <w:name w:val="Notice Fax Heading"/>
    <w:basedOn w:val="Normal"/>
    <w:rsid w:val="002734F6"/>
    <w:pPr>
      <w:spacing w:after="40"/>
      <w:jc w:val="right"/>
    </w:pPr>
    <w:rPr>
      <w:b/>
      <w:caps/>
      <w:sz w:val="18"/>
    </w:rPr>
  </w:style>
  <w:style w:type="paragraph" w:customStyle="1" w:styleId="StandardAlphaListIndent">
    <w:name w:val="Standard Alpha List Indent"/>
    <w:basedOn w:val="StandardBullet1stIndent"/>
    <w:rsid w:val="002734F6"/>
    <w:pPr>
      <w:numPr>
        <w:numId w:val="6"/>
      </w:numPr>
    </w:pPr>
  </w:style>
  <w:style w:type="paragraph" w:customStyle="1" w:styleId="Subject">
    <w:name w:val="Subject"/>
    <w:basedOn w:val="Normal"/>
    <w:next w:val="StandardParagraphText"/>
    <w:link w:val="SubjectChar"/>
    <w:rsid w:val="00457633"/>
    <w:pPr>
      <w:spacing w:before="240" w:after="240"/>
    </w:pPr>
    <w:rPr>
      <w:b/>
      <w:sz w:val="24"/>
      <w:szCs w:val="24"/>
    </w:rPr>
  </w:style>
  <w:style w:type="paragraph" w:customStyle="1" w:styleId="OurRef">
    <w:name w:val="Our Ref"/>
    <w:basedOn w:val="Normal"/>
    <w:rsid w:val="002734F6"/>
    <w:rPr>
      <w:rFonts w:cs="Arial"/>
      <w:b/>
      <w:sz w:val="16"/>
      <w:szCs w:val="16"/>
    </w:rPr>
  </w:style>
  <w:style w:type="paragraph" w:customStyle="1" w:styleId="WP-AuthorReferenceText">
    <w:name w:val="WP-Author Reference Text"/>
    <w:basedOn w:val="Normal"/>
    <w:rsid w:val="002734F6"/>
    <w:rPr>
      <w:i/>
      <w:sz w:val="16"/>
      <w:szCs w:val="16"/>
    </w:rPr>
  </w:style>
  <w:style w:type="character" w:customStyle="1" w:styleId="Heading3Char">
    <w:name w:val="Heading 3 Char"/>
    <w:link w:val="Heading3"/>
    <w:rsid w:val="002734F6"/>
    <w:rPr>
      <w:rFonts w:ascii="Arial" w:hAnsi="Arial" w:cs="Arial"/>
      <w:b/>
      <w:bCs/>
      <w:sz w:val="22"/>
      <w:szCs w:val="22"/>
      <w:lang w:eastAsia="en-US"/>
    </w:rPr>
  </w:style>
  <w:style w:type="paragraph" w:customStyle="1" w:styleId="StandardRomanIndentList">
    <w:name w:val="Standard Roman Indent List"/>
    <w:basedOn w:val="StandardRomanListLeftMargin"/>
    <w:rsid w:val="002734F6"/>
    <w:pPr>
      <w:numPr>
        <w:numId w:val="7"/>
      </w:numPr>
      <w:tabs>
        <w:tab w:val="left" w:pos="1418"/>
      </w:tabs>
    </w:pPr>
  </w:style>
  <w:style w:type="paragraph" w:customStyle="1" w:styleId="TemplateBoxText">
    <w:name w:val="Template Box Text"/>
    <w:basedOn w:val="Normal"/>
    <w:link w:val="TemplateBoxTextChar"/>
    <w:rsid w:val="002734F6"/>
    <w:pPr>
      <w:spacing w:before="120" w:after="120"/>
    </w:pPr>
    <w:rPr>
      <w:b/>
    </w:rPr>
  </w:style>
  <w:style w:type="character" w:styleId="CommentReference">
    <w:name w:val="annotation reference"/>
    <w:semiHidden/>
    <w:rsid w:val="002734F6"/>
    <w:rPr>
      <w:sz w:val="16"/>
      <w:szCs w:val="16"/>
    </w:rPr>
  </w:style>
  <w:style w:type="paragraph" w:styleId="CommentText">
    <w:name w:val="annotation text"/>
    <w:basedOn w:val="Normal"/>
    <w:semiHidden/>
    <w:rsid w:val="002734F6"/>
    <w:pPr>
      <w:jc w:val="left"/>
    </w:pPr>
    <w:rPr>
      <w:sz w:val="20"/>
    </w:rPr>
  </w:style>
  <w:style w:type="paragraph" w:styleId="BalloonText">
    <w:name w:val="Balloon Text"/>
    <w:basedOn w:val="Normal"/>
    <w:semiHidden/>
    <w:rsid w:val="002734F6"/>
    <w:rPr>
      <w:rFonts w:ascii="Tahoma" w:hAnsi="Tahoma" w:cs="Tahoma"/>
      <w:sz w:val="16"/>
      <w:szCs w:val="16"/>
    </w:rPr>
  </w:style>
  <w:style w:type="paragraph" w:customStyle="1" w:styleId="TemplateFaxAddressFooter">
    <w:name w:val="Template Fax Address Footer"/>
    <w:basedOn w:val="Normal"/>
    <w:rsid w:val="002734F6"/>
    <w:pPr>
      <w:jc w:val="center"/>
    </w:pPr>
    <w:rPr>
      <w:i/>
      <w:sz w:val="16"/>
    </w:rPr>
  </w:style>
  <w:style w:type="character" w:customStyle="1" w:styleId="TemplateBoxTextChar">
    <w:name w:val="Template Box Text Char"/>
    <w:basedOn w:val="DefaultParagraphFont"/>
    <w:link w:val="TemplateBoxText"/>
    <w:rsid w:val="00E7781F"/>
    <w:rPr>
      <w:rFonts w:ascii="Arial" w:hAnsi="Arial"/>
      <w:b/>
      <w:sz w:val="22"/>
      <w:lang w:eastAsia="en-US"/>
    </w:rPr>
  </w:style>
  <w:style w:type="paragraph" w:customStyle="1" w:styleId="StandardAlphaLeftMargin">
    <w:name w:val="Standard Alpha Left Margin"/>
    <w:basedOn w:val="Normal"/>
    <w:link w:val="StandardAlphaLeftMarginCharChar"/>
    <w:rsid w:val="002734F6"/>
    <w:pPr>
      <w:numPr>
        <w:numId w:val="1"/>
      </w:numPr>
      <w:tabs>
        <w:tab w:val="clear" w:pos="567"/>
        <w:tab w:val="left" w:pos="851"/>
      </w:tabs>
      <w:spacing w:before="120"/>
      <w:ind w:left="851" w:hanging="851"/>
    </w:pPr>
    <w:rPr>
      <w:szCs w:val="22"/>
      <w:lang w:eastAsia="en-GB"/>
    </w:rPr>
  </w:style>
  <w:style w:type="character" w:customStyle="1" w:styleId="StandardAlphaLeftMarginCharChar">
    <w:name w:val="Standard Alpha Left Margin Char Char"/>
    <w:link w:val="StandardAlphaLeftMargin"/>
    <w:rsid w:val="002734F6"/>
    <w:rPr>
      <w:rFonts w:ascii="Arial" w:hAnsi="Arial"/>
      <w:sz w:val="22"/>
      <w:szCs w:val="22"/>
      <w:lang w:eastAsia="en-GB"/>
    </w:rPr>
  </w:style>
  <w:style w:type="paragraph" w:customStyle="1" w:styleId="StandardBulletLeftMargin">
    <w:name w:val="Standard Bullet Left Margin"/>
    <w:basedOn w:val="Normal"/>
    <w:rsid w:val="002734F6"/>
    <w:pPr>
      <w:numPr>
        <w:numId w:val="9"/>
      </w:numPr>
      <w:tabs>
        <w:tab w:val="clear" w:pos="1418"/>
        <w:tab w:val="left" w:pos="851"/>
      </w:tabs>
      <w:spacing w:after="120"/>
      <w:ind w:left="851" w:hanging="851"/>
    </w:pPr>
    <w:rPr>
      <w:szCs w:val="22"/>
      <w:lang w:eastAsia="en-GB"/>
    </w:rPr>
  </w:style>
  <w:style w:type="paragraph" w:customStyle="1" w:styleId="StandardBullet1stIndent">
    <w:name w:val="Standard Bullet 1st Indent"/>
    <w:basedOn w:val="Normal"/>
    <w:rsid w:val="002734F6"/>
    <w:pPr>
      <w:numPr>
        <w:numId w:val="11"/>
      </w:numPr>
      <w:spacing w:before="120"/>
    </w:pPr>
    <w:rPr>
      <w:szCs w:val="22"/>
      <w:lang w:eastAsia="en-GB"/>
    </w:rPr>
  </w:style>
  <w:style w:type="paragraph" w:customStyle="1" w:styleId="StandardRomanListLeftMargin">
    <w:name w:val="Standard Roman # List Left Margin"/>
    <w:basedOn w:val="Normal"/>
    <w:link w:val="StandardRomanListLeftMarginCharChar"/>
    <w:rsid w:val="002734F6"/>
    <w:pPr>
      <w:numPr>
        <w:numId w:val="8"/>
      </w:numPr>
      <w:tabs>
        <w:tab w:val="clear" w:pos="1418"/>
        <w:tab w:val="left" w:pos="851"/>
      </w:tabs>
      <w:spacing w:before="120"/>
      <w:ind w:left="851" w:hanging="851"/>
    </w:pPr>
    <w:rPr>
      <w:szCs w:val="22"/>
    </w:rPr>
  </w:style>
  <w:style w:type="character" w:customStyle="1" w:styleId="StandardRomanListLeftMarginCharChar">
    <w:name w:val="Standard Roman # List Left Margin Char Char"/>
    <w:link w:val="StandardRomanListLeftMargin"/>
    <w:rsid w:val="002734F6"/>
    <w:rPr>
      <w:rFonts w:ascii="Arial" w:hAnsi="Arial"/>
      <w:sz w:val="22"/>
      <w:szCs w:val="22"/>
      <w:lang w:eastAsia="en-US"/>
    </w:rPr>
  </w:style>
  <w:style w:type="paragraph" w:customStyle="1" w:styleId="StandardBullet2ndIndent">
    <w:name w:val="Standard Bullet 2nd Indent"/>
    <w:basedOn w:val="StandardBullet1stIndent"/>
    <w:rsid w:val="002734F6"/>
    <w:pPr>
      <w:numPr>
        <w:numId w:val="10"/>
      </w:numPr>
    </w:pPr>
  </w:style>
  <w:style w:type="character" w:customStyle="1" w:styleId="SubjectChar">
    <w:name w:val="Subject Char"/>
    <w:basedOn w:val="DefaultParagraphFont"/>
    <w:link w:val="Subject"/>
    <w:rsid w:val="00457633"/>
    <w:rPr>
      <w:rFonts w:ascii="Arial" w:hAnsi="Arial"/>
      <w:b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2734F6"/>
    <w:rPr>
      <w:rFonts w:ascii="Arial" w:hAnsi="Arial"/>
      <w:b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2734F6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2734F6"/>
    <w:rPr>
      <w:rFonts w:ascii="Arial" w:hAnsi="Arial"/>
      <w:b/>
      <w:sz w:val="40"/>
      <w:lang w:eastAsia="en-US"/>
    </w:rPr>
  </w:style>
  <w:style w:type="paragraph" w:customStyle="1" w:styleId="AgendaBoxText">
    <w:name w:val="Agenda Box Text"/>
    <w:basedOn w:val="Header"/>
    <w:rsid w:val="002734F6"/>
    <w:pPr>
      <w:jc w:val="left"/>
    </w:pPr>
    <w:rPr>
      <w:b/>
      <w:i w:val="0"/>
      <w:sz w:val="28"/>
      <w:szCs w:val="28"/>
    </w:rPr>
  </w:style>
  <w:style w:type="paragraph" w:customStyle="1" w:styleId="NoticeFaxText">
    <w:name w:val="Notice Fax Text"/>
    <w:basedOn w:val="Normal"/>
    <w:rsid w:val="002734F6"/>
    <w:rPr>
      <w:sz w:val="16"/>
    </w:rPr>
  </w:style>
  <w:style w:type="paragraph" w:customStyle="1" w:styleId="PurposeStatement">
    <w:name w:val="Purpose Statement"/>
    <w:basedOn w:val="Normal"/>
    <w:rsid w:val="002734F6"/>
    <w:rPr>
      <w:i/>
    </w:rPr>
  </w:style>
  <w:style w:type="table" w:styleId="TableGrid">
    <w:name w:val="Table Grid"/>
    <w:basedOn w:val="TableNormal"/>
    <w:rsid w:val="002734F6"/>
    <w:pPr>
      <w:jc w:val="both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yofPlentyRegionalCouncil">
    <w:name w:val="Bay of Plenty Regional Council"/>
    <w:basedOn w:val="Normal"/>
    <w:rsid w:val="00457633"/>
    <w:pPr>
      <w:spacing w:after="400"/>
      <w:jc w:val="center"/>
    </w:pPr>
    <w:rPr>
      <w:b/>
      <w:bCs/>
      <w:sz w:val="40"/>
    </w:rPr>
  </w:style>
  <w:style w:type="paragraph" w:customStyle="1" w:styleId="TextNormal">
    <w:name w:val="Text Normal"/>
    <w:basedOn w:val="Normal"/>
    <w:link w:val="TextNormalChar"/>
    <w:rsid w:val="00693096"/>
    <w:pPr>
      <w:spacing w:after="240"/>
      <w:jc w:val="left"/>
    </w:pPr>
  </w:style>
  <w:style w:type="paragraph" w:customStyle="1" w:styleId="TitleTable">
    <w:name w:val="Title Table"/>
    <w:basedOn w:val="Normal"/>
    <w:next w:val="TextNormal"/>
    <w:rsid w:val="00693096"/>
    <w:pPr>
      <w:keepNext/>
      <w:tabs>
        <w:tab w:val="left" w:pos="0"/>
        <w:tab w:val="left" w:pos="2268"/>
      </w:tabs>
      <w:spacing w:after="240"/>
      <w:ind w:left="2269" w:hanging="1418"/>
    </w:pPr>
    <w:rPr>
      <w:i/>
      <w:lang w:val="en-GB"/>
    </w:rPr>
  </w:style>
  <w:style w:type="character" w:customStyle="1" w:styleId="TextNormalChar">
    <w:name w:val="Text Normal Char"/>
    <w:link w:val="TextNormal"/>
    <w:rsid w:val="00693096"/>
    <w:rPr>
      <w:rFonts w:ascii="Arial" w:hAnsi="Arial"/>
      <w:sz w:val="22"/>
      <w:lang w:eastAsia="en-US"/>
    </w:rPr>
  </w:style>
  <w:style w:type="paragraph" w:customStyle="1" w:styleId="TitleFigure">
    <w:name w:val="Title Figure"/>
    <w:basedOn w:val="Normal"/>
    <w:next w:val="TextNormal"/>
    <w:link w:val="TitleFigureChar"/>
    <w:rsid w:val="00693096"/>
    <w:pPr>
      <w:keepNext/>
      <w:tabs>
        <w:tab w:val="left" w:pos="0"/>
        <w:tab w:val="left" w:pos="2268"/>
      </w:tabs>
      <w:spacing w:before="240" w:after="240"/>
      <w:ind w:left="2269" w:hanging="1418"/>
    </w:pPr>
    <w:rPr>
      <w:i/>
      <w:lang w:val="en-GB"/>
    </w:rPr>
  </w:style>
  <w:style w:type="character" w:customStyle="1" w:styleId="TitleFigureChar">
    <w:name w:val="Title Figure Char"/>
    <w:link w:val="TitleFigure"/>
    <w:rsid w:val="00693096"/>
    <w:rPr>
      <w:rFonts w:ascii="Arial" w:hAnsi="Arial"/>
      <w:i/>
      <w:sz w:val="22"/>
      <w:lang w:val="en-GB" w:eastAsia="en-US"/>
    </w:rPr>
  </w:style>
  <w:style w:type="paragraph" w:customStyle="1" w:styleId="StandardText">
    <w:name w:val="Standard Text"/>
    <w:basedOn w:val="Normal"/>
    <w:rsid w:val="00693096"/>
    <w:pPr>
      <w:spacing w:after="240"/>
    </w:pPr>
  </w:style>
  <w:style w:type="paragraph" w:styleId="ListParagraph">
    <w:name w:val="List Paragraph"/>
    <w:basedOn w:val="Normal"/>
    <w:uiPriority w:val="34"/>
    <w:qFormat/>
    <w:rsid w:val="00693096"/>
    <w:pPr>
      <w:ind w:left="720"/>
      <w:contextualSpacing/>
    </w:pPr>
    <w:rPr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4F6"/>
    <w:pPr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2734F6"/>
    <w:pPr>
      <w:numPr>
        <w:numId w:val="25"/>
      </w:numPr>
      <w:spacing w:after="24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qFormat/>
    <w:rsid w:val="002734F6"/>
    <w:pPr>
      <w:numPr>
        <w:ilvl w:val="1"/>
        <w:numId w:val="25"/>
      </w:numPr>
      <w:spacing w:after="240"/>
      <w:outlineLvl w:val="1"/>
    </w:pPr>
    <w:rPr>
      <w:rFonts w:cs="Arial"/>
      <w:b/>
      <w:bCs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34F6"/>
    <w:pPr>
      <w:numPr>
        <w:ilvl w:val="2"/>
        <w:numId w:val="25"/>
      </w:numPr>
      <w:spacing w:after="240"/>
      <w:outlineLvl w:val="2"/>
    </w:pPr>
    <w:rPr>
      <w:rFonts w:cs="Arial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34F6"/>
    <w:pPr>
      <w:tabs>
        <w:tab w:val="center" w:pos="4153"/>
        <w:tab w:val="right" w:pos="8306"/>
      </w:tabs>
    </w:pPr>
    <w:rPr>
      <w:i/>
      <w:sz w:val="18"/>
      <w:szCs w:val="18"/>
    </w:rPr>
  </w:style>
  <w:style w:type="paragraph" w:styleId="Footer">
    <w:name w:val="footer"/>
    <w:basedOn w:val="Normal"/>
    <w:link w:val="FooterChar"/>
    <w:rsid w:val="002734F6"/>
    <w:pPr>
      <w:tabs>
        <w:tab w:val="center" w:pos="4153"/>
        <w:tab w:val="right" w:pos="8306"/>
      </w:tabs>
    </w:pPr>
    <w:rPr>
      <w:i/>
      <w:sz w:val="18"/>
      <w:szCs w:val="18"/>
    </w:rPr>
  </w:style>
  <w:style w:type="paragraph" w:styleId="DocumentMap">
    <w:name w:val="Document Map"/>
    <w:basedOn w:val="Normal"/>
    <w:semiHidden/>
    <w:rsid w:val="002734F6"/>
    <w:pPr>
      <w:shd w:val="clear" w:color="auto" w:fill="000080"/>
    </w:pPr>
    <w:rPr>
      <w:rFonts w:ascii="Tahoma" w:hAnsi="Tahoma"/>
    </w:rPr>
  </w:style>
  <w:style w:type="character" w:customStyle="1" w:styleId="FooterChar">
    <w:name w:val="Footer Char"/>
    <w:link w:val="Footer"/>
    <w:rsid w:val="002734F6"/>
    <w:rPr>
      <w:rFonts w:ascii="Arial" w:hAnsi="Arial"/>
      <w:i/>
      <w:sz w:val="18"/>
      <w:szCs w:val="18"/>
      <w:lang w:eastAsia="en-US"/>
    </w:rPr>
  </w:style>
  <w:style w:type="paragraph" w:customStyle="1" w:styleId="Receivesthereport">
    <w:name w:val="Receives the report."/>
    <w:basedOn w:val="Normal"/>
    <w:rsid w:val="002734F6"/>
    <w:pPr>
      <w:numPr>
        <w:numId w:val="12"/>
      </w:numPr>
      <w:tabs>
        <w:tab w:val="clear" w:pos="1701"/>
        <w:tab w:val="left" w:pos="1418"/>
      </w:tabs>
      <w:spacing w:before="120"/>
    </w:pPr>
    <w:rPr>
      <w:b/>
    </w:rPr>
  </w:style>
  <w:style w:type="paragraph" w:customStyle="1" w:styleId="StandardIndentedParagraphText">
    <w:name w:val="Standard Indented Paragraph Text"/>
    <w:basedOn w:val="Normal"/>
    <w:rsid w:val="002734F6"/>
    <w:pPr>
      <w:tabs>
        <w:tab w:val="left" w:pos="1134"/>
      </w:tabs>
      <w:spacing w:after="240"/>
      <w:ind w:left="851"/>
    </w:pPr>
  </w:style>
  <w:style w:type="paragraph" w:customStyle="1" w:styleId="NumberedParagraphLevel1">
    <w:name w:val="Numbered Paragraph Level 1"/>
    <w:basedOn w:val="Normal"/>
    <w:rsid w:val="002734F6"/>
    <w:pPr>
      <w:numPr>
        <w:numId w:val="15"/>
      </w:numPr>
      <w:tabs>
        <w:tab w:val="left" w:pos="851"/>
      </w:tabs>
      <w:spacing w:after="240"/>
      <w:ind w:hanging="851"/>
    </w:pPr>
  </w:style>
  <w:style w:type="paragraph" w:customStyle="1" w:styleId="StandardParagraphText">
    <w:name w:val="Standard Paragraph Text"/>
    <w:basedOn w:val="Normal"/>
    <w:link w:val="StandardParagraphTextCharChar"/>
    <w:rsid w:val="002734F6"/>
    <w:pPr>
      <w:spacing w:after="240"/>
    </w:pPr>
    <w:rPr>
      <w:szCs w:val="22"/>
    </w:rPr>
  </w:style>
  <w:style w:type="paragraph" w:customStyle="1" w:styleId="YourRefText">
    <w:name w:val="Your Ref Text"/>
    <w:basedOn w:val="Normal"/>
    <w:rsid w:val="002734F6"/>
    <w:rPr>
      <w:rFonts w:cs="Arial"/>
      <w:sz w:val="16"/>
    </w:rPr>
  </w:style>
  <w:style w:type="paragraph" w:customStyle="1" w:styleId="RecommendationText">
    <w:name w:val="Recommendation Text"/>
    <w:basedOn w:val="Normal"/>
    <w:rsid w:val="002734F6"/>
    <w:pPr>
      <w:spacing w:after="240"/>
      <w:ind w:left="851"/>
    </w:pPr>
    <w:rPr>
      <w:b/>
      <w:sz w:val="28"/>
    </w:rPr>
  </w:style>
  <w:style w:type="paragraph" w:customStyle="1" w:styleId="ThattheRegionalCouncil">
    <w:name w:val="That the Regional Council:"/>
    <w:basedOn w:val="Normal"/>
    <w:rsid w:val="002734F6"/>
    <w:pPr>
      <w:spacing w:after="240"/>
      <w:ind w:left="851"/>
    </w:pPr>
    <w:rPr>
      <w:b/>
      <w:sz w:val="24"/>
    </w:rPr>
  </w:style>
  <w:style w:type="paragraph" w:customStyle="1" w:styleId="TableorFigureCaptionText">
    <w:name w:val="Table or Figure Caption Text"/>
    <w:basedOn w:val="Normal"/>
    <w:rsid w:val="002734F6"/>
    <w:pPr>
      <w:keepNext/>
      <w:tabs>
        <w:tab w:val="left" w:pos="851"/>
        <w:tab w:val="left" w:pos="1985"/>
      </w:tabs>
      <w:spacing w:before="120" w:after="120"/>
      <w:ind w:left="1979" w:hanging="1100"/>
    </w:pPr>
    <w:rPr>
      <w:i/>
      <w:iCs/>
      <w:sz w:val="20"/>
    </w:rPr>
  </w:style>
  <w:style w:type="character" w:customStyle="1" w:styleId="StandardParagraphTextCharChar">
    <w:name w:val="Standard Paragraph Text Char Char"/>
    <w:link w:val="StandardParagraphText"/>
    <w:rsid w:val="002734F6"/>
    <w:rPr>
      <w:rFonts w:ascii="Arial" w:hAnsi="Arial"/>
      <w:sz w:val="22"/>
      <w:szCs w:val="22"/>
      <w:lang w:eastAsia="en-US"/>
    </w:rPr>
  </w:style>
  <w:style w:type="paragraph" w:customStyle="1" w:styleId="TemplateTitle">
    <w:name w:val="Template Title"/>
    <w:basedOn w:val="Normal"/>
    <w:rsid w:val="002734F6"/>
    <w:rPr>
      <w:b/>
      <w:sz w:val="60"/>
    </w:rPr>
  </w:style>
  <w:style w:type="paragraph" w:customStyle="1" w:styleId="NoticeFaxHeading">
    <w:name w:val="Notice Fax Heading"/>
    <w:basedOn w:val="Normal"/>
    <w:rsid w:val="002734F6"/>
    <w:pPr>
      <w:spacing w:after="40"/>
      <w:jc w:val="right"/>
    </w:pPr>
    <w:rPr>
      <w:b/>
      <w:caps/>
      <w:sz w:val="18"/>
    </w:rPr>
  </w:style>
  <w:style w:type="paragraph" w:customStyle="1" w:styleId="StandardAlphaListIndent">
    <w:name w:val="Standard Alpha List Indent"/>
    <w:basedOn w:val="StandardBullet1stIndent"/>
    <w:rsid w:val="002734F6"/>
    <w:pPr>
      <w:numPr>
        <w:numId w:val="6"/>
      </w:numPr>
    </w:pPr>
  </w:style>
  <w:style w:type="paragraph" w:customStyle="1" w:styleId="Subject">
    <w:name w:val="Subject"/>
    <w:basedOn w:val="Normal"/>
    <w:next w:val="StandardParagraphText"/>
    <w:link w:val="SubjectChar"/>
    <w:rsid w:val="00457633"/>
    <w:pPr>
      <w:spacing w:before="240" w:after="240"/>
    </w:pPr>
    <w:rPr>
      <w:b/>
      <w:sz w:val="24"/>
      <w:szCs w:val="24"/>
    </w:rPr>
  </w:style>
  <w:style w:type="paragraph" w:customStyle="1" w:styleId="OurRef">
    <w:name w:val="Our Ref"/>
    <w:basedOn w:val="Normal"/>
    <w:rsid w:val="002734F6"/>
    <w:rPr>
      <w:rFonts w:cs="Arial"/>
      <w:b/>
      <w:sz w:val="16"/>
      <w:szCs w:val="16"/>
    </w:rPr>
  </w:style>
  <w:style w:type="paragraph" w:customStyle="1" w:styleId="WP-AuthorReferenceText">
    <w:name w:val="WP-Author Reference Text"/>
    <w:basedOn w:val="Normal"/>
    <w:rsid w:val="002734F6"/>
    <w:rPr>
      <w:i/>
      <w:sz w:val="16"/>
      <w:szCs w:val="16"/>
    </w:rPr>
  </w:style>
  <w:style w:type="character" w:customStyle="1" w:styleId="Heading3Char">
    <w:name w:val="Heading 3 Char"/>
    <w:link w:val="Heading3"/>
    <w:rsid w:val="002734F6"/>
    <w:rPr>
      <w:rFonts w:ascii="Arial" w:hAnsi="Arial" w:cs="Arial"/>
      <w:b/>
      <w:bCs/>
      <w:sz w:val="22"/>
      <w:szCs w:val="22"/>
      <w:lang w:eastAsia="en-US"/>
    </w:rPr>
  </w:style>
  <w:style w:type="paragraph" w:customStyle="1" w:styleId="StandardRomanIndentList">
    <w:name w:val="Standard Roman Indent List"/>
    <w:basedOn w:val="StandardRomanListLeftMargin"/>
    <w:rsid w:val="002734F6"/>
    <w:pPr>
      <w:numPr>
        <w:numId w:val="7"/>
      </w:numPr>
      <w:tabs>
        <w:tab w:val="left" w:pos="1418"/>
      </w:tabs>
    </w:pPr>
  </w:style>
  <w:style w:type="paragraph" w:customStyle="1" w:styleId="TemplateBoxText">
    <w:name w:val="Template Box Text"/>
    <w:basedOn w:val="Normal"/>
    <w:link w:val="TemplateBoxTextChar"/>
    <w:rsid w:val="002734F6"/>
    <w:pPr>
      <w:spacing w:before="120" w:after="120"/>
    </w:pPr>
    <w:rPr>
      <w:b/>
    </w:rPr>
  </w:style>
  <w:style w:type="character" w:styleId="CommentReference">
    <w:name w:val="annotation reference"/>
    <w:semiHidden/>
    <w:rsid w:val="002734F6"/>
    <w:rPr>
      <w:sz w:val="16"/>
      <w:szCs w:val="16"/>
    </w:rPr>
  </w:style>
  <w:style w:type="paragraph" w:styleId="CommentText">
    <w:name w:val="annotation text"/>
    <w:basedOn w:val="Normal"/>
    <w:semiHidden/>
    <w:rsid w:val="002734F6"/>
    <w:pPr>
      <w:jc w:val="left"/>
    </w:pPr>
    <w:rPr>
      <w:sz w:val="20"/>
    </w:rPr>
  </w:style>
  <w:style w:type="paragraph" w:styleId="BalloonText">
    <w:name w:val="Balloon Text"/>
    <w:basedOn w:val="Normal"/>
    <w:semiHidden/>
    <w:rsid w:val="002734F6"/>
    <w:rPr>
      <w:rFonts w:ascii="Tahoma" w:hAnsi="Tahoma" w:cs="Tahoma"/>
      <w:sz w:val="16"/>
      <w:szCs w:val="16"/>
    </w:rPr>
  </w:style>
  <w:style w:type="paragraph" w:customStyle="1" w:styleId="TemplateFaxAddressFooter">
    <w:name w:val="Template Fax Address Footer"/>
    <w:basedOn w:val="Normal"/>
    <w:rsid w:val="002734F6"/>
    <w:pPr>
      <w:jc w:val="center"/>
    </w:pPr>
    <w:rPr>
      <w:i/>
      <w:sz w:val="16"/>
    </w:rPr>
  </w:style>
  <w:style w:type="character" w:customStyle="1" w:styleId="TemplateBoxTextChar">
    <w:name w:val="Template Box Text Char"/>
    <w:basedOn w:val="DefaultParagraphFont"/>
    <w:link w:val="TemplateBoxText"/>
    <w:rsid w:val="00E7781F"/>
    <w:rPr>
      <w:rFonts w:ascii="Arial" w:hAnsi="Arial"/>
      <w:b/>
      <w:sz w:val="22"/>
      <w:lang w:eastAsia="en-US"/>
    </w:rPr>
  </w:style>
  <w:style w:type="paragraph" w:customStyle="1" w:styleId="StandardAlphaLeftMargin">
    <w:name w:val="Standard Alpha Left Margin"/>
    <w:basedOn w:val="Normal"/>
    <w:link w:val="StandardAlphaLeftMarginCharChar"/>
    <w:rsid w:val="002734F6"/>
    <w:pPr>
      <w:numPr>
        <w:numId w:val="1"/>
      </w:numPr>
      <w:tabs>
        <w:tab w:val="clear" w:pos="567"/>
        <w:tab w:val="left" w:pos="851"/>
      </w:tabs>
      <w:spacing w:before="120"/>
      <w:ind w:left="851" w:hanging="851"/>
    </w:pPr>
    <w:rPr>
      <w:szCs w:val="22"/>
      <w:lang w:eastAsia="en-GB"/>
    </w:rPr>
  </w:style>
  <w:style w:type="character" w:customStyle="1" w:styleId="StandardAlphaLeftMarginCharChar">
    <w:name w:val="Standard Alpha Left Margin Char Char"/>
    <w:link w:val="StandardAlphaLeftMargin"/>
    <w:rsid w:val="002734F6"/>
    <w:rPr>
      <w:rFonts w:ascii="Arial" w:hAnsi="Arial"/>
      <w:sz w:val="22"/>
      <w:szCs w:val="22"/>
      <w:lang w:eastAsia="en-GB"/>
    </w:rPr>
  </w:style>
  <w:style w:type="paragraph" w:customStyle="1" w:styleId="StandardBulletLeftMargin">
    <w:name w:val="Standard Bullet Left Margin"/>
    <w:basedOn w:val="Normal"/>
    <w:rsid w:val="002734F6"/>
    <w:pPr>
      <w:numPr>
        <w:numId w:val="9"/>
      </w:numPr>
      <w:tabs>
        <w:tab w:val="clear" w:pos="1418"/>
        <w:tab w:val="left" w:pos="851"/>
      </w:tabs>
      <w:spacing w:after="120"/>
      <w:ind w:left="851" w:hanging="851"/>
    </w:pPr>
    <w:rPr>
      <w:szCs w:val="22"/>
      <w:lang w:eastAsia="en-GB"/>
    </w:rPr>
  </w:style>
  <w:style w:type="paragraph" w:customStyle="1" w:styleId="StandardBullet1stIndent">
    <w:name w:val="Standard Bullet 1st Indent"/>
    <w:basedOn w:val="Normal"/>
    <w:rsid w:val="002734F6"/>
    <w:pPr>
      <w:numPr>
        <w:numId w:val="11"/>
      </w:numPr>
      <w:spacing w:before="120"/>
    </w:pPr>
    <w:rPr>
      <w:szCs w:val="22"/>
      <w:lang w:eastAsia="en-GB"/>
    </w:rPr>
  </w:style>
  <w:style w:type="paragraph" w:customStyle="1" w:styleId="StandardRomanListLeftMargin">
    <w:name w:val="Standard Roman # List Left Margin"/>
    <w:basedOn w:val="Normal"/>
    <w:link w:val="StandardRomanListLeftMarginCharChar"/>
    <w:rsid w:val="002734F6"/>
    <w:pPr>
      <w:numPr>
        <w:numId w:val="8"/>
      </w:numPr>
      <w:tabs>
        <w:tab w:val="clear" w:pos="1418"/>
        <w:tab w:val="left" w:pos="851"/>
      </w:tabs>
      <w:spacing w:before="120"/>
      <w:ind w:left="851" w:hanging="851"/>
    </w:pPr>
    <w:rPr>
      <w:szCs w:val="22"/>
    </w:rPr>
  </w:style>
  <w:style w:type="character" w:customStyle="1" w:styleId="StandardRomanListLeftMarginCharChar">
    <w:name w:val="Standard Roman # List Left Margin Char Char"/>
    <w:link w:val="StandardRomanListLeftMargin"/>
    <w:rsid w:val="002734F6"/>
    <w:rPr>
      <w:rFonts w:ascii="Arial" w:hAnsi="Arial"/>
      <w:sz w:val="22"/>
      <w:szCs w:val="22"/>
      <w:lang w:eastAsia="en-US"/>
    </w:rPr>
  </w:style>
  <w:style w:type="paragraph" w:customStyle="1" w:styleId="StandardBullet2ndIndent">
    <w:name w:val="Standard Bullet 2nd Indent"/>
    <w:basedOn w:val="StandardBullet1stIndent"/>
    <w:rsid w:val="002734F6"/>
    <w:pPr>
      <w:numPr>
        <w:numId w:val="10"/>
      </w:numPr>
    </w:pPr>
  </w:style>
  <w:style w:type="character" w:customStyle="1" w:styleId="SubjectChar">
    <w:name w:val="Subject Char"/>
    <w:basedOn w:val="DefaultParagraphFont"/>
    <w:link w:val="Subject"/>
    <w:rsid w:val="00457633"/>
    <w:rPr>
      <w:rFonts w:ascii="Arial" w:hAnsi="Arial"/>
      <w:b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2734F6"/>
    <w:rPr>
      <w:rFonts w:ascii="Arial" w:hAnsi="Arial"/>
      <w:b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2734F6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2734F6"/>
    <w:rPr>
      <w:rFonts w:ascii="Arial" w:hAnsi="Arial"/>
      <w:b/>
      <w:sz w:val="40"/>
      <w:lang w:eastAsia="en-US"/>
    </w:rPr>
  </w:style>
  <w:style w:type="paragraph" w:customStyle="1" w:styleId="AgendaBoxText">
    <w:name w:val="Agenda Box Text"/>
    <w:basedOn w:val="Header"/>
    <w:rsid w:val="002734F6"/>
    <w:pPr>
      <w:jc w:val="left"/>
    </w:pPr>
    <w:rPr>
      <w:b/>
      <w:i w:val="0"/>
      <w:sz w:val="28"/>
      <w:szCs w:val="28"/>
    </w:rPr>
  </w:style>
  <w:style w:type="paragraph" w:customStyle="1" w:styleId="NoticeFaxText">
    <w:name w:val="Notice Fax Text"/>
    <w:basedOn w:val="Normal"/>
    <w:rsid w:val="002734F6"/>
    <w:rPr>
      <w:sz w:val="16"/>
    </w:rPr>
  </w:style>
  <w:style w:type="paragraph" w:customStyle="1" w:styleId="PurposeStatement">
    <w:name w:val="Purpose Statement"/>
    <w:basedOn w:val="Normal"/>
    <w:rsid w:val="002734F6"/>
    <w:rPr>
      <w:i/>
    </w:rPr>
  </w:style>
  <w:style w:type="table" w:styleId="TableGrid">
    <w:name w:val="Table Grid"/>
    <w:basedOn w:val="TableNormal"/>
    <w:rsid w:val="002734F6"/>
    <w:pPr>
      <w:jc w:val="both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yofPlentyRegionalCouncil">
    <w:name w:val="Bay of Plenty Regional Council"/>
    <w:basedOn w:val="Normal"/>
    <w:rsid w:val="00457633"/>
    <w:pPr>
      <w:spacing w:after="400"/>
      <w:jc w:val="center"/>
    </w:pPr>
    <w:rPr>
      <w:b/>
      <w:bCs/>
      <w:sz w:val="40"/>
    </w:rPr>
  </w:style>
  <w:style w:type="paragraph" w:customStyle="1" w:styleId="TextNormal">
    <w:name w:val="Text Normal"/>
    <w:basedOn w:val="Normal"/>
    <w:link w:val="TextNormalChar"/>
    <w:rsid w:val="00693096"/>
    <w:pPr>
      <w:spacing w:after="240"/>
      <w:jc w:val="left"/>
    </w:pPr>
  </w:style>
  <w:style w:type="paragraph" w:customStyle="1" w:styleId="TitleTable">
    <w:name w:val="Title Table"/>
    <w:basedOn w:val="Normal"/>
    <w:next w:val="TextNormal"/>
    <w:rsid w:val="00693096"/>
    <w:pPr>
      <w:keepNext/>
      <w:tabs>
        <w:tab w:val="left" w:pos="0"/>
        <w:tab w:val="left" w:pos="2268"/>
      </w:tabs>
      <w:spacing w:after="240"/>
      <w:ind w:left="2269" w:hanging="1418"/>
    </w:pPr>
    <w:rPr>
      <w:i/>
      <w:lang w:val="en-GB"/>
    </w:rPr>
  </w:style>
  <w:style w:type="character" w:customStyle="1" w:styleId="TextNormalChar">
    <w:name w:val="Text Normal Char"/>
    <w:link w:val="TextNormal"/>
    <w:rsid w:val="00693096"/>
    <w:rPr>
      <w:rFonts w:ascii="Arial" w:hAnsi="Arial"/>
      <w:sz w:val="22"/>
      <w:lang w:eastAsia="en-US"/>
    </w:rPr>
  </w:style>
  <w:style w:type="paragraph" w:customStyle="1" w:styleId="TitleFigure">
    <w:name w:val="Title Figure"/>
    <w:basedOn w:val="Normal"/>
    <w:next w:val="TextNormal"/>
    <w:link w:val="TitleFigureChar"/>
    <w:rsid w:val="00693096"/>
    <w:pPr>
      <w:keepNext/>
      <w:tabs>
        <w:tab w:val="left" w:pos="0"/>
        <w:tab w:val="left" w:pos="2268"/>
      </w:tabs>
      <w:spacing w:before="240" w:after="240"/>
      <w:ind w:left="2269" w:hanging="1418"/>
    </w:pPr>
    <w:rPr>
      <w:i/>
      <w:lang w:val="en-GB"/>
    </w:rPr>
  </w:style>
  <w:style w:type="character" w:customStyle="1" w:styleId="TitleFigureChar">
    <w:name w:val="Title Figure Char"/>
    <w:link w:val="TitleFigure"/>
    <w:rsid w:val="00693096"/>
    <w:rPr>
      <w:rFonts w:ascii="Arial" w:hAnsi="Arial"/>
      <w:i/>
      <w:sz w:val="22"/>
      <w:lang w:val="en-GB" w:eastAsia="en-US"/>
    </w:rPr>
  </w:style>
  <w:style w:type="paragraph" w:customStyle="1" w:styleId="StandardText">
    <w:name w:val="Standard Text"/>
    <w:basedOn w:val="Normal"/>
    <w:rsid w:val="00693096"/>
    <w:pPr>
      <w:spacing w:after="240"/>
    </w:pPr>
  </w:style>
  <w:style w:type="paragraph" w:styleId="ListParagraph">
    <w:name w:val="List Paragraph"/>
    <w:basedOn w:val="Normal"/>
    <w:uiPriority w:val="34"/>
    <w:qFormat/>
    <w:rsid w:val="00693096"/>
    <w:pPr>
      <w:ind w:left="720"/>
      <w:contextualSpacing/>
    </w:pPr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BoPRC%20Office%20Templates\BOPRC%20Memo.dotm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bd\objective-8008-RobD\Objects\TLI%203%20year%20average%20analysis%202013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bd\objective-8008-RobD\Objects\TLI%203%20year%20average%20analysis%202013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uls\objective-8008-PaulS\Objects\TLI%203%20year%20average%20analysis%202013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bd\objective-8008-RobD\Objects\Te%20Wairoa%20analysis%202013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bd\objective-8008-RobD\Objects\TLI%203%20year%20average%20analysis%202013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Okaro</a:t>
            </a:r>
          </a:p>
        </c:rich>
      </c:tx>
      <c:layout>
        <c:manualLayout>
          <c:xMode val="edge"/>
          <c:yMode val="edge"/>
          <c:x val="0.435546875"/>
          <c:y val="4.45544554455445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234375"/>
          <c:y val="0.26732737886607283"/>
          <c:w val="0.837890625"/>
          <c:h val="0.4950507016038385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Okaro!$B$1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Okaro!$D$2:$D$22</c:f>
                <c:numCache>
                  <c:formatCode>General</c:formatCode>
                  <c:ptCount val="21"/>
                </c:numCache>
              </c:numRef>
            </c:plus>
            <c:minus>
              <c:numRef>
                <c:f>Okaro!$D$2:$D$22</c:f>
                <c:numCache>
                  <c:formatCode>General</c:formatCode>
                  <c:ptCount val="21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Okaro!$A$2:$A$23</c:f>
              <c:numCache>
                <c:formatCode>General</c:formatCode>
                <c:ptCount val="2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</c:numCache>
            </c:numRef>
          </c:xVal>
          <c:yVal>
            <c:numRef>
              <c:f>Okaro!$B$2:$B$23</c:f>
              <c:numCache>
                <c:formatCode>General</c:formatCode>
                <c:ptCount val="22"/>
                <c:pt idx="0">
                  <c:v>5.72</c:v>
                </c:pt>
                <c:pt idx="1">
                  <c:v>5.49</c:v>
                </c:pt>
                <c:pt idx="2">
                  <c:v>5.39</c:v>
                </c:pt>
                <c:pt idx="3">
                  <c:v>5.47</c:v>
                </c:pt>
                <c:pt idx="4">
                  <c:v>5.73</c:v>
                </c:pt>
                <c:pt idx="5">
                  <c:v>5.92</c:v>
                </c:pt>
                <c:pt idx="6">
                  <c:v>5.99</c:v>
                </c:pt>
                <c:pt idx="7">
                  <c:v>5.98</c:v>
                </c:pt>
                <c:pt idx="9">
                  <c:v>5.39</c:v>
                </c:pt>
                <c:pt idx="11">
                  <c:v>5.53</c:v>
                </c:pt>
                <c:pt idx="12">
                  <c:v>5.38</c:v>
                </c:pt>
                <c:pt idx="13">
                  <c:v>5.95</c:v>
                </c:pt>
                <c:pt idx="14">
                  <c:v>5.24</c:v>
                </c:pt>
                <c:pt idx="15">
                  <c:v>5.28</c:v>
                </c:pt>
                <c:pt idx="16">
                  <c:v>5.25</c:v>
                </c:pt>
                <c:pt idx="17">
                  <c:v>5.23</c:v>
                </c:pt>
                <c:pt idx="18">
                  <c:v>4.6900000000000004</c:v>
                </c:pt>
                <c:pt idx="19">
                  <c:v>5.23</c:v>
                </c:pt>
                <c:pt idx="20">
                  <c:v>5.46</c:v>
                </c:pt>
                <c:pt idx="21">
                  <c:v>5.42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Okaro!$C$1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Okaro!$A$2:$A$23</c:f>
              <c:numCache>
                <c:formatCode>General</c:formatCode>
                <c:ptCount val="2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</c:numCache>
            </c:numRef>
          </c:xVal>
          <c:yVal>
            <c:numRef>
              <c:f>Okaro!$C$2:$C$23</c:f>
              <c:numCache>
                <c:formatCode>0.00</c:formatCode>
                <c:ptCount val="22"/>
                <c:pt idx="1">
                  <c:v>5.6050000000000004</c:v>
                </c:pt>
                <c:pt idx="2">
                  <c:v>5.5333333333333341</c:v>
                </c:pt>
                <c:pt idx="3">
                  <c:v>5.4499999999999993</c:v>
                </c:pt>
                <c:pt idx="4">
                  <c:v>5.53</c:v>
                </c:pt>
                <c:pt idx="5">
                  <c:v>5.7066666666666661</c:v>
                </c:pt>
                <c:pt idx="6">
                  <c:v>5.88</c:v>
                </c:pt>
                <c:pt idx="7">
                  <c:v>5.9633333333333338</c:v>
                </c:pt>
                <c:pt idx="8">
                  <c:v>5.9850000000000003</c:v>
                </c:pt>
                <c:pt idx="9">
                  <c:v>5.6850000000000005</c:v>
                </c:pt>
                <c:pt idx="10">
                  <c:v>5.39</c:v>
                </c:pt>
                <c:pt idx="11">
                  <c:v>5.46</c:v>
                </c:pt>
                <c:pt idx="12">
                  <c:v>5.4550000000000001</c:v>
                </c:pt>
                <c:pt idx="13">
                  <c:v>5.62</c:v>
                </c:pt>
                <c:pt idx="14">
                  <c:v>5.5233333333333334</c:v>
                </c:pt>
                <c:pt idx="15">
                  <c:v>5.4900000000000011</c:v>
                </c:pt>
                <c:pt idx="16">
                  <c:v>5.2566666666666668</c:v>
                </c:pt>
                <c:pt idx="17">
                  <c:v>5.2533333333333339</c:v>
                </c:pt>
                <c:pt idx="18">
                  <c:v>5.0566666666666675</c:v>
                </c:pt>
                <c:pt idx="19">
                  <c:v>5.0500000000000007</c:v>
                </c:pt>
                <c:pt idx="20">
                  <c:v>5.1266666666666678</c:v>
                </c:pt>
                <c:pt idx="21">
                  <c:v>5.37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Okaro!$E$1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Okaro!$A$2:$A$23</c:f>
              <c:numCache>
                <c:formatCode>General</c:formatCode>
                <c:ptCount val="2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</c:numCache>
            </c:numRef>
          </c:xVal>
          <c:yVal>
            <c:numRef>
              <c:f>Okaro!$E$2:$E$23</c:f>
              <c:numCache>
                <c:formatCode>General</c:formatCode>
                <c:ptCount val="2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550848"/>
        <c:axId val="135552384"/>
      </c:scatterChart>
      <c:valAx>
        <c:axId val="135550848"/>
        <c:scaling>
          <c:orientation val="minMax"/>
          <c:min val="1991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552384"/>
        <c:crosses val="autoZero"/>
        <c:crossBetween val="midCat"/>
        <c:majorUnit val="1"/>
      </c:valAx>
      <c:valAx>
        <c:axId val="135552384"/>
        <c:scaling>
          <c:orientation val="minMax"/>
          <c:min val="4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9.765625E-3"/>
              <c:y val="0.3910901483849172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5550848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359375"/>
          <c:y val="0.14851537122216157"/>
          <c:w val="0.623046875"/>
          <c:h val="9.900990099009901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Tarawera</a:t>
            </a:r>
          </a:p>
        </c:rich>
      </c:tx>
      <c:layout>
        <c:manualLayout>
          <c:xMode val="edge"/>
          <c:yMode val="edge"/>
          <c:x val="0.41634282096060948"/>
          <c:y val="4.43349753694581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840479124056803"/>
          <c:y val="0.26600985221674878"/>
          <c:w val="0.82490350736364926"/>
          <c:h val="0.4975369458128078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Tarawera!$B$1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Tarawera!$D$2:$D$23</c:f>
                <c:numCache>
                  <c:formatCode>General</c:formatCode>
                  <c:ptCount val="22"/>
                </c:numCache>
              </c:numRef>
            </c:plus>
            <c:minus>
              <c:numRef>
                <c:f>Tarawera!$D$2:$D$23</c:f>
                <c:numCache>
                  <c:formatCode>General</c:formatCode>
                  <c:ptCount val="22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Tarawera!$A$2:$A$24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Tarawera!$B$2:$B$24</c:f>
              <c:numCache>
                <c:formatCode>General</c:formatCode>
                <c:ptCount val="23"/>
                <c:pt idx="0">
                  <c:v>2.98</c:v>
                </c:pt>
                <c:pt idx="1">
                  <c:v>2.87</c:v>
                </c:pt>
                <c:pt idx="2">
                  <c:v>2.79</c:v>
                </c:pt>
                <c:pt idx="3">
                  <c:v>2.82</c:v>
                </c:pt>
                <c:pt idx="4">
                  <c:v>2.67</c:v>
                </c:pt>
                <c:pt idx="5">
                  <c:v>2.52</c:v>
                </c:pt>
                <c:pt idx="9">
                  <c:v>2.79</c:v>
                </c:pt>
                <c:pt idx="11">
                  <c:v>2.8</c:v>
                </c:pt>
                <c:pt idx="12">
                  <c:v>2.91</c:v>
                </c:pt>
                <c:pt idx="13">
                  <c:v>2.81</c:v>
                </c:pt>
                <c:pt idx="14">
                  <c:v>2.73</c:v>
                </c:pt>
                <c:pt idx="15">
                  <c:v>2.89</c:v>
                </c:pt>
                <c:pt idx="16">
                  <c:v>2.97</c:v>
                </c:pt>
                <c:pt idx="17">
                  <c:v>2.92</c:v>
                </c:pt>
                <c:pt idx="18">
                  <c:v>2.9</c:v>
                </c:pt>
                <c:pt idx="19">
                  <c:v>2.6</c:v>
                </c:pt>
                <c:pt idx="20">
                  <c:v>2.95</c:v>
                </c:pt>
                <c:pt idx="21">
                  <c:v>3.05</c:v>
                </c:pt>
                <c:pt idx="22">
                  <c:v>2.94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Tarawera!$C$1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Tarawera!$A$2:$A$24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Tarawera!$C$2:$C$24</c:f>
              <c:numCache>
                <c:formatCode>General</c:formatCode>
                <c:ptCount val="23"/>
                <c:pt idx="2" formatCode="0.00">
                  <c:v>2.8800000000000003</c:v>
                </c:pt>
                <c:pt idx="3" formatCode="0.00">
                  <c:v>2.8266666666666667</c:v>
                </c:pt>
                <c:pt idx="4" formatCode="0.00">
                  <c:v>2.76</c:v>
                </c:pt>
                <c:pt idx="5" formatCode="0.00">
                  <c:v>2.67</c:v>
                </c:pt>
                <c:pt idx="6" formatCode="0.00">
                  <c:v>2.5949999999999998</c:v>
                </c:pt>
                <c:pt idx="12" formatCode="0.00">
                  <c:v>2.855</c:v>
                </c:pt>
                <c:pt idx="13" formatCode="0.00">
                  <c:v>2.84</c:v>
                </c:pt>
                <c:pt idx="14" formatCode="0.00">
                  <c:v>2.8166666666666669</c:v>
                </c:pt>
                <c:pt idx="15" formatCode="0.00">
                  <c:v>2.81</c:v>
                </c:pt>
                <c:pt idx="16" formatCode="0.00">
                  <c:v>2.8633333333333333</c:v>
                </c:pt>
                <c:pt idx="17" formatCode="0.00">
                  <c:v>2.9266666666666672</c:v>
                </c:pt>
                <c:pt idx="18" formatCode="0.00">
                  <c:v>2.93</c:v>
                </c:pt>
                <c:pt idx="19" formatCode="0.00">
                  <c:v>2.8066666666666666</c:v>
                </c:pt>
                <c:pt idx="20" formatCode="0.00">
                  <c:v>2.8166666666666664</c:v>
                </c:pt>
                <c:pt idx="21" formatCode="0.00">
                  <c:v>2.8666666666666671</c:v>
                </c:pt>
                <c:pt idx="22" formatCode="0.00">
                  <c:v>2.98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Tarawera!$E$1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Tarawera!$A$2:$A$24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Tarawera!$E$2:$E$24</c:f>
              <c:numCache>
                <c:formatCode>General</c:formatCode>
                <c:ptCount val="23"/>
                <c:pt idx="0">
                  <c:v>2.6</c:v>
                </c:pt>
                <c:pt idx="1">
                  <c:v>2.6</c:v>
                </c:pt>
                <c:pt idx="2">
                  <c:v>2.6</c:v>
                </c:pt>
                <c:pt idx="3">
                  <c:v>2.6</c:v>
                </c:pt>
                <c:pt idx="4">
                  <c:v>2.6</c:v>
                </c:pt>
                <c:pt idx="5">
                  <c:v>2.6</c:v>
                </c:pt>
                <c:pt idx="6">
                  <c:v>2.6</c:v>
                </c:pt>
                <c:pt idx="7">
                  <c:v>2.6</c:v>
                </c:pt>
                <c:pt idx="8">
                  <c:v>2.6</c:v>
                </c:pt>
                <c:pt idx="9">
                  <c:v>2.6</c:v>
                </c:pt>
                <c:pt idx="10">
                  <c:v>2.6</c:v>
                </c:pt>
                <c:pt idx="11">
                  <c:v>2.6</c:v>
                </c:pt>
                <c:pt idx="12">
                  <c:v>2.6</c:v>
                </c:pt>
                <c:pt idx="13">
                  <c:v>2.6</c:v>
                </c:pt>
                <c:pt idx="14">
                  <c:v>2.6</c:v>
                </c:pt>
                <c:pt idx="15">
                  <c:v>2.6</c:v>
                </c:pt>
                <c:pt idx="16">
                  <c:v>2.6</c:v>
                </c:pt>
                <c:pt idx="17">
                  <c:v>2.6</c:v>
                </c:pt>
                <c:pt idx="18">
                  <c:v>2.6</c:v>
                </c:pt>
                <c:pt idx="19">
                  <c:v>2.6</c:v>
                </c:pt>
                <c:pt idx="20">
                  <c:v>2.6</c:v>
                </c:pt>
                <c:pt idx="21">
                  <c:v>2.6</c:v>
                </c:pt>
                <c:pt idx="22">
                  <c:v>2.6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453184"/>
        <c:axId val="141454720"/>
      </c:scatterChart>
      <c:valAx>
        <c:axId val="141453184"/>
        <c:scaling>
          <c:orientation val="minMax"/>
          <c:max val="2014"/>
          <c:min val="199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1454720"/>
        <c:crosses val="autoZero"/>
        <c:crossBetween val="midCat"/>
        <c:majorUnit val="1"/>
      </c:valAx>
      <c:valAx>
        <c:axId val="141454720"/>
        <c:scaling>
          <c:orientation val="minMax"/>
          <c:max val="3.5"/>
          <c:min val="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2.1400778210116732E-2"/>
              <c:y val="0.389162561576354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1453184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595351164761992"/>
          <c:y val="0.15763546798029557"/>
          <c:w val="0.63618738319188706"/>
          <c:h val="7.881773399014777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7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Rotoma</a:t>
            </a:r>
          </a:p>
        </c:rich>
      </c:tx>
      <c:layout>
        <c:manualLayout>
          <c:xMode val="edge"/>
          <c:yMode val="edge"/>
          <c:x val="0.4269014034064455"/>
          <c:y val="4.43349753694581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90860842434291"/>
          <c:y val="0.26600985221674878"/>
          <c:w val="0.83430958041997982"/>
          <c:h val="0.4975369458128078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Rotoma!$B$1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Rotoma!$D$2:$D$21</c:f>
                <c:numCache>
                  <c:formatCode>General</c:formatCode>
                  <c:ptCount val="20"/>
                </c:numCache>
              </c:numRef>
            </c:plus>
            <c:minus>
              <c:numRef>
                <c:f>Rotoma!$D$2:$D$21</c:f>
                <c:numCache>
                  <c:formatCode>General</c:formatCode>
                  <c:ptCount val="20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Rotoma!$A$2:$A$22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Rotoma!$B$2:$B$22</c:f>
              <c:numCache>
                <c:formatCode>General</c:formatCode>
                <c:ptCount val="21"/>
                <c:pt idx="0">
                  <c:v>2.58</c:v>
                </c:pt>
                <c:pt idx="1">
                  <c:v>2.2000000000000002</c:v>
                </c:pt>
                <c:pt idx="2">
                  <c:v>2.2599999999999998</c:v>
                </c:pt>
                <c:pt idx="3">
                  <c:v>2.08</c:v>
                </c:pt>
                <c:pt idx="9">
                  <c:v>2.54</c:v>
                </c:pt>
                <c:pt idx="10">
                  <c:v>2.5299999999999998</c:v>
                </c:pt>
                <c:pt idx="11">
                  <c:v>2.4500000000000002</c:v>
                </c:pt>
                <c:pt idx="12">
                  <c:v>2.48</c:v>
                </c:pt>
                <c:pt idx="13">
                  <c:v>2.54</c:v>
                </c:pt>
                <c:pt idx="14">
                  <c:v>2.4900000000000002</c:v>
                </c:pt>
                <c:pt idx="15">
                  <c:v>2.59</c:v>
                </c:pt>
                <c:pt idx="16">
                  <c:v>2.42</c:v>
                </c:pt>
                <c:pt idx="17">
                  <c:v>2.15</c:v>
                </c:pt>
                <c:pt idx="18">
                  <c:v>2.27</c:v>
                </c:pt>
                <c:pt idx="19">
                  <c:v>2.48</c:v>
                </c:pt>
                <c:pt idx="20">
                  <c:v>2.36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Rotoma!$C$1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Rotoma!$A$2:$A$22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Rotoma!$C$2:$C$22</c:f>
              <c:numCache>
                <c:formatCode>General</c:formatCode>
                <c:ptCount val="21"/>
                <c:pt idx="2" formatCode="0.00">
                  <c:v>2.3466666666666667</c:v>
                </c:pt>
                <c:pt idx="3" formatCode="0.00">
                  <c:v>2.1800000000000002</c:v>
                </c:pt>
                <c:pt idx="11" formatCode="0.00">
                  <c:v>2.5066666666666668</c:v>
                </c:pt>
                <c:pt idx="12" formatCode="0.00">
                  <c:v>2.4866666666666668</c:v>
                </c:pt>
                <c:pt idx="13" formatCode="0.00">
                  <c:v>2.4899999999999998</c:v>
                </c:pt>
                <c:pt idx="14" formatCode="0.00">
                  <c:v>2.5033333333333334</c:v>
                </c:pt>
                <c:pt idx="15" formatCode="0.00">
                  <c:v>2.54</c:v>
                </c:pt>
                <c:pt idx="16" formatCode="0.00">
                  <c:v>2.5</c:v>
                </c:pt>
                <c:pt idx="17" formatCode="0.00">
                  <c:v>2.3866666666666667</c:v>
                </c:pt>
                <c:pt idx="18" formatCode="0.00">
                  <c:v>2.2799999999999998</c:v>
                </c:pt>
                <c:pt idx="19" formatCode="0.00">
                  <c:v>2.3000000000000003</c:v>
                </c:pt>
                <c:pt idx="20" formatCode="0.00">
                  <c:v>2.3699999999999997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Rotoma!$E$1</c:f>
              <c:strCache>
                <c:ptCount val="1"/>
                <c:pt idx="0">
                  <c:v>PRWLP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Rotoma!$A$2:$A$22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Rotoma!$E$2:$E$22</c:f>
              <c:numCache>
                <c:formatCode>General</c:formatCode>
                <c:ptCount val="21"/>
                <c:pt idx="0">
                  <c:v>2.2999999999999998</c:v>
                </c:pt>
                <c:pt idx="1">
                  <c:v>2.2999999999999998</c:v>
                </c:pt>
                <c:pt idx="2">
                  <c:v>2.2999999999999998</c:v>
                </c:pt>
                <c:pt idx="3">
                  <c:v>2.2999999999999998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2.2999999999999998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2.2999999999999998</c:v>
                </c:pt>
                <c:pt idx="12">
                  <c:v>2.2999999999999998</c:v>
                </c:pt>
                <c:pt idx="13">
                  <c:v>2.2999999999999998</c:v>
                </c:pt>
                <c:pt idx="14">
                  <c:v>2.2999999999999998</c:v>
                </c:pt>
                <c:pt idx="15">
                  <c:v>2.2999999999999998</c:v>
                </c:pt>
                <c:pt idx="16">
                  <c:v>2.2999999999999998</c:v>
                </c:pt>
                <c:pt idx="17">
                  <c:v>2.2999999999999998</c:v>
                </c:pt>
                <c:pt idx="18">
                  <c:v>2.2999999999999998</c:v>
                </c:pt>
                <c:pt idx="19">
                  <c:v>2.2999999999999998</c:v>
                </c:pt>
                <c:pt idx="20">
                  <c:v>2.2999999999999998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2312576"/>
        <c:axId val="142314112"/>
      </c:scatterChart>
      <c:valAx>
        <c:axId val="142312576"/>
        <c:scaling>
          <c:orientation val="minMax"/>
          <c:max val="2014"/>
          <c:min val="1992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2314112"/>
        <c:crosses val="autoZero"/>
        <c:crossBetween val="midCat"/>
        <c:majorUnit val="1"/>
      </c:valAx>
      <c:valAx>
        <c:axId val="142314112"/>
        <c:scaling>
          <c:orientation val="minMax"/>
          <c:max val="3.5"/>
          <c:min val="1.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1.1695906432748537E-2"/>
              <c:y val="0.389162561576354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2312576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688150092349566"/>
          <c:y val="0.1625615763546798"/>
          <c:w val="0.59454313824806992"/>
          <c:h val="6.8965517241379309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4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Rotorua</a:t>
            </a:r>
          </a:p>
        </c:rich>
      </c:tx>
      <c:layout>
        <c:manualLayout>
          <c:xMode val="edge"/>
          <c:yMode val="edge"/>
          <c:x val="0.4254910195049148"/>
          <c:y val="4.45544554455445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64728409789388"/>
          <c:y val="0.25247585781795767"/>
          <c:w val="0.83529571709504657"/>
          <c:h val="0.5099022226519537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Rotorua!$B$1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Rotorua!$D$2:$D$23</c:f>
                <c:numCache>
                  <c:formatCode>General</c:formatCode>
                  <c:ptCount val="22"/>
                </c:numCache>
              </c:numRef>
            </c:plus>
            <c:minus>
              <c:numRef>
                <c:f>Rotorua!$D$2:$D$23</c:f>
                <c:numCache>
                  <c:formatCode>General</c:formatCode>
                  <c:ptCount val="22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Rotorua!$A$2:$A$24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Rotorua!$B$2:$B$24</c:f>
              <c:numCache>
                <c:formatCode>General</c:formatCode>
                <c:ptCount val="23"/>
                <c:pt idx="0">
                  <c:v>4.76</c:v>
                </c:pt>
                <c:pt idx="1">
                  <c:v>4.57</c:v>
                </c:pt>
                <c:pt idx="2">
                  <c:v>4.76</c:v>
                </c:pt>
                <c:pt idx="3">
                  <c:v>4.84</c:v>
                </c:pt>
                <c:pt idx="4">
                  <c:v>4.6100000000000003</c:v>
                </c:pt>
                <c:pt idx="5">
                  <c:v>4.28</c:v>
                </c:pt>
                <c:pt idx="6">
                  <c:v>4.55</c:v>
                </c:pt>
                <c:pt idx="7">
                  <c:v>4.82</c:v>
                </c:pt>
                <c:pt idx="8">
                  <c:v>4.2699999999999996</c:v>
                </c:pt>
                <c:pt idx="9">
                  <c:v>4.63</c:v>
                </c:pt>
                <c:pt idx="10">
                  <c:v>4.97</c:v>
                </c:pt>
                <c:pt idx="11">
                  <c:v>4.6500000000000004</c:v>
                </c:pt>
                <c:pt idx="12">
                  <c:v>4.9800000000000004</c:v>
                </c:pt>
                <c:pt idx="13">
                  <c:v>5.03</c:v>
                </c:pt>
                <c:pt idx="14">
                  <c:v>4.7699999999999996</c:v>
                </c:pt>
                <c:pt idx="15">
                  <c:v>4.87</c:v>
                </c:pt>
                <c:pt idx="16">
                  <c:v>4.8099999999999996</c:v>
                </c:pt>
                <c:pt idx="17">
                  <c:v>4.7</c:v>
                </c:pt>
                <c:pt idx="18">
                  <c:v>4.71</c:v>
                </c:pt>
                <c:pt idx="19">
                  <c:v>4.63</c:v>
                </c:pt>
                <c:pt idx="20">
                  <c:v>4.3499999999999996</c:v>
                </c:pt>
                <c:pt idx="21">
                  <c:v>4.08</c:v>
                </c:pt>
                <c:pt idx="22">
                  <c:v>4.24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Rotorua!$C$1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9900"/>
              </a:solidFill>
              <a:prstDash val="solid"/>
            </a:ln>
          </c:spPr>
          <c:marker>
            <c:symbol val="none"/>
          </c:marker>
          <c:xVal>
            <c:numRef>
              <c:f>Rotorua!$A$2:$A$24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Rotorua!$C$2:$C$24</c:f>
              <c:numCache>
                <c:formatCode>General</c:formatCode>
                <c:ptCount val="23"/>
                <c:pt idx="2" formatCode="0.00">
                  <c:v>4.6966666666666663</c:v>
                </c:pt>
                <c:pt idx="3" formatCode="0.00">
                  <c:v>4.7233333333333336</c:v>
                </c:pt>
                <c:pt idx="4" formatCode="0.00">
                  <c:v>4.7366666666666672</c:v>
                </c:pt>
                <c:pt idx="5" formatCode="0.00">
                  <c:v>4.5766666666666671</c:v>
                </c:pt>
                <c:pt idx="6" formatCode="0.00">
                  <c:v>4.4800000000000004</c:v>
                </c:pt>
                <c:pt idx="7" formatCode="0.00">
                  <c:v>4.55</c:v>
                </c:pt>
                <c:pt idx="8" formatCode="0.00">
                  <c:v>4.5466666666666669</c:v>
                </c:pt>
                <c:pt idx="9" formatCode="0.00">
                  <c:v>4.5733333333333333</c:v>
                </c:pt>
                <c:pt idx="10" formatCode="0.00">
                  <c:v>4.6233333333333322</c:v>
                </c:pt>
                <c:pt idx="11" formatCode="0.00">
                  <c:v>4.75</c:v>
                </c:pt>
                <c:pt idx="12" formatCode="0.00">
                  <c:v>4.8666666666666671</c:v>
                </c:pt>
                <c:pt idx="13" formatCode="0.00">
                  <c:v>4.8866666666666667</c:v>
                </c:pt>
                <c:pt idx="14" formatCode="0.00">
                  <c:v>4.9266666666666667</c:v>
                </c:pt>
                <c:pt idx="15" formatCode="0.00">
                  <c:v>4.8900000000000006</c:v>
                </c:pt>
                <c:pt idx="16" formatCode="0.00">
                  <c:v>4.8166666666666664</c:v>
                </c:pt>
                <c:pt idx="17" formatCode="0.00">
                  <c:v>4.793333333333333</c:v>
                </c:pt>
                <c:pt idx="18" formatCode="0.00">
                  <c:v>4.7399999999999993</c:v>
                </c:pt>
                <c:pt idx="19" formatCode="0.00">
                  <c:v>4.68</c:v>
                </c:pt>
                <c:pt idx="20" formatCode="0.00">
                  <c:v>4.5633333333333335</c:v>
                </c:pt>
                <c:pt idx="21" formatCode="0.00">
                  <c:v>4.3533333333333335</c:v>
                </c:pt>
                <c:pt idx="22" formatCode="0.00">
                  <c:v>4.2233333333333336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Rotorua!$E$1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Rotorua!$A$2:$A$24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Rotorua!$E$2:$E$24</c:f>
              <c:numCache>
                <c:formatCode>General</c:formatCode>
                <c:ptCount val="23"/>
                <c:pt idx="0">
                  <c:v>4.2</c:v>
                </c:pt>
                <c:pt idx="1">
                  <c:v>4.2</c:v>
                </c:pt>
                <c:pt idx="2">
                  <c:v>4.2</c:v>
                </c:pt>
                <c:pt idx="3">
                  <c:v>4.2</c:v>
                </c:pt>
                <c:pt idx="4">
                  <c:v>4.2</c:v>
                </c:pt>
                <c:pt idx="5">
                  <c:v>4.2</c:v>
                </c:pt>
                <c:pt idx="6">
                  <c:v>4.2</c:v>
                </c:pt>
                <c:pt idx="7">
                  <c:v>4.2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4.2</c:v>
                </c:pt>
                <c:pt idx="12">
                  <c:v>4.2</c:v>
                </c:pt>
                <c:pt idx="13">
                  <c:v>4.2</c:v>
                </c:pt>
                <c:pt idx="14">
                  <c:v>4.2</c:v>
                </c:pt>
                <c:pt idx="15">
                  <c:v>4.2</c:v>
                </c:pt>
                <c:pt idx="16">
                  <c:v>4.2</c:v>
                </c:pt>
                <c:pt idx="17">
                  <c:v>4.2</c:v>
                </c:pt>
                <c:pt idx="18">
                  <c:v>4.2</c:v>
                </c:pt>
                <c:pt idx="19">
                  <c:v>4.2</c:v>
                </c:pt>
                <c:pt idx="20">
                  <c:v>4.2</c:v>
                </c:pt>
                <c:pt idx="21">
                  <c:v>4.2</c:v>
                </c:pt>
                <c:pt idx="22">
                  <c:v>4.2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029504"/>
        <c:axId val="137031040"/>
      </c:scatterChart>
      <c:valAx>
        <c:axId val="137029504"/>
        <c:scaling>
          <c:orientation val="minMax"/>
          <c:max val="2014"/>
          <c:min val="199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031040"/>
        <c:crosses val="autoZero"/>
        <c:crossBetween val="midCat"/>
        <c:majorUnit val="1"/>
      </c:valAx>
      <c:valAx>
        <c:axId val="137031040"/>
        <c:scaling>
          <c:orientation val="minMax"/>
          <c:max val="5.5"/>
          <c:min val="3.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2.1568627450980392E-2"/>
              <c:y val="0.3811891582859073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029504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784354896814367"/>
          <c:y val="0.15346586627166653"/>
          <c:w val="0.63333456847305847"/>
          <c:h val="6.9306930693069313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8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Rotoehu</a:t>
            </a:r>
          </a:p>
        </c:rich>
      </c:tx>
      <c:layout>
        <c:manualLayout>
          <c:xMode val="edge"/>
          <c:yMode val="edge"/>
          <c:x val="0.42156945087746384"/>
          <c:y val="4.49999999999999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60807216619211"/>
          <c:y val="0.27"/>
          <c:w val="0.83333492902674833"/>
          <c:h val="0.4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Rotoehu!$B$1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Rotoehu!$D$5:$D$23</c:f>
                <c:numCache>
                  <c:formatCode>General</c:formatCode>
                  <c:ptCount val="19"/>
                </c:numCache>
              </c:numRef>
            </c:plus>
            <c:minus>
              <c:numRef>
                <c:f>Rotoehu!$D$5:$D$23</c:f>
                <c:numCache>
                  <c:formatCode>General</c:formatCode>
                  <c:ptCount val="19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Rotoehu!$A$5:$A$24</c:f>
              <c:numCache>
                <c:formatCode>General</c:formatCode>
                <c:ptCount val="20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</c:numCache>
            </c:numRef>
          </c:xVal>
          <c:yVal>
            <c:numRef>
              <c:f>Rotoehu!$B$5:$B$24</c:f>
              <c:numCache>
                <c:formatCode>General</c:formatCode>
                <c:ptCount val="20"/>
                <c:pt idx="0">
                  <c:v>4.7</c:v>
                </c:pt>
                <c:pt idx="1">
                  <c:v>4.8099999999999996</c:v>
                </c:pt>
                <c:pt idx="2">
                  <c:v>4.5199999999999996</c:v>
                </c:pt>
                <c:pt idx="3">
                  <c:v>4.5199999999999996</c:v>
                </c:pt>
                <c:pt idx="4">
                  <c:v>4.67</c:v>
                </c:pt>
                <c:pt idx="5">
                  <c:v>4.5599999999999996</c:v>
                </c:pt>
                <c:pt idx="6">
                  <c:v>4.63</c:v>
                </c:pt>
                <c:pt idx="7">
                  <c:v>4.72</c:v>
                </c:pt>
                <c:pt idx="8">
                  <c:v>4.6900000000000004</c:v>
                </c:pt>
                <c:pt idx="9">
                  <c:v>4.5599999999999996</c:v>
                </c:pt>
                <c:pt idx="10">
                  <c:v>4.47</c:v>
                </c:pt>
                <c:pt idx="11">
                  <c:v>4.63</c:v>
                </c:pt>
                <c:pt idx="12">
                  <c:v>4.45</c:v>
                </c:pt>
                <c:pt idx="13">
                  <c:v>4.6900000000000004</c:v>
                </c:pt>
                <c:pt idx="14">
                  <c:v>4.49</c:v>
                </c:pt>
                <c:pt idx="15">
                  <c:v>4.4000000000000004</c:v>
                </c:pt>
                <c:pt idx="16">
                  <c:v>4.5</c:v>
                </c:pt>
                <c:pt idx="17">
                  <c:v>4.16</c:v>
                </c:pt>
                <c:pt idx="18">
                  <c:v>4.16</c:v>
                </c:pt>
                <c:pt idx="19">
                  <c:v>3.95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Rotoehu!$C$1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Rotoehu!$A$2:$A$24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Rotoehu!$C$2:$C$24</c:f>
              <c:numCache>
                <c:formatCode>General</c:formatCode>
                <c:ptCount val="23"/>
                <c:pt idx="3" formatCode="0.00">
                  <c:v>4.5233333333333334</c:v>
                </c:pt>
                <c:pt idx="4" formatCode="0.00">
                  <c:v>4.9033333333333333</c:v>
                </c:pt>
                <c:pt idx="5" formatCode="0.00">
                  <c:v>4.6766666666666667</c:v>
                </c:pt>
                <c:pt idx="6" formatCode="0.00">
                  <c:v>4.6166666666666663</c:v>
                </c:pt>
                <c:pt idx="7" formatCode="0.00">
                  <c:v>4.5699999999999994</c:v>
                </c:pt>
                <c:pt idx="8" formatCode="0.00">
                  <c:v>4.583333333333333</c:v>
                </c:pt>
                <c:pt idx="9" formatCode="0.00">
                  <c:v>4.62</c:v>
                </c:pt>
                <c:pt idx="10" formatCode="0.00">
                  <c:v>4.6366666666666667</c:v>
                </c:pt>
                <c:pt idx="11" formatCode="0.00">
                  <c:v>4.68</c:v>
                </c:pt>
                <c:pt idx="12" formatCode="0.00">
                  <c:v>4.6566666666666663</c:v>
                </c:pt>
                <c:pt idx="13" formatCode="0.00">
                  <c:v>4.5733333333333333</c:v>
                </c:pt>
                <c:pt idx="14" formatCode="0.00">
                  <c:v>4.5533333333333337</c:v>
                </c:pt>
                <c:pt idx="15" formatCode="0.00">
                  <c:v>4.5166666666666666</c:v>
                </c:pt>
                <c:pt idx="16" formatCode="0.00">
                  <c:v>4.59</c:v>
                </c:pt>
                <c:pt idx="17" formatCode="0.00">
                  <c:v>4.5433333333333339</c:v>
                </c:pt>
                <c:pt idx="18" formatCode="0.00">
                  <c:v>4.5266666666666664</c:v>
                </c:pt>
                <c:pt idx="19" formatCode="0.00">
                  <c:v>4.4633333333333338</c:v>
                </c:pt>
                <c:pt idx="20" formatCode="0.00">
                  <c:v>4.3533333333333335</c:v>
                </c:pt>
                <c:pt idx="21" formatCode="0.00">
                  <c:v>4.2733333333333334</c:v>
                </c:pt>
                <c:pt idx="22" formatCode="0.00">
                  <c:v>4.09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Rotoehu!$E$1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Rotoehu!$A$5:$A$24</c:f>
              <c:numCache>
                <c:formatCode>General</c:formatCode>
                <c:ptCount val="20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</c:numCache>
            </c:numRef>
          </c:xVal>
          <c:yVal>
            <c:numRef>
              <c:f>Rotoehu!$E$5:$E$24</c:f>
              <c:numCache>
                <c:formatCode>General</c:formatCode>
                <c:ptCount val="20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  <c:pt idx="3">
                  <c:v>3.9</c:v>
                </c:pt>
                <c:pt idx="4">
                  <c:v>3.9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3.9</c:v>
                </c:pt>
                <c:pt idx="9">
                  <c:v>3.9</c:v>
                </c:pt>
                <c:pt idx="10">
                  <c:v>3.9</c:v>
                </c:pt>
                <c:pt idx="11">
                  <c:v>3.9</c:v>
                </c:pt>
                <c:pt idx="12">
                  <c:v>3.9</c:v>
                </c:pt>
                <c:pt idx="13">
                  <c:v>3.9</c:v>
                </c:pt>
                <c:pt idx="14">
                  <c:v>3.9</c:v>
                </c:pt>
                <c:pt idx="15">
                  <c:v>3.9</c:v>
                </c:pt>
                <c:pt idx="16">
                  <c:v>3.9</c:v>
                </c:pt>
                <c:pt idx="17">
                  <c:v>3.9</c:v>
                </c:pt>
                <c:pt idx="18">
                  <c:v>3.9</c:v>
                </c:pt>
                <c:pt idx="19">
                  <c:v>3.9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055616"/>
        <c:axId val="137229440"/>
      </c:scatterChart>
      <c:valAx>
        <c:axId val="137055616"/>
        <c:scaling>
          <c:orientation val="minMax"/>
          <c:max val="2014"/>
          <c:min val="1993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229440"/>
        <c:crosses val="autoZero"/>
        <c:crossBetween val="midCat"/>
        <c:majorUnit val="1"/>
      </c:valAx>
      <c:valAx>
        <c:axId val="137229440"/>
        <c:scaling>
          <c:orientation val="minMax"/>
          <c:min val="3.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1.1764705882352941E-2"/>
              <c:y val="0.3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37055616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529452936030054"/>
          <c:y val="0.16500000000000001"/>
          <c:w val="0.52156965673408484"/>
          <c:h val="7.0000000000000007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0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Rotoiti</a:t>
            </a:r>
          </a:p>
        </c:rich>
      </c:tx>
      <c:layout>
        <c:manualLayout>
          <c:xMode val="edge"/>
          <c:yMode val="edge"/>
          <c:x val="0.43307127947589225"/>
          <c:y val="4.43349753694581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11034974619923"/>
          <c:y val="0.26600985221674878"/>
          <c:w val="0.83464647153980798"/>
          <c:h val="0.4975369458128078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Rotoiti!$B$1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Rotoiti!$D$2:$D$21</c:f>
                <c:numCache>
                  <c:formatCode>General</c:formatCode>
                  <c:ptCount val="20"/>
                </c:numCache>
              </c:numRef>
            </c:plus>
            <c:minus>
              <c:numRef>
                <c:f>Rotoiti!$D$2:$D$21</c:f>
                <c:numCache>
                  <c:formatCode>General</c:formatCode>
                  <c:ptCount val="20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Rotoiti!$A$2:$A$22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Rotoiti!$B$2:$B$22</c:f>
              <c:numCache>
                <c:formatCode>General</c:formatCode>
                <c:ptCount val="21"/>
                <c:pt idx="0">
                  <c:v>3.91</c:v>
                </c:pt>
                <c:pt idx="1">
                  <c:v>3.8</c:v>
                </c:pt>
                <c:pt idx="2">
                  <c:v>3.74</c:v>
                </c:pt>
                <c:pt idx="3">
                  <c:v>3.84</c:v>
                </c:pt>
                <c:pt idx="4">
                  <c:v>3.69</c:v>
                </c:pt>
                <c:pt idx="5">
                  <c:v>3.89</c:v>
                </c:pt>
                <c:pt idx="6">
                  <c:v>4.04</c:v>
                </c:pt>
                <c:pt idx="7">
                  <c:v>3.94</c:v>
                </c:pt>
                <c:pt idx="9">
                  <c:v>3.99</c:v>
                </c:pt>
                <c:pt idx="10">
                  <c:v>4.53</c:v>
                </c:pt>
                <c:pt idx="11">
                  <c:v>4.5</c:v>
                </c:pt>
                <c:pt idx="12">
                  <c:v>4.38</c:v>
                </c:pt>
                <c:pt idx="13">
                  <c:v>4.12</c:v>
                </c:pt>
                <c:pt idx="14">
                  <c:v>3.9</c:v>
                </c:pt>
                <c:pt idx="15">
                  <c:v>3.93</c:v>
                </c:pt>
                <c:pt idx="16">
                  <c:v>3.86</c:v>
                </c:pt>
                <c:pt idx="17">
                  <c:v>3.84</c:v>
                </c:pt>
                <c:pt idx="18">
                  <c:v>3.87</c:v>
                </c:pt>
                <c:pt idx="19">
                  <c:v>3.77</c:v>
                </c:pt>
                <c:pt idx="20">
                  <c:v>3.44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Rotoiti!$C$1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Rotoiti!$A$2:$A$22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Rotoiti!$C$2:$C$22</c:f>
              <c:numCache>
                <c:formatCode>General</c:formatCode>
                <c:ptCount val="21"/>
                <c:pt idx="2" formatCode="0.00">
                  <c:v>3.8166666666666664</c:v>
                </c:pt>
                <c:pt idx="3" formatCode="0.00">
                  <c:v>3.793333333333333</c:v>
                </c:pt>
                <c:pt idx="4" formatCode="0.00">
                  <c:v>3.7566666666666664</c:v>
                </c:pt>
                <c:pt idx="5" formatCode="0.00">
                  <c:v>3.8066666666666666</c:v>
                </c:pt>
                <c:pt idx="6" formatCode="0.00">
                  <c:v>3.8733333333333335</c:v>
                </c:pt>
                <c:pt idx="7" formatCode="0.00">
                  <c:v>3.9566666666666666</c:v>
                </c:pt>
                <c:pt idx="11" formatCode="0.00">
                  <c:v>4.34</c:v>
                </c:pt>
                <c:pt idx="12" formatCode="0.00">
                  <c:v>4.47</c:v>
                </c:pt>
                <c:pt idx="13" formatCode="0.00">
                  <c:v>4.333333333333333</c:v>
                </c:pt>
                <c:pt idx="14" formatCode="0.00">
                  <c:v>4.1333333333333337</c:v>
                </c:pt>
                <c:pt idx="15" formatCode="0.00">
                  <c:v>3.9833333333333329</c:v>
                </c:pt>
                <c:pt idx="16" formatCode="0.00">
                  <c:v>3.8966666666666665</c:v>
                </c:pt>
                <c:pt idx="17" formatCode="0.00">
                  <c:v>3.8766666666666665</c:v>
                </c:pt>
                <c:pt idx="18" formatCode="0.00">
                  <c:v>3.8566666666666669</c:v>
                </c:pt>
                <c:pt idx="19" formatCode="0.00">
                  <c:v>3.8266666666666667</c:v>
                </c:pt>
                <c:pt idx="20" formatCode="0.00">
                  <c:v>3.6933333333333334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Rotoiti!$E$1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Rotoiti!$A$2:$A$22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Rotoiti!$E$2:$E$22</c:f>
              <c:numCache>
                <c:formatCode>General</c:formatCode>
                <c:ptCount val="21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166272"/>
        <c:axId val="140167808"/>
      </c:scatterChart>
      <c:valAx>
        <c:axId val="140166272"/>
        <c:scaling>
          <c:orientation val="minMax"/>
          <c:max val="2014"/>
          <c:min val="1992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167808"/>
        <c:crosses val="autoZero"/>
        <c:crossBetween val="midCat"/>
        <c:majorUnit val="1"/>
      </c:valAx>
      <c:valAx>
        <c:axId val="140167808"/>
        <c:scaling>
          <c:orientation val="minMax"/>
          <c:max val="5"/>
          <c:min val="3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 sz="800" b="1"/>
                  <a:t>TLI units</a:t>
                </a:r>
              </a:p>
            </c:rich>
          </c:tx>
          <c:layout>
            <c:manualLayout>
              <c:xMode val="edge"/>
              <c:yMode val="edge"/>
              <c:x val="2.1653543307086614E-2"/>
              <c:y val="0.4088669950738916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166272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913406493479653"/>
          <c:y val="0.1625615763546798"/>
          <c:w val="0.6358273916547833"/>
          <c:h val="7.881773399014777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8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Lake Rotomahana</a:t>
            </a:r>
          </a:p>
        </c:rich>
      </c:tx>
      <c:layout>
        <c:manualLayout>
          <c:xMode val="edge"/>
          <c:yMode val="edge"/>
          <c:x val="0.40696992757562106"/>
          <c:y val="4.522613065326633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28820398831204"/>
          <c:y val="0.27135744974248621"/>
          <c:w val="0.83037635288837697"/>
          <c:h val="0.4874383819448363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Rotomhana2!$B$1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Rotomhana2!$D$2:$D$21</c:f>
                <c:numCache>
                  <c:formatCode>General</c:formatCode>
                  <c:ptCount val="20"/>
                </c:numCache>
              </c:numRef>
            </c:plus>
            <c:minus>
              <c:numRef>
                <c:f>Rotomhana2!$D$2:$D$21</c:f>
                <c:numCache>
                  <c:formatCode>General</c:formatCode>
                  <c:ptCount val="20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Rotomhana2!$A$2:$A$24</c:f>
              <c:numCache>
                <c:formatCode>General</c:formatCode>
                <c:ptCount val="23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Rotomhana2!$B$2:$B$24</c:f>
              <c:numCache>
                <c:formatCode>General</c:formatCode>
                <c:ptCount val="23"/>
                <c:pt idx="0">
                  <c:v>3.91</c:v>
                </c:pt>
                <c:pt idx="1">
                  <c:v>3.88</c:v>
                </c:pt>
                <c:pt idx="2">
                  <c:v>3.83</c:v>
                </c:pt>
                <c:pt idx="3">
                  <c:v>3.69</c:v>
                </c:pt>
                <c:pt idx="4">
                  <c:v>4.03</c:v>
                </c:pt>
                <c:pt idx="5">
                  <c:v>3.7</c:v>
                </c:pt>
                <c:pt idx="6">
                  <c:v>3.6</c:v>
                </c:pt>
                <c:pt idx="8">
                  <c:v>3.76</c:v>
                </c:pt>
                <c:pt idx="10">
                  <c:v>3.53</c:v>
                </c:pt>
                <c:pt idx="11">
                  <c:v>3.93</c:v>
                </c:pt>
                <c:pt idx="12">
                  <c:v>3.83</c:v>
                </c:pt>
                <c:pt idx="13">
                  <c:v>3.86</c:v>
                </c:pt>
                <c:pt idx="14">
                  <c:v>3.94</c:v>
                </c:pt>
                <c:pt idx="15">
                  <c:v>4.0199999999999996</c:v>
                </c:pt>
                <c:pt idx="16">
                  <c:v>4.03</c:v>
                </c:pt>
                <c:pt idx="17">
                  <c:v>3.83</c:v>
                </c:pt>
                <c:pt idx="18">
                  <c:v>4.0999999999999996</c:v>
                </c:pt>
                <c:pt idx="19">
                  <c:v>4.0199999999999996</c:v>
                </c:pt>
                <c:pt idx="20">
                  <c:v>3.93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Rotomhana2!$C$1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Rotomhana2!$A$2:$A$24</c:f>
              <c:numCache>
                <c:formatCode>General</c:formatCode>
                <c:ptCount val="23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Rotomhana2!$C$2:$C$24</c:f>
              <c:numCache>
                <c:formatCode>0.00</c:formatCode>
                <c:ptCount val="23"/>
                <c:pt idx="1">
                  <c:v>3.895</c:v>
                </c:pt>
                <c:pt idx="2">
                  <c:v>3.8733333333333335</c:v>
                </c:pt>
                <c:pt idx="3">
                  <c:v>3.8000000000000003</c:v>
                </c:pt>
                <c:pt idx="4">
                  <c:v>3.85</c:v>
                </c:pt>
                <c:pt idx="5">
                  <c:v>3.8066666666666671</c:v>
                </c:pt>
                <c:pt idx="6">
                  <c:v>3.7766666666666668</c:v>
                </c:pt>
                <c:pt idx="7">
                  <c:v>3.6500000000000004</c:v>
                </c:pt>
                <c:pt idx="8">
                  <c:v>3.6799999999999997</c:v>
                </c:pt>
                <c:pt idx="10">
                  <c:v>3.6449999999999996</c:v>
                </c:pt>
                <c:pt idx="11">
                  <c:v>3.73</c:v>
                </c:pt>
                <c:pt idx="12">
                  <c:v>3.7633333333333332</c:v>
                </c:pt>
                <c:pt idx="13">
                  <c:v>3.8733333333333331</c:v>
                </c:pt>
                <c:pt idx="14">
                  <c:v>3.8766666666666665</c:v>
                </c:pt>
                <c:pt idx="15">
                  <c:v>3.94</c:v>
                </c:pt>
                <c:pt idx="16">
                  <c:v>3.9966666666666661</c:v>
                </c:pt>
                <c:pt idx="17">
                  <c:v>3.9600000000000004</c:v>
                </c:pt>
                <c:pt idx="18">
                  <c:v>3.9866666666666668</c:v>
                </c:pt>
                <c:pt idx="19">
                  <c:v>3.9833333333333329</c:v>
                </c:pt>
                <c:pt idx="20">
                  <c:v>4.0166666666666666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Rotomhana2!$E$1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Rotomhana2!$A$2:$A$24</c:f>
              <c:numCache>
                <c:formatCode>General</c:formatCode>
                <c:ptCount val="23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Rotomhana2!$E$2:$E$24</c:f>
              <c:numCache>
                <c:formatCode>General</c:formatCode>
                <c:ptCount val="23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  <c:pt idx="3">
                  <c:v>3.9</c:v>
                </c:pt>
                <c:pt idx="4">
                  <c:v>3.9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3.9</c:v>
                </c:pt>
                <c:pt idx="9">
                  <c:v>3.9</c:v>
                </c:pt>
                <c:pt idx="10">
                  <c:v>3.9</c:v>
                </c:pt>
                <c:pt idx="11">
                  <c:v>3.9</c:v>
                </c:pt>
                <c:pt idx="12">
                  <c:v>3.9</c:v>
                </c:pt>
                <c:pt idx="13">
                  <c:v>3.9</c:v>
                </c:pt>
                <c:pt idx="14">
                  <c:v>3.9</c:v>
                </c:pt>
                <c:pt idx="15">
                  <c:v>3.9</c:v>
                </c:pt>
                <c:pt idx="16">
                  <c:v>3.9</c:v>
                </c:pt>
                <c:pt idx="17">
                  <c:v>3.9</c:v>
                </c:pt>
                <c:pt idx="18">
                  <c:v>3.9</c:v>
                </c:pt>
                <c:pt idx="19">
                  <c:v>3.9</c:v>
                </c:pt>
                <c:pt idx="20">
                  <c:v>3.9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248192"/>
        <c:axId val="140249728"/>
      </c:scatterChart>
      <c:valAx>
        <c:axId val="140248192"/>
        <c:scaling>
          <c:orientation val="minMax"/>
          <c:max val="2014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249728"/>
        <c:crosses val="autoZero"/>
        <c:crossBetween val="midCat"/>
        <c:majorUnit val="1"/>
      </c:valAx>
      <c:valAx>
        <c:axId val="140249728"/>
        <c:scaling>
          <c:orientation val="minMax"/>
          <c:min val="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3.1558185404339252E-2"/>
              <c:y val="0.3819106028831822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248192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329429975099266"/>
          <c:y val="0.15075429641646554"/>
          <c:w val="0.62919256394725809"/>
          <c:h val="0.10050251256281406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Rerewhakaaitu</a:t>
            </a:r>
          </a:p>
        </c:rich>
      </c:tx>
      <c:layout>
        <c:manualLayout>
          <c:xMode val="edge"/>
          <c:yMode val="edge"/>
          <c:x val="0.38627533323040497"/>
          <c:y val="4.411764705882353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68649602959565"/>
          <c:y val="0.26470714952488095"/>
          <c:w val="0.83725650516334471"/>
          <c:h val="0.5000023935469972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Rerewhakaaitu!$B$1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Rerewhakaaitu!$D$2:$D$23</c:f>
                <c:numCache>
                  <c:formatCode>General</c:formatCode>
                  <c:ptCount val="22"/>
                </c:numCache>
              </c:numRef>
            </c:plus>
            <c:minus>
              <c:numRef>
                <c:f>Rerewhakaaitu!$D$2:$D$23</c:f>
                <c:numCache>
                  <c:formatCode>General</c:formatCode>
                  <c:ptCount val="22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Rerewhakaaitu!$A$2:$A$24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Rerewhakaaitu!$B$2:$B$24</c:f>
              <c:numCache>
                <c:formatCode>General</c:formatCode>
                <c:ptCount val="23"/>
                <c:pt idx="0">
                  <c:v>3.6</c:v>
                </c:pt>
                <c:pt idx="1">
                  <c:v>3.37</c:v>
                </c:pt>
                <c:pt idx="2">
                  <c:v>3.17</c:v>
                </c:pt>
                <c:pt idx="3">
                  <c:v>3.15</c:v>
                </c:pt>
                <c:pt idx="4">
                  <c:v>3.26</c:v>
                </c:pt>
                <c:pt idx="5">
                  <c:v>3.91</c:v>
                </c:pt>
                <c:pt idx="6">
                  <c:v>3.98</c:v>
                </c:pt>
                <c:pt idx="7">
                  <c:v>4.21</c:v>
                </c:pt>
                <c:pt idx="8">
                  <c:v>3.94</c:v>
                </c:pt>
                <c:pt idx="10">
                  <c:v>3.34</c:v>
                </c:pt>
                <c:pt idx="11">
                  <c:v>3.41</c:v>
                </c:pt>
                <c:pt idx="12">
                  <c:v>3.32</c:v>
                </c:pt>
                <c:pt idx="13">
                  <c:v>3.33</c:v>
                </c:pt>
                <c:pt idx="14">
                  <c:v>3.43</c:v>
                </c:pt>
                <c:pt idx="15">
                  <c:v>3.42</c:v>
                </c:pt>
                <c:pt idx="16">
                  <c:v>3.57</c:v>
                </c:pt>
                <c:pt idx="17">
                  <c:v>3.68</c:v>
                </c:pt>
                <c:pt idx="18">
                  <c:v>3.88</c:v>
                </c:pt>
                <c:pt idx="19">
                  <c:v>3.87</c:v>
                </c:pt>
                <c:pt idx="20">
                  <c:v>3.71</c:v>
                </c:pt>
                <c:pt idx="21">
                  <c:v>3.69</c:v>
                </c:pt>
                <c:pt idx="22">
                  <c:v>3.5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Rerewhakaaitu!$C$1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Rerewhakaaitu!$A$2:$A$24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Rerewhakaaitu!$C$2:$C$24</c:f>
              <c:numCache>
                <c:formatCode>General</c:formatCode>
                <c:ptCount val="23"/>
                <c:pt idx="2" formatCode="0.00">
                  <c:v>3.3800000000000003</c:v>
                </c:pt>
                <c:pt idx="3" formatCode="0.00">
                  <c:v>3.23</c:v>
                </c:pt>
                <c:pt idx="4" formatCode="0.00">
                  <c:v>3.1933333333333334</c:v>
                </c:pt>
                <c:pt idx="5" formatCode="0.00">
                  <c:v>3.44</c:v>
                </c:pt>
                <c:pt idx="6" formatCode="0.00">
                  <c:v>3.7166666666666668</c:v>
                </c:pt>
                <c:pt idx="7" formatCode="0.00">
                  <c:v>4.0333333333333341</c:v>
                </c:pt>
                <c:pt idx="8" formatCode="0.00">
                  <c:v>4.043333333333333</c:v>
                </c:pt>
                <c:pt idx="9" formatCode="0.00">
                  <c:v>4.0750000000000002</c:v>
                </c:pt>
                <c:pt idx="10" formatCode="0.00">
                  <c:v>3.6399999999999997</c:v>
                </c:pt>
                <c:pt idx="11" formatCode="0.00">
                  <c:v>3.375</c:v>
                </c:pt>
                <c:pt idx="12" formatCode="0.00">
                  <c:v>3.3566666666666669</c:v>
                </c:pt>
                <c:pt idx="13" formatCode="0.00">
                  <c:v>3.3533333333333335</c:v>
                </c:pt>
                <c:pt idx="14" formatCode="0.00">
                  <c:v>3.36</c:v>
                </c:pt>
                <c:pt idx="15" formatCode="0.00">
                  <c:v>3.3933333333333331</c:v>
                </c:pt>
                <c:pt idx="16" formatCode="0.00">
                  <c:v>3.4733333333333332</c:v>
                </c:pt>
                <c:pt idx="17" formatCode="0.00">
                  <c:v>3.5566666666666666</c:v>
                </c:pt>
                <c:pt idx="18" formatCode="0.00">
                  <c:v>3.7099999999999995</c:v>
                </c:pt>
                <c:pt idx="19" formatCode="0.00">
                  <c:v>3.81</c:v>
                </c:pt>
                <c:pt idx="20" formatCode="0.00">
                  <c:v>3.8200000000000003</c:v>
                </c:pt>
                <c:pt idx="21" formatCode="0.00">
                  <c:v>3.7566666666666664</c:v>
                </c:pt>
                <c:pt idx="22" formatCode="0.00">
                  <c:v>3.6333333333333333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Rerewhakaaitu!$E$1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Rerewhakaaitu!$A$2:$A$24</c:f>
              <c:numCache>
                <c:formatCode>General</c:formatCode>
                <c:ptCount val="23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</c:numCache>
            </c:numRef>
          </c:xVal>
          <c:yVal>
            <c:numRef>
              <c:f>Rerewhakaaitu!$E$2:$E$24</c:f>
              <c:numCache>
                <c:formatCode>General</c:formatCode>
                <c:ptCount val="23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  <c:pt idx="5">
                  <c:v>3.6</c:v>
                </c:pt>
                <c:pt idx="6">
                  <c:v>3.6</c:v>
                </c:pt>
                <c:pt idx="7">
                  <c:v>3.6</c:v>
                </c:pt>
                <c:pt idx="8">
                  <c:v>3.6</c:v>
                </c:pt>
                <c:pt idx="9">
                  <c:v>3.6</c:v>
                </c:pt>
                <c:pt idx="10">
                  <c:v>3.6</c:v>
                </c:pt>
                <c:pt idx="11">
                  <c:v>3.6</c:v>
                </c:pt>
                <c:pt idx="12">
                  <c:v>3.6</c:v>
                </c:pt>
                <c:pt idx="13">
                  <c:v>3.6</c:v>
                </c:pt>
                <c:pt idx="14">
                  <c:v>3.6</c:v>
                </c:pt>
                <c:pt idx="15">
                  <c:v>3.6</c:v>
                </c:pt>
                <c:pt idx="16">
                  <c:v>3.6</c:v>
                </c:pt>
                <c:pt idx="17">
                  <c:v>3.6</c:v>
                </c:pt>
                <c:pt idx="18">
                  <c:v>3.6</c:v>
                </c:pt>
                <c:pt idx="19">
                  <c:v>3.6</c:v>
                </c:pt>
                <c:pt idx="20">
                  <c:v>3.6</c:v>
                </c:pt>
                <c:pt idx="21">
                  <c:v>3.6</c:v>
                </c:pt>
                <c:pt idx="22">
                  <c:v>3.6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294016"/>
        <c:axId val="140295552"/>
      </c:scatterChart>
      <c:valAx>
        <c:axId val="140294016"/>
        <c:scaling>
          <c:orientation val="minMax"/>
          <c:max val="2014"/>
          <c:min val="199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295552"/>
        <c:crosses val="autoZero"/>
        <c:crossBetween val="midCat"/>
        <c:majorUnit val="1"/>
      </c:valAx>
      <c:valAx>
        <c:axId val="140295552"/>
        <c:scaling>
          <c:orientation val="minMax"/>
          <c:max val="5.3"/>
          <c:min val="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2.5490196078431372E-2"/>
              <c:y val="0.392158921311306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294016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372590190932014"/>
          <c:y val="0.15686325973959137"/>
          <c:w val="0.56078534300859451"/>
          <c:h val="7.35299264062580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4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Lake Rotokakahi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208085317460317"/>
          <c:y val="0.23323413470654572"/>
          <c:w val="0.82611896494709003"/>
          <c:h val="0.57442582247051521"/>
        </c:manualLayout>
      </c:layout>
      <c:scatterChart>
        <c:scatterStyle val="smoothMarker"/>
        <c:varyColors val="0"/>
        <c:ser>
          <c:idx val="2"/>
          <c:order val="2"/>
          <c:tx>
            <c:v>3 Yrly Average</c:v>
          </c:tx>
          <c:spPr>
            <a:ln w="28575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Sheet2!$B$3:$B$15</c:f>
              <c:numCache>
                <c:formatCode>yyyy</c:formatCode>
                <c:ptCount val="13"/>
                <c:pt idx="0">
                  <c:v>36696</c:v>
                </c:pt>
                <c:pt idx="1">
                  <c:v>37418</c:v>
                </c:pt>
                <c:pt idx="2">
                  <c:v>37791</c:v>
                </c:pt>
                <c:pt idx="3">
                  <c:v>38154</c:v>
                </c:pt>
                <c:pt idx="4">
                  <c:v>38527</c:v>
                </c:pt>
                <c:pt idx="5">
                  <c:v>38889</c:v>
                </c:pt>
                <c:pt idx="6">
                  <c:v>39254</c:v>
                </c:pt>
                <c:pt idx="7">
                  <c:v>39617</c:v>
                </c:pt>
                <c:pt idx="8">
                  <c:v>39987</c:v>
                </c:pt>
                <c:pt idx="9">
                  <c:v>40345</c:v>
                </c:pt>
                <c:pt idx="10">
                  <c:v>40715</c:v>
                </c:pt>
                <c:pt idx="11">
                  <c:v>41086</c:v>
                </c:pt>
                <c:pt idx="12">
                  <c:v>41444</c:v>
                </c:pt>
              </c:numCache>
            </c:numRef>
          </c:xVal>
          <c:yVal>
            <c:numRef>
              <c:f>Sheet2!$R$3:$R$15</c:f>
              <c:numCache>
                <c:formatCode>0.00</c:formatCode>
                <c:ptCount val="13"/>
                <c:pt idx="0">
                  <c:v>3.4258071714155527</c:v>
                </c:pt>
                <c:pt idx="1">
                  <c:v>3.5198458714054066</c:v>
                </c:pt>
                <c:pt idx="2">
                  <c:v>3.5925583867496016</c:v>
                </c:pt>
                <c:pt idx="3">
                  <c:v>3.4578254053404209</c:v>
                </c:pt>
                <c:pt idx="4">
                  <c:v>3.4019533720172332</c:v>
                </c:pt>
                <c:pt idx="5">
                  <c:v>3.4141964122285948</c:v>
                </c:pt>
                <c:pt idx="6">
                  <c:v>3.5066666666666664</c:v>
                </c:pt>
                <c:pt idx="7">
                  <c:v>3.7606121328406501</c:v>
                </c:pt>
                <c:pt idx="8">
                  <c:v>3.9602202226117478</c:v>
                </c:pt>
                <c:pt idx="9">
                  <c:v>4.312926296601348</c:v>
                </c:pt>
                <c:pt idx="10">
                  <c:v>4.20276122442543</c:v>
                </c:pt>
                <c:pt idx="11">
                  <c:v>4.1543258854984302</c:v>
                </c:pt>
                <c:pt idx="12">
                  <c:v>3.8031186692855345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307072"/>
        <c:axId val="140796288"/>
      </c:scatterChart>
      <c:scatterChart>
        <c:scatterStyle val="lineMarker"/>
        <c:varyColors val="0"/>
        <c:ser>
          <c:idx val="0"/>
          <c:order val="0"/>
          <c:tx>
            <c:v>TLI Average</c:v>
          </c:tx>
          <c:spPr>
            <a:ln w="12700">
              <a:solidFill>
                <a:schemeClr val="tx2">
                  <a:lumMod val="75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75000"/>
                </a:schemeClr>
              </a:solidFill>
            </c:spPr>
          </c:marker>
          <c:xVal>
            <c:numRef>
              <c:f>Sheet2!$B$3:$B$15</c:f>
              <c:numCache>
                <c:formatCode>yyyy</c:formatCode>
                <c:ptCount val="13"/>
                <c:pt idx="0">
                  <c:v>36696</c:v>
                </c:pt>
                <c:pt idx="1">
                  <c:v>37418</c:v>
                </c:pt>
                <c:pt idx="2">
                  <c:v>37791</c:v>
                </c:pt>
                <c:pt idx="3">
                  <c:v>38154</c:v>
                </c:pt>
                <c:pt idx="4">
                  <c:v>38527</c:v>
                </c:pt>
                <c:pt idx="5">
                  <c:v>38889</c:v>
                </c:pt>
                <c:pt idx="6">
                  <c:v>39254</c:v>
                </c:pt>
                <c:pt idx="7">
                  <c:v>39617</c:v>
                </c:pt>
                <c:pt idx="8">
                  <c:v>39987</c:v>
                </c:pt>
                <c:pt idx="9">
                  <c:v>40345</c:v>
                </c:pt>
                <c:pt idx="10">
                  <c:v>40715</c:v>
                </c:pt>
                <c:pt idx="11">
                  <c:v>41086</c:v>
                </c:pt>
                <c:pt idx="12">
                  <c:v>41444</c:v>
                </c:pt>
              </c:numCache>
            </c:numRef>
          </c:xVal>
          <c:yVal>
            <c:numRef>
              <c:f>Sheet2!$P$3:$P$15</c:f>
              <c:numCache>
                <c:formatCode>0.00</c:formatCode>
                <c:ptCount val="13"/>
                <c:pt idx="0">
                  <c:v>3.8167881809133242</c:v>
                </c:pt>
                <c:pt idx="1">
                  <c:v>3.547616099969563</c:v>
                </c:pt>
                <c:pt idx="2">
                  <c:v>3.4132708793659172</c:v>
                </c:pt>
                <c:pt idx="3">
                  <c:v>3.4125892366857831</c:v>
                </c:pt>
                <c:pt idx="4">
                  <c:v>3.3752566709481258</c:v>
                </c:pt>
                <c:pt idx="5">
                  <c:v>3.45494135677581</c:v>
                </c:pt>
                <c:pt idx="6">
                  <c:v>3.6928891637137511</c:v>
                </c:pt>
                <c:pt idx="7">
                  <c:v>4.1418363985219493</c:v>
                </c:pt>
                <c:pt idx="8">
                  <c:v>4.0488242693132959</c:v>
                </c:pt>
                <c:pt idx="9">
                  <c:v>4.7481182219687987</c:v>
                </c:pt>
                <c:pt idx="10">
                  <c:v>3.8113411819941945</c:v>
                </c:pt>
                <c:pt idx="11">
                  <c:v>3.9035182525322978</c:v>
                </c:pt>
                <c:pt idx="12">
                  <c:v>3.6944965733301114</c:v>
                </c:pt>
              </c:numCache>
            </c:numRef>
          </c:yVal>
          <c:smooth val="0"/>
        </c:ser>
        <c:ser>
          <c:idx val="1"/>
          <c:order val="1"/>
          <c:tx>
            <c:v>TLI Objective</c:v>
          </c:tx>
          <c:spPr>
            <a:ln w="28575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Sheet2!$B$3:$B$15</c:f>
              <c:numCache>
                <c:formatCode>yyyy</c:formatCode>
                <c:ptCount val="13"/>
                <c:pt idx="0">
                  <c:v>36696</c:v>
                </c:pt>
                <c:pt idx="1">
                  <c:v>37418</c:v>
                </c:pt>
                <c:pt idx="2">
                  <c:v>37791</c:v>
                </c:pt>
                <c:pt idx="3">
                  <c:v>38154</c:v>
                </c:pt>
                <c:pt idx="4">
                  <c:v>38527</c:v>
                </c:pt>
                <c:pt idx="5">
                  <c:v>38889</c:v>
                </c:pt>
                <c:pt idx="6">
                  <c:v>39254</c:v>
                </c:pt>
                <c:pt idx="7">
                  <c:v>39617</c:v>
                </c:pt>
                <c:pt idx="8">
                  <c:v>39987</c:v>
                </c:pt>
                <c:pt idx="9">
                  <c:v>40345</c:v>
                </c:pt>
                <c:pt idx="10">
                  <c:v>40715</c:v>
                </c:pt>
                <c:pt idx="11">
                  <c:v>41086</c:v>
                </c:pt>
                <c:pt idx="12">
                  <c:v>41444</c:v>
                </c:pt>
              </c:numCache>
            </c:numRef>
          </c:xVal>
          <c:yVal>
            <c:numRef>
              <c:f>Sheet2!$O$3:$O$15</c:f>
              <c:numCache>
                <c:formatCode>0.00</c:formatCode>
                <c:ptCount val="13"/>
                <c:pt idx="0">
                  <c:v>3.1</c:v>
                </c:pt>
                <c:pt idx="1">
                  <c:v>3.1</c:v>
                </c:pt>
                <c:pt idx="2">
                  <c:v>3.1</c:v>
                </c:pt>
                <c:pt idx="3">
                  <c:v>3.1</c:v>
                </c:pt>
                <c:pt idx="4">
                  <c:v>3.1</c:v>
                </c:pt>
                <c:pt idx="5">
                  <c:v>3.1</c:v>
                </c:pt>
                <c:pt idx="6">
                  <c:v>3.1</c:v>
                </c:pt>
                <c:pt idx="7">
                  <c:v>3.1</c:v>
                </c:pt>
                <c:pt idx="8">
                  <c:v>3.1</c:v>
                </c:pt>
                <c:pt idx="9">
                  <c:v>3.1</c:v>
                </c:pt>
                <c:pt idx="10">
                  <c:v>3.1</c:v>
                </c:pt>
                <c:pt idx="11">
                  <c:v>3.1</c:v>
                </c:pt>
                <c:pt idx="12">
                  <c:v>3.1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307072"/>
        <c:axId val="140796288"/>
      </c:scatterChart>
      <c:valAx>
        <c:axId val="140307072"/>
        <c:scaling>
          <c:orientation val="minMax"/>
        </c:scaling>
        <c:delete val="0"/>
        <c:axPos val="b"/>
        <c:numFmt formatCode="yyyy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40796288"/>
        <c:crosses val="autoZero"/>
        <c:crossBetween val="midCat"/>
        <c:majorUnit val="365"/>
      </c:valAx>
      <c:valAx>
        <c:axId val="140796288"/>
        <c:scaling>
          <c:orientation val="minMax"/>
          <c:max val="5"/>
          <c:min val="2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TLI Units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en-US"/>
          </a:p>
        </c:txPr>
        <c:crossAx val="140307072"/>
        <c:crosses val="autoZero"/>
        <c:crossBetween val="midCat"/>
      </c:valAx>
      <c:spPr>
        <a:solidFill>
          <a:srgbClr val="FFFFFF"/>
        </a:solidFill>
        <a:ln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0.12565269510582011"/>
          <c:y val="0.13165114835505898"/>
          <c:w val="0.74869440310846558"/>
          <c:h val="9.7526898406786675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Tikitapu</a:t>
            </a:r>
          </a:p>
        </c:rich>
      </c:tx>
      <c:layout>
        <c:manualLayout>
          <c:xMode val="edge"/>
          <c:yMode val="edge"/>
          <c:x val="0.42465794515411598"/>
          <c:y val="4.45544554455445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459250812826479"/>
          <c:y val="0.25412593227826719"/>
          <c:w val="0.82844178724234818"/>
          <c:h val="0.5082518645565343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TIKITAPU!$B$1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TIKITAPU!$D$2:$D$21</c:f>
                <c:numCache>
                  <c:formatCode>General</c:formatCode>
                  <c:ptCount val="20"/>
                </c:numCache>
              </c:numRef>
            </c:plus>
            <c:minus>
              <c:numRef>
                <c:f>TIKITAPU!$D$2:$D$21</c:f>
                <c:numCache>
                  <c:formatCode>General</c:formatCode>
                  <c:ptCount val="20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TIKITAPU!$A$2:$A$22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TIKITAPU!$B$2:$B$22</c:f>
              <c:numCache>
                <c:formatCode>General</c:formatCode>
                <c:ptCount val="21"/>
                <c:pt idx="0">
                  <c:v>2.97</c:v>
                </c:pt>
                <c:pt idx="1">
                  <c:v>2.67</c:v>
                </c:pt>
                <c:pt idx="2">
                  <c:v>2.62</c:v>
                </c:pt>
                <c:pt idx="3">
                  <c:v>2.65</c:v>
                </c:pt>
                <c:pt idx="7">
                  <c:v>2.79</c:v>
                </c:pt>
                <c:pt idx="9">
                  <c:v>3.17</c:v>
                </c:pt>
                <c:pt idx="10">
                  <c:v>3.12</c:v>
                </c:pt>
                <c:pt idx="11">
                  <c:v>3.17</c:v>
                </c:pt>
                <c:pt idx="12">
                  <c:v>3.11</c:v>
                </c:pt>
                <c:pt idx="13">
                  <c:v>2.96</c:v>
                </c:pt>
                <c:pt idx="14">
                  <c:v>2.96</c:v>
                </c:pt>
                <c:pt idx="15">
                  <c:v>2.96</c:v>
                </c:pt>
                <c:pt idx="16">
                  <c:v>3.12</c:v>
                </c:pt>
                <c:pt idx="17">
                  <c:v>3.13</c:v>
                </c:pt>
                <c:pt idx="18">
                  <c:v>2.76</c:v>
                </c:pt>
                <c:pt idx="19">
                  <c:v>2.86</c:v>
                </c:pt>
                <c:pt idx="20">
                  <c:v>2.75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TIKITAPU!$C$1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9900"/>
              </a:solidFill>
              <a:prstDash val="solid"/>
            </a:ln>
          </c:spPr>
          <c:marker>
            <c:symbol val="none"/>
          </c:marker>
          <c:xVal>
            <c:numRef>
              <c:f>TIKITAPU!$A$2:$A$22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TIKITAPU!$C$2:$C$22</c:f>
              <c:numCache>
                <c:formatCode>General</c:formatCode>
                <c:ptCount val="21"/>
                <c:pt idx="2" formatCode="0.00">
                  <c:v>2.7533333333333339</c:v>
                </c:pt>
                <c:pt idx="3" formatCode="0.00">
                  <c:v>2.6466666666666665</c:v>
                </c:pt>
                <c:pt idx="4" formatCode="0.00">
                  <c:v>2.6349999999999998</c:v>
                </c:pt>
                <c:pt idx="10" formatCode="0.00">
                  <c:v>3.145</c:v>
                </c:pt>
                <c:pt idx="11" formatCode="0.00">
                  <c:v>3.1533333333333338</c:v>
                </c:pt>
                <c:pt idx="12" formatCode="0.00">
                  <c:v>3.1333333333333333</c:v>
                </c:pt>
                <c:pt idx="13" formatCode="0.00">
                  <c:v>3.0799999999999996</c:v>
                </c:pt>
                <c:pt idx="14" formatCode="0.00">
                  <c:v>3.0100000000000002</c:v>
                </c:pt>
                <c:pt idx="15" formatCode="0.00">
                  <c:v>2.9599999999999995</c:v>
                </c:pt>
                <c:pt idx="16" formatCode="0.00">
                  <c:v>3.0133333333333332</c:v>
                </c:pt>
                <c:pt idx="17" formatCode="0.00">
                  <c:v>3.0700000000000003</c:v>
                </c:pt>
                <c:pt idx="18" formatCode="0.00">
                  <c:v>3.0033333333333334</c:v>
                </c:pt>
                <c:pt idx="19" formatCode="0.00">
                  <c:v>2.9166666666666665</c:v>
                </c:pt>
                <c:pt idx="20" formatCode="0.00">
                  <c:v>2.7899999999999996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TIKITAPU!$E$1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TIKITAPU!$A$2:$A$22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TIKITAPU!$E$2:$E$22</c:f>
              <c:numCache>
                <c:formatCode>General</c:formatCode>
                <c:ptCount val="21"/>
                <c:pt idx="0">
                  <c:v>2.7</c:v>
                </c:pt>
                <c:pt idx="1">
                  <c:v>2.7</c:v>
                </c:pt>
                <c:pt idx="2">
                  <c:v>2.7</c:v>
                </c:pt>
                <c:pt idx="3">
                  <c:v>2.7</c:v>
                </c:pt>
                <c:pt idx="4">
                  <c:v>2.7</c:v>
                </c:pt>
                <c:pt idx="5">
                  <c:v>2.7</c:v>
                </c:pt>
                <c:pt idx="6">
                  <c:v>2.7</c:v>
                </c:pt>
                <c:pt idx="7">
                  <c:v>2.7</c:v>
                </c:pt>
                <c:pt idx="8">
                  <c:v>2.7</c:v>
                </c:pt>
                <c:pt idx="9">
                  <c:v>2.7</c:v>
                </c:pt>
                <c:pt idx="10">
                  <c:v>2.7</c:v>
                </c:pt>
                <c:pt idx="11">
                  <c:v>2.7</c:v>
                </c:pt>
                <c:pt idx="12">
                  <c:v>2.7</c:v>
                </c:pt>
                <c:pt idx="13">
                  <c:v>2.7</c:v>
                </c:pt>
                <c:pt idx="14">
                  <c:v>2.7</c:v>
                </c:pt>
                <c:pt idx="15">
                  <c:v>2.7</c:v>
                </c:pt>
                <c:pt idx="16">
                  <c:v>2.7</c:v>
                </c:pt>
                <c:pt idx="17">
                  <c:v>2.7</c:v>
                </c:pt>
                <c:pt idx="18">
                  <c:v>2.7</c:v>
                </c:pt>
                <c:pt idx="19">
                  <c:v>2.7</c:v>
                </c:pt>
                <c:pt idx="20">
                  <c:v>2.7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817536"/>
        <c:axId val="140819072"/>
      </c:scatterChart>
      <c:valAx>
        <c:axId val="140817536"/>
        <c:scaling>
          <c:orientation val="minMax"/>
          <c:min val="1992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819072"/>
        <c:crosses val="autoZero"/>
        <c:crossBetween val="midCat"/>
        <c:majorUnit val="1"/>
      </c:valAx>
      <c:valAx>
        <c:axId val="140819072"/>
        <c:scaling>
          <c:orientation val="minMax"/>
          <c:min val="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1.1741682974559686E-2"/>
              <c:y val="0.3910901483849172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817536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722134048312453"/>
          <c:y val="0.15841636132117148"/>
          <c:w val="0.5596875048153227"/>
          <c:h val="7.4257425742574268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4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NZ"/>
              <a:t>Lake Okataina</a:t>
            </a:r>
          </a:p>
        </c:rich>
      </c:tx>
      <c:layout>
        <c:manualLayout>
          <c:xMode val="edge"/>
          <c:yMode val="edge"/>
          <c:x val="0.421875"/>
          <c:y val="4.411764705882353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6953125"/>
          <c:y val="0.26470714952488095"/>
          <c:w val="0.826171875"/>
          <c:h val="0.5000023935469972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Okataina!$B$1</c:f>
              <c:strCache>
                <c:ptCount val="1"/>
                <c:pt idx="0">
                  <c:v>TLI Average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Okataina!$D$2:$D$21</c:f>
                <c:numCache>
                  <c:formatCode>General</c:formatCode>
                  <c:ptCount val="20"/>
                </c:numCache>
              </c:numRef>
            </c:plus>
            <c:minus>
              <c:numRef>
                <c:f>Okataina!$D$2:$D$21</c:f>
                <c:numCache>
                  <c:formatCode>General</c:formatCode>
                  <c:ptCount val="20"/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Okataina!$A$2:$A$22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Okataina!$B$2:$B$22</c:f>
              <c:numCache>
                <c:formatCode>General</c:formatCode>
                <c:ptCount val="21"/>
                <c:pt idx="0">
                  <c:v>2.85</c:v>
                </c:pt>
                <c:pt idx="1">
                  <c:v>2.61</c:v>
                </c:pt>
                <c:pt idx="2">
                  <c:v>2.52</c:v>
                </c:pt>
                <c:pt idx="3">
                  <c:v>2.5499999999999998</c:v>
                </c:pt>
                <c:pt idx="7">
                  <c:v>2.62</c:v>
                </c:pt>
                <c:pt idx="9">
                  <c:v>2.99</c:v>
                </c:pt>
                <c:pt idx="10">
                  <c:v>2.95</c:v>
                </c:pt>
                <c:pt idx="11">
                  <c:v>2.98</c:v>
                </c:pt>
                <c:pt idx="12">
                  <c:v>2.87</c:v>
                </c:pt>
                <c:pt idx="13">
                  <c:v>2.83</c:v>
                </c:pt>
                <c:pt idx="14">
                  <c:v>2.67</c:v>
                </c:pt>
                <c:pt idx="15">
                  <c:v>2.95</c:v>
                </c:pt>
                <c:pt idx="16">
                  <c:v>2.84</c:v>
                </c:pt>
                <c:pt idx="17">
                  <c:v>2.72</c:v>
                </c:pt>
                <c:pt idx="18">
                  <c:v>2.83</c:v>
                </c:pt>
                <c:pt idx="19">
                  <c:v>2.99</c:v>
                </c:pt>
                <c:pt idx="20">
                  <c:v>2.77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Okataina!$C$1</c:f>
              <c:strCache>
                <c:ptCount val="1"/>
                <c:pt idx="0">
                  <c:v>3 Yearly Avg.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Okataina!$A$2:$A$22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Okataina!$C$2:$C$22</c:f>
              <c:numCache>
                <c:formatCode>General</c:formatCode>
                <c:ptCount val="21"/>
                <c:pt idx="2" formatCode="0.00">
                  <c:v>2.66</c:v>
                </c:pt>
                <c:pt idx="3" formatCode="0.00">
                  <c:v>2.56</c:v>
                </c:pt>
                <c:pt idx="4" formatCode="0.00">
                  <c:v>2.5350000000000001</c:v>
                </c:pt>
                <c:pt idx="10" formatCode="0.00">
                  <c:v>2.97</c:v>
                </c:pt>
                <c:pt idx="11" formatCode="0.00">
                  <c:v>2.9733333333333332</c:v>
                </c:pt>
                <c:pt idx="12" formatCode="0.00">
                  <c:v>2.9333333333333336</c:v>
                </c:pt>
                <c:pt idx="13" formatCode="0.00">
                  <c:v>2.8933333333333331</c:v>
                </c:pt>
                <c:pt idx="14" formatCode="0.00">
                  <c:v>2.7900000000000005</c:v>
                </c:pt>
                <c:pt idx="15" formatCode="0.00">
                  <c:v>2.8166666666666664</c:v>
                </c:pt>
                <c:pt idx="16" formatCode="0.00">
                  <c:v>2.8200000000000003</c:v>
                </c:pt>
                <c:pt idx="17" formatCode="0.00">
                  <c:v>2.8366666666666664</c:v>
                </c:pt>
                <c:pt idx="18" formatCode="0.00">
                  <c:v>2.7966666666666669</c:v>
                </c:pt>
                <c:pt idx="19" formatCode="0.00">
                  <c:v>2.8466666666666671</c:v>
                </c:pt>
                <c:pt idx="20" formatCode="0.00">
                  <c:v>2.8633333333333333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Okataina!$E$1</c:f>
              <c:strCache>
                <c:ptCount val="1"/>
                <c:pt idx="0">
                  <c:v>RWLP TLI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Okataina!$A$2:$A$22</c:f>
              <c:numCache>
                <c:formatCode>General</c:formatCode>
                <c:ptCount val="21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</c:numCache>
            </c:numRef>
          </c:xVal>
          <c:yVal>
            <c:numRef>
              <c:f>Okataina!$E$2:$E$22</c:f>
              <c:numCache>
                <c:formatCode>General</c:formatCode>
                <c:ptCount val="21"/>
                <c:pt idx="0">
                  <c:v>2.6</c:v>
                </c:pt>
                <c:pt idx="1">
                  <c:v>2.6</c:v>
                </c:pt>
                <c:pt idx="2">
                  <c:v>2.6</c:v>
                </c:pt>
                <c:pt idx="3">
                  <c:v>2.6</c:v>
                </c:pt>
                <c:pt idx="4">
                  <c:v>2.6</c:v>
                </c:pt>
                <c:pt idx="5">
                  <c:v>2.6</c:v>
                </c:pt>
                <c:pt idx="6">
                  <c:v>2.6</c:v>
                </c:pt>
                <c:pt idx="7">
                  <c:v>2.6</c:v>
                </c:pt>
                <c:pt idx="8">
                  <c:v>2.6</c:v>
                </c:pt>
                <c:pt idx="9">
                  <c:v>2.6</c:v>
                </c:pt>
                <c:pt idx="10">
                  <c:v>2.6</c:v>
                </c:pt>
                <c:pt idx="11">
                  <c:v>2.6</c:v>
                </c:pt>
                <c:pt idx="12">
                  <c:v>2.6</c:v>
                </c:pt>
                <c:pt idx="13">
                  <c:v>2.6</c:v>
                </c:pt>
                <c:pt idx="14">
                  <c:v>2.6</c:v>
                </c:pt>
                <c:pt idx="15">
                  <c:v>2.6</c:v>
                </c:pt>
                <c:pt idx="16">
                  <c:v>2.6</c:v>
                </c:pt>
                <c:pt idx="17">
                  <c:v>2.6</c:v>
                </c:pt>
                <c:pt idx="18">
                  <c:v>2.6</c:v>
                </c:pt>
                <c:pt idx="19">
                  <c:v>2.6</c:v>
                </c:pt>
                <c:pt idx="20">
                  <c:v>2.6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129408"/>
        <c:axId val="140130944"/>
      </c:scatterChart>
      <c:valAx>
        <c:axId val="140129408"/>
        <c:scaling>
          <c:orientation val="minMax"/>
          <c:max val="2014"/>
          <c:min val="1992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130944"/>
        <c:crosses val="autoZero"/>
        <c:crossBetween val="midCat"/>
        <c:majorUnit val="1"/>
      </c:valAx>
      <c:valAx>
        <c:axId val="140130944"/>
        <c:scaling>
          <c:orientation val="minMax"/>
          <c:min val="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NZ"/>
                  <a:t>TLI units</a:t>
                </a:r>
              </a:p>
            </c:rich>
          </c:tx>
          <c:layout>
            <c:manualLayout>
              <c:xMode val="edge"/>
              <c:yMode val="edge"/>
              <c:x val="1.953125E-2"/>
              <c:y val="0.3872569605269929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0129408"/>
        <c:crosses val="autoZero"/>
        <c:crossBetween val="midCat"/>
        <c:minorUnit val="0.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44140625"/>
          <c:y val="0.15196129895527766"/>
          <c:w val="0.55859375"/>
          <c:h val="7.352992640625805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54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BOPRC Memo</Template>
  <TotalTime>0</TotalTime>
  <Pages>6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 B·O·P Memorandum</vt:lpstr>
    </vt:vector>
  </TitlesOfParts>
  <Company>Environment B·O·P</Company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 B·O·P Memorandum</dc:title>
  <dc:creator>Rob Donald</dc:creator>
  <cp:lastModifiedBy>Rachael McGarvie</cp:lastModifiedBy>
  <cp:revision>2</cp:revision>
  <cp:lastPrinted>2013-08-01T00:06:00Z</cp:lastPrinted>
  <dcterms:created xsi:type="dcterms:W3CDTF">2013-10-24T17:15:00Z</dcterms:created>
  <dcterms:modified xsi:type="dcterms:W3CDTF">2013-10-24T17:15:00Z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Deploy 2000</vt:lpwstr>
  </property>
  <property fmtid="{D5CDD505-2E9C-101B-9397-08002B2CF9AE}" pid="3" name="Objective-Id">
    <vt:lpwstr>A1654375</vt:lpwstr>
  </property>
  <property fmtid="{D5CDD505-2E9C-101B-9397-08002B2CF9AE}" pid="4" name="Objective-Title">
    <vt:lpwstr>Memo_2012 -2013 Rotorua Lakes TLI update August 2013</vt:lpwstr>
  </property>
  <property fmtid="{D5CDD505-2E9C-101B-9397-08002B2CF9AE}" pid="5" name="Objective-Comment">
    <vt:lpwstr/>
  </property>
  <property fmtid="{D5CDD505-2E9C-101B-9397-08002B2CF9AE}" pid="6" name="Objective-CreationStamp">
    <vt:filetime>2013-07-31T23:40:17Z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2013-07-31T23:41:38Z</vt:filetime>
  </property>
  <property fmtid="{D5CDD505-2E9C-101B-9397-08002B2CF9AE}" pid="11" name="Objective-Owner">
    <vt:lpwstr>Rob Donald</vt:lpwstr>
  </property>
  <property fmtid="{D5CDD505-2E9C-101B-9397-08002B2CF9AE}" pid="12" name="Objective-Path">
    <vt:lpwstr>EasyInfo Global Folder:'Virtual Filing Cabinet':Natural Resource Management:Natural Environmental Regional Monitoring NERMN:Freshwater:Lakes - NERMN &amp; Lake Projects:Lake Water Quality Monitoring:Lake Water Quality TLI Reports:Rotorua Lakes TLI 2012_2013 R</vt:lpwstr>
  </property>
  <property fmtid="{D5CDD505-2E9C-101B-9397-08002B2CF9AE}" pid="13" name="Objective-Parent">
    <vt:lpwstr>Rotorua Lakes TLI 2012_2013 Reports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0.2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Corporate Access]</vt:lpwstr>
  </property>
  <property fmtid="{D5CDD505-2E9C-101B-9397-08002B2CF9AE}" pid="20" name="Objective-Caveats">
    <vt:lpwstr/>
  </property>
  <property fmtid="{D5CDD505-2E9C-101B-9397-08002B2CF9AE}" pid="21" name="Objective-Operative Date [system]">
    <vt:lpwstr/>
  </property>
  <property fmtid="{D5CDD505-2E9C-101B-9397-08002B2CF9AE}" pid="22" name="Objective-Author [system]">
    <vt:lpwstr/>
  </property>
  <property fmtid="{D5CDD505-2E9C-101B-9397-08002B2CF9AE}" pid="23" name="Objective-On Behalf Of [system]">
    <vt:lpwstr/>
  </property>
  <property fmtid="{D5CDD505-2E9C-101B-9397-08002B2CF9AE}" pid="24" name="Objective-GIS Location [system]">
    <vt:lpwstr/>
  </property>
</Properties>
</file>