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702427" w14:textId="4332D060" w:rsidR="00AC6422" w:rsidRPr="00AC6422" w:rsidRDefault="00AC6422" w:rsidP="002C784D">
      <w:pPr>
        <w:ind w:hanging="709"/>
        <w:jc w:val="left"/>
        <w:rPr>
          <w:b/>
          <w:sz w:val="22"/>
          <w:u w:val="single"/>
        </w:rPr>
      </w:pPr>
      <w:bookmarkStart w:id="0" w:name="_Hlk483232521"/>
      <w:bookmarkStart w:id="1" w:name="_Hlk530221093"/>
      <w:bookmarkEnd w:id="0"/>
    </w:p>
    <w:p w14:paraId="5D27A171" w14:textId="77777777" w:rsidR="00AC6422" w:rsidRPr="00AC6422" w:rsidRDefault="00AC6422" w:rsidP="002C784D">
      <w:pPr>
        <w:ind w:hanging="709"/>
        <w:jc w:val="center"/>
        <w:rPr>
          <w:b/>
          <w:sz w:val="22"/>
          <w:u w:val="single"/>
        </w:rPr>
      </w:pPr>
    </w:p>
    <w:p w14:paraId="54694B82" w14:textId="23E33402" w:rsidR="00AC6422" w:rsidRDefault="00AC6422" w:rsidP="002C784D">
      <w:pPr>
        <w:ind w:hanging="709"/>
        <w:jc w:val="center"/>
        <w:rPr>
          <w:b/>
          <w:sz w:val="22"/>
          <w:u w:val="single"/>
        </w:rPr>
      </w:pPr>
    </w:p>
    <w:p w14:paraId="5E4EE4BA" w14:textId="77777777" w:rsidR="00F91779" w:rsidRPr="00AC6422" w:rsidRDefault="00F91779" w:rsidP="002C784D">
      <w:pPr>
        <w:ind w:hanging="709"/>
        <w:jc w:val="center"/>
        <w:rPr>
          <w:b/>
          <w:sz w:val="22"/>
          <w:u w:val="single"/>
        </w:rPr>
      </w:pPr>
    </w:p>
    <w:p w14:paraId="7658EF6A" w14:textId="5CD123B9" w:rsidR="00F91779" w:rsidRPr="00AC6422" w:rsidRDefault="0044050B" w:rsidP="002C784D">
      <w:pPr>
        <w:ind w:hanging="709"/>
        <w:jc w:val="center"/>
      </w:pPr>
      <w:r w:rsidRPr="0044050B">
        <w:rPr>
          <w:b/>
          <w:caps/>
          <w:color w:val="5B9BD5"/>
          <w:sz w:val="52"/>
          <w:szCs w:val="52"/>
          <w:lang w:val="en-GB"/>
        </w:rPr>
        <w:t>LAKES ŌKATAINA AND ROTOMĀ</w:t>
      </w:r>
    </w:p>
    <w:p w14:paraId="4CE5B87B" w14:textId="6D1E091A" w:rsidR="00F91779" w:rsidRPr="00AC6422" w:rsidRDefault="00904A34" w:rsidP="002C784D">
      <w:pPr>
        <w:spacing w:before="120" w:after="120"/>
        <w:ind w:hanging="709"/>
        <w:jc w:val="center"/>
        <w:rPr>
          <w:b/>
          <w:caps/>
          <w:color w:val="5B9BD5"/>
          <w:sz w:val="52"/>
          <w:szCs w:val="52"/>
          <w:lang w:val="en-GB"/>
        </w:rPr>
      </w:pPr>
      <w:bookmarkStart w:id="2" w:name="_Hlk20135518"/>
      <w:r>
        <w:rPr>
          <w:b/>
          <w:caps/>
          <w:color w:val="5B9BD5"/>
          <w:sz w:val="28"/>
          <w:szCs w:val="28"/>
          <w:lang w:val="en-GB"/>
        </w:rPr>
        <w:t xml:space="preserve">Rotorua </w:t>
      </w:r>
      <w:r w:rsidR="0044050B" w:rsidRPr="0044050B">
        <w:rPr>
          <w:b/>
          <w:caps/>
          <w:color w:val="5B9BD5"/>
          <w:sz w:val="28"/>
          <w:szCs w:val="28"/>
          <w:lang w:val="en-GB"/>
        </w:rPr>
        <w:t>TE ARAWA LAKES KŌURA MONITORING PROGRAMME</w:t>
      </w:r>
      <w:r w:rsidR="002D5041">
        <w:rPr>
          <w:b/>
          <w:caps/>
          <w:color w:val="5B9BD5"/>
          <w:sz w:val="28"/>
          <w:szCs w:val="28"/>
          <w:lang w:val="en-GB"/>
        </w:rPr>
        <w:t xml:space="preserve"> </w:t>
      </w:r>
      <w:bookmarkEnd w:id="2"/>
      <w:r w:rsidR="0044050B">
        <w:rPr>
          <w:b/>
          <w:color w:val="5B9BD5"/>
          <w:sz w:val="28"/>
          <w:szCs w:val="28"/>
          <w:lang w:val="en-GB"/>
        </w:rPr>
        <w:t>2019</w:t>
      </w:r>
    </w:p>
    <w:p w14:paraId="6976341F" w14:textId="77777777" w:rsidR="000C7560" w:rsidRDefault="000C7560" w:rsidP="002C784D">
      <w:pPr>
        <w:spacing w:line="360" w:lineRule="auto"/>
        <w:ind w:hanging="709"/>
        <w:jc w:val="center"/>
        <w:rPr>
          <w:rFonts w:asciiTheme="minorHAnsi" w:hAnsiTheme="minorHAnsi" w:cstheme="minorHAnsi"/>
          <w:sz w:val="24"/>
          <w:szCs w:val="24"/>
        </w:rPr>
      </w:pPr>
    </w:p>
    <w:p w14:paraId="7A09B841" w14:textId="638E071A" w:rsidR="000C7560" w:rsidRDefault="000C7560" w:rsidP="002C784D">
      <w:pPr>
        <w:spacing w:line="360" w:lineRule="auto"/>
        <w:ind w:hanging="709"/>
        <w:jc w:val="center"/>
        <w:rPr>
          <w:rFonts w:asciiTheme="minorHAnsi" w:hAnsiTheme="minorHAnsi" w:cstheme="minorHAnsi"/>
          <w:sz w:val="24"/>
          <w:szCs w:val="24"/>
        </w:rPr>
      </w:pPr>
      <w:r>
        <w:rPr>
          <w:noProof/>
        </w:rPr>
        <w:drawing>
          <wp:inline distT="0" distB="0" distL="0" distR="0" wp14:anchorId="4E694201" wp14:editId="27B3D1E8">
            <wp:extent cx="5732145" cy="4299585"/>
            <wp:effectExtent l="0" t="0" r="190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2145" cy="4299585"/>
                    </a:xfrm>
                    <a:prstGeom prst="rect">
                      <a:avLst/>
                    </a:prstGeom>
                    <a:noFill/>
                    <a:ln>
                      <a:noFill/>
                    </a:ln>
                  </pic:spPr>
                </pic:pic>
              </a:graphicData>
            </a:graphic>
          </wp:inline>
        </w:drawing>
      </w:r>
    </w:p>
    <w:p w14:paraId="3890DA13" w14:textId="77777777" w:rsidR="000C7560" w:rsidRDefault="000C7560" w:rsidP="002C784D">
      <w:pPr>
        <w:spacing w:line="360" w:lineRule="auto"/>
        <w:ind w:hanging="709"/>
        <w:jc w:val="center"/>
        <w:rPr>
          <w:rFonts w:asciiTheme="minorHAnsi" w:hAnsiTheme="minorHAnsi" w:cstheme="minorHAnsi"/>
          <w:sz w:val="24"/>
          <w:szCs w:val="24"/>
        </w:rPr>
      </w:pPr>
    </w:p>
    <w:p w14:paraId="4EAA2B34" w14:textId="605A030D" w:rsidR="00F91779" w:rsidRDefault="00F91779" w:rsidP="002C784D">
      <w:pPr>
        <w:spacing w:line="480" w:lineRule="auto"/>
        <w:ind w:hanging="709"/>
        <w:jc w:val="center"/>
        <w:rPr>
          <w:rFonts w:asciiTheme="minorHAnsi" w:hAnsiTheme="minorHAnsi" w:cstheme="minorHAnsi"/>
          <w:bCs/>
          <w:sz w:val="28"/>
          <w:szCs w:val="28"/>
        </w:rPr>
      </w:pPr>
    </w:p>
    <w:p w14:paraId="72DBE75A" w14:textId="5DFB3111" w:rsidR="00F91779" w:rsidRPr="00AC6422" w:rsidRDefault="00F91779" w:rsidP="002C784D">
      <w:pPr>
        <w:spacing w:line="480" w:lineRule="auto"/>
        <w:ind w:hanging="709"/>
        <w:jc w:val="center"/>
        <w:rPr>
          <w:rFonts w:asciiTheme="minorHAnsi" w:hAnsiTheme="minorHAnsi" w:cstheme="minorHAnsi"/>
          <w:bCs/>
          <w:sz w:val="28"/>
          <w:szCs w:val="28"/>
        </w:rPr>
      </w:pPr>
      <w:r w:rsidRPr="00AC6422">
        <w:rPr>
          <w:rFonts w:asciiTheme="minorHAnsi" w:hAnsiTheme="minorHAnsi" w:cstheme="minorHAnsi"/>
          <w:bCs/>
          <w:sz w:val="28"/>
          <w:szCs w:val="28"/>
        </w:rPr>
        <w:t xml:space="preserve">REPORT NUMBER </w:t>
      </w:r>
      <w:r w:rsidR="00DC3B0A">
        <w:rPr>
          <w:rFonts w:asciiTheme="minorHAnsi" w:hAnsiTheme="minorHAnsi" w:cstheme="minorHAnsi"/>
          <w:bCs/>
          <w:sz w:val="28"/>
          <w:szCs w:val="28"/>
        </w:rPr>
        <w:t>3</w:t>
      </w:r>
      <w:r w:rsidRPr="00AC6422">
        <w:rPr>
          <w:rFonts w:asciiTheme="minorHAnsi" w:hAnsiTheme="minorHAnsi" w:cstheme="minorHAnsi"/>
          <w:bCs/>
          <w:sz w:val="28"/>
          <w:szCs w:val="28"/>
        </w:rPr>
        <w:t xml:space="preserve"> PREPARED FOR BAY OF PLENTY REGIONAL COUNCIL</w:t>
      </w:r>
    </w:p>
    <w:p w14:paraId="7C86FC54" w14:textId="77777777" w:rsidR="00F91779" w:rsidRDefault="00F91779" w:rsidP="002C784D">
      <w:pPr>
        <w:spacing w:line="360" w:lineRule="auto"/>
        <w:ind w:hanging="709"/>
        <w:jc w:val="center"/>
        <w:rPr>
          <w:rFonts w:asciiTheme="minorHAnsi" w:hAnsiTheme="minorHAnsi" w:cstheme="minorHAnsi"/>
          <w:sz w:val="24"/>
          <w:szCs w:val="24"/>
        </w:rPr>
      </w:pPr>
    </w:p>
    <w:p w14:paraId="3121A5A1" w14:textId="77777777" w:rsidR="00F91779" w:rsidRDefault="00F91779" w:rsidP="002C784D">
      <w:pPr>
        <w:spacing w:line="360" w:lineRule="auto"/>
        <w:ind w:hanging="709"/>
        <w:jc w:val="center"/>
        <w:rPr>
          <w:rFonts w:asciiTheme="minorHAnsi" w:hAnsiTheme="minorHAnsi" w:cstheme="minorHAnsi"/>
          <w:sz w:val="24"/>
          <w:szCs w:val="24"/>
        </w:rPr>
      </w:pPr>
    </w:p>
    <w:p w14:paraId="7D1D3842" w14:textId="618B1E98" w:rsidR="00AC6422" w:rsidRPr="00AC6422" w:rsidRDefault="00AC6422" w:rsidP="002C784D">
      <w:pPr>
        <w:spacing w:line="360" w:lineRule="auto"/>
        <w:ind w:hanging="709"/>
        <w:jc w:val="center"/>
        <w:rPr>
          <w:rFonts w:asciiTheme="minorHAnsi" w:hAnsiTheme="minorHAnsi" w:cstheme="minorHAnsi"/>
          <w:sz w:val="24"/>
          <w:szCs w:val="24"/>
        </w:rPr>
      </w:pPr>
      <w:r w:rsidRPr="00AC6422">
        <w:rPr>
          <w:rFonts w:asciiTheme="minorHAnsi" w:hAnsiTheme="minorHAnsi" w:cstheme="minorHAnsi"/>
          <w:sz w:val="24"/>
          <w:szCs w:val="24"/>
        </w:rPr>
        <w:t>Ian Kusabs &amp; Associates Ltd</w:t>
      </w:r>
    </w:p>
    <w:p w14:paraId="65043283" w14:textId="77777777" w:rsidR="00AC6422" w:rsidRPr="00AC6422" w:rsidRDefault="00AC6422" w:rsidP="002C784D">
      <w:pPr>
        <w:spacing w:line="360" w:lineRule="auto"/>
        <w:ind w:hanging="709"/>
        <w:jc w:val="center"/>
        <w:rPr>
          <w:rFonts w:asciiTheme="minorHAnsi" w:hAnsiTheme="minorHAnsi" w:cstheme="minorHAnsi"/>
          <w:sz w:val="24"/>
          <w:szCs w:val="24"/>
        </w:rPr>
      </w:pPr>
      <w:r w:rsidRPr="00AC6422">
        <w:rPr>
          <w:rFonts w:asciiTheme="minorHAnsi" w:hAnsiTheme="minorHAnsi" w:cstheme="minorHAnsi"/>
          <w:sz w:val="24"/>
          <w:szCs w:val="24"/>
        </w:rPr>
        <w:t>Rotorua, New Zealand</w:t>
      </w:r>
    </w:p>
    <w:p w14:paraId="6D12B337" w14:textId="366865F6" w:rsidR="00AC6422" w:rsidRPr="00AC6422" w:rsidRDefault="00DC3B0A" w:rsidP="002C784D">
      <w:pPr>
        <w:spacing w:line="360" w:lineRule="auto"/>
        <w:ind w:hanging="709"/>
        <w:jc w:val="center"/>
        <w:rPr>
          <w:b/>
          <w:bCs/>
        </w:rPr>
      </w:pPr>
      <w:r>
        <w:rPr>
          <w:rFonts w:asciiTheme="minorHAnsi" w:hAnsiTheme="minorHAnsi" w:cstheme="minorHAnsi"/>
          <w:sz w:val="24"/>
          <w:szCs w:val="24"/>
        </w:rPr>
        <w:t>September</w:t>
      </w:r>
      <w:r w:rsidR="00021B43">
        <w:rPr>
          <w:rFonts w:asciiTheme="minorHAnsi" w:hAnsiTheme="minorHAnsi" w:cstheme="minorHAnsi"/>
          <w:sz w:val="24"/>
          <w:szCs w:val="24"/>
        </w:rPr>
        <w:t xml:space="preserve"> 2019</w:t>
      </w:r>
    </w:p>
    <w:p w14:paraId="017226D7" w14:textId="77777777" w:rsidR="00AC6422" w:rsidRPr="00AC6422" w:rsidRDefault="00AC6422" w:rsidP="00AC6422">
      <w:pPr>
        <w:rPr>
          <w:b/>
          <w:sz w:val="22"/>
          <w:u w:val="single"/>
        </w:rPr>
        <w:sectPr w:rsidR="00AC6422" w:rsidRPr="00AC6422" w:rsidSect="007F1FB6">
          <w:headerReference w:type="even" r:id="rId10"/>
          <w:headerReference w:type="default" r:id="rId11"/>
          <w:footerReference w:type="even" r:id="rId12"/>
          <w:pgSz w:w="11907" w:h="16840" w:code="9"/>
          <w:pgMar w:top="1440" w:right="1440" w:bottom="1440" w:left="1440" w:header="720" w:footer="720" w:gutter="0"/>
          <w:pgBorders w:display="firstPage" w:offsetFrom="page">
            <w:top w:val="single" w:sz="18" w:space="24" w:color="365F91" w:themeColor="accent1" w:themeShade="BF"/>
            <w:left w:val="single" w:sz="18" w:space="24" w:color="365F91" w:themeColor="accent1" w:themeShade="BF"/>
            <w:bottom w:val="single" w:sz="18" w:space="24" w:color="365F91" w:themeColor="accent1" w:themeShade="BF"/>
            <w:right w:val="single" w:sz="18" w:space="24" w:color="365F91" w:themeColor="accent1" w:themeShade="BF"/>
          </w:pgBorders>
          <w:pgNumType w:fmt="lowerRoman" w:start="1"/>
          <w:cols w:space="720"/>
        </w:sectPr>
      </w:pPr>
    </w:p>
    <w:p w14:paraId="7F0774FB" w14:textId="77777777" w:rsidR="00AC6422" w:rsidRPr="00AC6422" w:rsidRDefault="00AC6422" w:rsidP="00AC6422">
      <w:pPr>
        <w:spacing w:after="200" w:line="276" w:lineRule="auto"/>
        <w:rPr>
          <w:rFonts w:asciiTheme="minorHAnsi" w:eastAsiaTheme="minorHAnsi" w:hAnsiTheme="minorHAnsi" w:cstheme="minorBidi"/>
          <w:b/>
          <w:bCs/>
          <w:noProof/>
          <w:sz w:val="22"/>
          <w:szCs w:val="22"/>
        </w:rPr>
      </w:pPr>
    </w:p>
    <w:p w14:paraId="48801E1D" w14:textId="375E0DA9" w:rsidR="00E7070A" w:rsidRPr="00E7070A" w:rsidRDefault="00E7070A" w:rsidP="00F91779">
      <w:pPr>
        <w:spacing w:line="360" w:lineRule="auto"/>
        <w:ind w:hanging="709"/>
        <w:rPr>
          <w:color w:val="1F497D" w:themeColor="text2"/>
          <w:sz w:val="24"/>
          <w:szCs w:val="24"/>
        </w:rPr>
      </w:pPr>
      <w:r w:rsidRPr="00E7070A">
        <w:rPr>
          <w:color w:val="1F497D" w:themeColor="text2"/>
          <w:sz w:val="24"/>
          <w:szCs w:val="24"/>
        </w:rPr>
        <w:t>Citation</w:t>
      </w:r>
    </w:p>
    <w:p w14:paraId="31CF29F6" w14:textId="2C575182" w:rsidR="00E7070A" w:rsidRPr="00E7070A" w:rsidRDefault="00E7070A" w:rsidP="009C33E7">
      <w:pPr>
        <w:spacing w:after="120" w:line="360" w:lineRule="auto"/>
        <w:ind w:left="425" w:firstLine="0"/>
        <w:rPr>
          <w:sz w:val="24"/>
          <w:szCs w:val="24"/>
        </w:rPr>
      </w:pPr>
      <w:r w:rsidRPr="00AF5221">
        <w:rPr>
          <w:rFonts w:asciiTheme="minorHAnsi" w:hAnsiTheme="minorHAnsi" w:cstheme="minorHAnsi"/>
          <w:sz w:val="22"/>
          <w:szCs w:val="22"/>
        </w:rPr>
        <w:t xml:space="preserve">Kusabs, I.A. (2018). </w:t>
      </w:r>
      <w:r w:rsidR="00DC3B0A" w:rsidRPr="00E7070A">
        <w:rPr>
          <w:sz w:val="22"/>
          <w:szCs w:val="22"/>
        </w:rPr>
        <w:t>Lake</w:t>
      </w:r>
      <w:r w:rsidR="00DC3B0A">
        <w:rPr>
          <w:sz w:val="22"/>
          <w:szCs w:val="22"/>
        </w:rPr>
        <w:t xml:space="preserve">s Ōkataina and Rotomā </w:t>
      </w:r>
      <w:r w:rsidR="00883025">
        <w:rPr>
          <w:sz w:val="22"/>
          <w:szCs w:val="22"/>
        </w:rPr>
        <w:t xml:space="preserve">- Rotorua </w:t>
      </w:r>
      <w:r w:rsidR="00DC3B0A" w:rsidRPr="00D4532D">
        <w:rPr>
          <w:sz w:val="22"/>
          <w:szCs w:val="22"/>
        </w:rPr>
        <w:t>T</w:t>
      </w:r>
      <w:r w:rsidR="00DC3B0A">
        <w:rPr>
          <w:sz w:val="22"/>
          <w:szCs w:val="22"/>
        </w:rPr>
        <w:t>e Arawa lakes kōura monitoring programme</w:t>
      </w:r>
      <w:r w:rsidR="00DC3B0A" w:rsidRPr="00E7070A">
        <w:rPr>
          <w:sz w:val="22"/>
          <w:szCs w:val="22"/>
        </w:rPr>
        <w:t xml:space="preserve"> 2019. Report number </w:t>
      </w:r>
      <w:r w:rsidR="00DC3B0A">
        <w:rPr>
          <w:sz w:val="22"/>
          <w:szCs w:val="22"/>
        </w:rPr>
        <w:t>3</w:t>
      </w:r>
      <w:r w:rsidR="00DC3B0A" w:rsidRPr="00E7070A">
        <w:rPr>
          <w:sz w:val="22"/>
          <w:szCs w:val="22"/>
        </w:rPr>
        <w:t xml:space="preserve"> prepared for Bay of Plenty Regional Council. Kusabs and Associates Ltd, Rotorua, New Zealand.</w:t>
      </w:r>
    </w:p>
    <w:p w14:paraId="169A2089" w14:textId="77777777" w:rsidR="00E7070A" w:rsidRPr="00E7070A" w:rsidRDefault="00E7070A" w:rsidP="009C33E7">
      <w:pPr>
        <w:pStyle w:val="Normalbodytext"/>
        <w:spacing w:before="240" w:after="120" w:line="240" w:lineRule="auto"/>
        <w:ind w:left="425" w:hanging="425"/>
        <w:jc w:val="left"/>
        <w:rPr>
          <w:color w:val="1F497D" w:themeColor="text2"/>
          <w:sz w:val="24"/>
          <w:szCs w:val="24"/>
        </w:rPr>
      </w:pPr>
      <w:r w:rsidRPr="00E7070A">
        <w:rPr>
          <w:color w:val="1F497D" w:themeColor="text2"/>
          <w:sz w:val="24"/>
          <w:szCs w:val="24"/>
        </w:rPr>
        <w:t>Cover image</w:t>
      </w:r>
    </w:p>
    <w:p w14:paraId="7665BCB2" w14:textId="2575A952" w:rsidR="00E7070A" w:rsidRPr="009C33E7" w:rsidRDefault="009C33E7" w:rsidP="009C33E7">
      <w:pPr>
        <w:spacing w:line="360" w:lineRule="auto"/>
        <w:ind w:left="426" w:hanging="1"/>
        <w:rPr>
          <w:sz w:val="22"/>
          <w:szCs w:val="22"/>
        </w:rPr>
      </w:pPr>
      <w:r w:rsidRPr="009C33E7">
        <w:rPr>
          <w:sz w:val="22"/>
          <w:szCs w:val="22"/>
        </w:rPr>
        <w:t>Ian Kusabs, Joe Butterworth and Cyrus Hingston with kaitiaki from Ngāti Tarāwhai and tauira from Wharekura ō Ngāti Rongomai</w:t>
      </w:r>
      <w:r w:rsidR="00914BD8">
        <w:rPr>
          <w:sz w:val="22"/>
          <w:szCs w:val="22"/>
        </w:rPr>
        <w:t>,</w:t>
      </w:r>
      <w:r w:rsidRPr="009C33E7">
        <w:rPr>
          <w:sz w:val="22"/>
          <w:szCs w:val="22"/>
        </w:rPr>
        <w:t xml:space="preserve"> kōura wānanga Lake Ōkataina, 28 August 2019.</w:t>
      </w:r>
    </w:p>
    <w:p w14:paraId="33393E0C" w14:textId="77777777" w:rsidR="00E7070A" w:rsidRPr="00E7070A" w:rsidRDefault="00E7070A" w:rsidP="00E7070A">
      <w:pPr>
        <w:spacing w:line="360" w:lineRule="auto"/>
        <w:rPr>
          <w:sz w:val="24"/>
          <w:szCs w:val="24"/>
        </w:rPr>
      </w:pPr>
    </w:p>
    <w:p w14:paraId="57162578" w14:textId="77777777" w:rsidR="00E7070A" w:rsidRPr="00E7070A" w:rsidRDefault="00E7070A" w:rsidP="00E7070A">
      <w:pPr>
        <w:spacing w:line="360" w:lineRule="auto"/>
        <w:rPr>
          <w:sz w:val="24"/>
          <w:szCs w:val="24"/>
        </w:rPr>
      </w:pPr>
    </w:p>
    <w:p w14:paraId="5D9A4262" w14:textId="77777777" w:rsidR="00E7070A" w:rsidRPr="00E7070A" w:rsidRDefault="00E7070A" w:rsidP="00E7070A"/>
    <w:p w14:paraId="2B156329" w14:textId="77777777" w:rsidR="00E7070A" w:rsidRDefault="00E7070A" w:rsidP="00AC6422">
      <w:pPr>
        <w:rPr>
          <w:rFonts w:asciiTheme="majorHAnsi" w:hAnsiTheme="majorHAnsi"/>
          <w:caps/>
          <w:sz w:val="24"/>
          <w:szCs w:val="24"/>
          <w:u w:val="single"/>
        </w:rPr>
      </w:pPr>
    </w:p>
    <w:p w14:paraId="3D1DFC0D" w14:textId="77777777" w:rsidR="00E7070A" w:rsidRDefault="00E7070A" w:rsidP="00AC6422">
      <w:pPr>
        <w:rPr>
          <w:rFonts w:asciiTheme="majorHAnsi" w:hAnsiTheme="majorHAnsi"/>
          <w:caps/>
          <w:sz w:val="24"/>
          <w:szCs w:val="24"/>
          <w:u w:val="single"/>
        </w:rPr>
      </w:pPr>
    </w:p>
    <w:p w14:paraId="4441EAEB" w14:textId="4C6ABD64" w:rsidR="00E7070A" w:rsidRDefault="00E7070A" w:rsidP="00AC6422">
      <w:pPr>
        <w:rPr>
          <w:rFonts w:asciiTheme="majorHAnsi" w:hAnsiTheme="majorHAnsi"/>
          <w:caps/>
          <w:sz w:val="24"/>
          <w:szCs w:val="24"/>
          <w:u w:val="single"/>
        </w:rPr>
      </w:pPr>
    </w:p>
    <w:p w14:paraId="35F0779A" w14:textId="6529135A" w:rsidR="00C05F49" w:rsidRDefault="00C05F49" w:rsidP="00AC6422">
      <w:pPr>
        <w:rPr>
          <w:rFonts w:asciiTheme="majorHAnsi" w:hAnsiTheme="majorHAnsi"/>
          <w:caps/>
          <w:sz w:val="24"/>
          <w:szCs w:val="24"/>
          <w:u w:val="single"/>
        </w:rPr>
      </w:pPr>
    </w:p>
    <w:p w14:paraId="73D85DAD" w14:textId="4E8EAAF6" w:rsidR="00C05F49" w:rsidRDefault="00C05F49" w:rsidP="00AC6422">
      <w:pPr>
        <w:rPr>
          <w:rFonts w:asciiTheme="majorHAnsi" w:hAnsiTheme="majorHAnsi"/>
          <w:caps/>
          <w:sz w:val="24"/>
          <w:szCs w:val="24"/>
          <w:u w:val="single"/>
        </w:rPr>
      </w:pPr>
    </w:p>
    <w:p w14:paraId="5241759C" w14:textId="3449BE22" w:rsidR="00C05F49" w:rsidRDefault="00C05F49" w:rsidP="00AC6422">
      <w:pPr>
        <w:rPr>
          <w:rFonts w:asciiTheme="majorHAnsi" w:hAnsiTheme="majorHAnsi"/>
          <w:caps/>
          <w:sz w:val="24"/>
          <w:szCs w:val="24"/>
          <w:u w:val="single"/>
        </w:rPr>
      </w:pPr>
    </w:p>
    <w:p w14:paraId="0C0FFDBD" w14:textId="5C85F7E7" w:rsidR="00C05F49" w:rsidRDefault="00C05F49" w:rsidP="00AC6422">
      <w:pPr>
        <w:rPr>
          <w:rFonts w:asciiTheme="majorHAnsi" w:hAnsiTheme="majorHAnsi"/>
          <w:caps/>
          <w:sz w:val="24"/>
          <w:szCs w:val="24"/>
          <w:u w:val="single"/>
        </w:rPr>
      </w:pPr>
    </w:p>
    <w:p w14:paraId="1A843442" w14:textId="5CD58B8F" w:rsidR="00C05F49" w:rsidRDefault="00C05F49" w:rsidP="00AC6422">
      <w:pPr>
        <w:rPr>
          <w:rFonts w:asciiTheme="majorHAnsi" w:hAnsiTheme="majorHAnsi"/>
          <w:caps/>
          <w:sz w:val="24"/>
          <w:szCs w:val="24"/>
          <w:u w:val="single"/>
        </w:rPr>
      </w:pPr>
    </w:p>
    <w:p w14:paraId="0757E703" w14:textId="52460D72" w:rsidR="00C05F49" w:rsidRDefault="00C05F49" w:rsidP="00AC6422">
      <w:pPr>
        <w:rPr>
          <w:rFonts w:asciiTheme="majorHAnsi" w:hAnsiTheme="majorHAnsi"/>
          <w:caps/>
          <w:sz w:val="24"/>
          <w:szCs w:val="24"/>
          <w:u w:val="single"/>
        </w:rPr>
      </w:pPr>
    </w:p>
    <w:p w14:paraId="647EA075" w14:textId="68DEA4BC" w:rsidR="00C05F49" w:rsidRDefault="00C05F49" w:rsidP="00AC6422">
      <w:pPr>
        <w:rPr>
          <w:rFonts w:asciiTheme="majorHAnsi" w:hAnsiTheme="majorHAnsi"/>
          <w:caps/>
          <w:sz w:val="24"/>
          <w:szCs w:val="24"/>
          <w:u w:val="single"/>
        </w:rPr>
      </w:pPr>
    </w:p>
    <w:p w14:paraId="4062A048" w14:textId="22ABB7C9" w:rsidR="00C05F49" w:rsidRDefault="00C05F49" w:rsidP="00AC6422">
      <w:pPr>
        <w:rPr>
          <w:rFonts w:asciiTheme="majorHAnsi" w:hAnsiTheme="majorHAnsi"/>
          <w:caps/>
          <w:sz w:val="24"/>
          <w:szCs w:val="24"/>
          <w:u w:val="single"/>
        </w:rPr>
      </w:pPr>
    </w:p>
    <w:p w14:paraId="30B65464" w14:textId="5DD046E9" w:rsidR="00C05F49" w:rsidRDefault="00C05F49" w:rsidP="00AC6422">
      <w:pPr>
        <w:rPr>
          <w:rFonts w:asciiTheme="majorHAnsi" w:hAnsiTheme="majorHAnsi"/>
          <w:caps/>
          <w:sz w:val="24"/>
          <w:szCs w:val="24"/>
          <w:u w:val="single"/>
        </w:rPr>
      </w:pPr>
    </w:p>
    <w:p w14:paraId="1A3D3688" w14:textId="3961C9BC" w:rsidR="00C05F49" w:rsidRDefault="00C05F49" w:rsidP="00AC6422">
      <w:pPr>
        <w:rPr>
          <w:rFonts w:asciiTheme="majorHAnsi" w:hAnsiTheme="majorHAnsi"/>
          <w:caps/>
          <w:sz w:val="24"/>
          <w:szCs w:val="24"/>
          <w:u w:val="single"/>
        </w:rPr>
      </w:pPr>
    </w:p>
    <w:p w14:paraId="77851253" w14:textId="471D02F9" w:rsidR="00C05F49" w:rsidRDefault="00C05F49" w:rsidP="00AC6422">
      <w:pPr>
        <w:rPr>
          <w:rFonts w:asciiTheme="majorHAnsi" w:hAnsiTheme="majorHAnsi"/>
          <w:caps/>
          <w:sz w:val="24"/>
          <w:szCs w:val="24"/>
          <w:u w:val="single"/>
        </w:rPr>
      </w:pPr>
    </w:p>
    <w:p w14:paraId="3F07D802" w14:textId="2AF69E7E" w:rsidR="00C05F49" w:rsidRDefault="00C05F49" w:rsidP="00AC6422">
      <w:pPr>
        <w:rPr>
          <w:rFonts w:asciiTheme="majorHAnsi" w:hAnsiTheme="majorHAnsi"/>
          <w:caps/>
          <w:sz w:val="24"/>
          <w:szCs w:val="24"/>
          <w:u w:val="single"/>
        </w:rPr>
      </w:pPr>
    </w:p>
    <w:p w14:paraId="522B127A" w14:textId="5970AFD4" w:rsidR="00C05F49" w:rsidRDefault="00C05F49" w:rsidP="00AC6422">
      <w:pPr>
        <w:rPr>
          <w:rFonts w:asciiTheme="majorHAnsi" w:hAnsiTheme="majorHAnsi"/>
          <w:caps/>
          <w:sz w:val="24"/>
          <w:szCs w:val="24"/>
          <w:u w:val="single"/>
        </w:rPr>
      </w:pPr>
    </w:p>
    <w:p w14:paraId="53164C3B" w14:textId="197742B6" w:rsidR="00C05F49" w:rsidRDefault="00C05F49" w:rsidP="00AC6422">
      <w:pPr>
        <w:rPr>
          <w:rFonts w:asciiTheme="majorHAnsi" w:hAnsiTheme="majorHAnsi"/>
          <w:caps/>
          <w:sz w:val="24"/>
          <w:szCs w:val="24"/>
          <w:u w:val="single"/>
        </w:rPr>
      </w:pPr>
    </w:p>
    <w:p w14:paraId="0F46FA57" w14:textId="77777777" w:rsidR="00C05F49" w:rsidRDefault="00C05F49" w:rsidP="00AC6422">
      <w:pPr>
        <w:rPr>
          <w:rFonts w:asciiTheme="majorHAnsi" w:hAnsiTheme="majorHAnsi"/>
          <w:caps/>
          <w:sz w:val="24"/>
          <w:szCs w:val="24"/>
          <w:u w:val="single"/>
        </w:rPr>
      </w:pPr>
    </w:p>
    <w:p w14:paraId="74072222" w14:textId="77777777" w:rsidR="00E7070A" w:rsidRDefault="00E7070A" w:rsidP="00AC6422">
      <w:pPr>
        <w:rPr>
          <w:rFonts w:asciiTheme="majorHAnsi" w:hAnsiTheme="majorHAnsi"/>
          <w:caps/>
          <w:sz w:val="24"/>
          <w:szCs w:val="24"/>
          <w:u w:val="single"/>
        </w:rPr>
      </w:pPr>
    </w:p>
    <w:p w14:paraId="5AE48FBF" w14:textId="77777777" w:rsidR="00E7070A" w:rsidRDefault="00E7070A" w:rsidP="00AC6422">
      <w:pPr>
        <w:rPr>
          <w:rFonts w:asciiTheme="majorHAnsi" w:hAnsiTheme="majorHAnsi"/>
          <w:caps/>
          <w:sz w:val="24"/>
          <w:szCs w:val="24"/>
          <w:u w:val="single"/>
        </w:rPr>
      </w:pPr>
    </w:p>
    <w:p w14:paraId="6FE9BECC" w14:textId="77777777" w:rsidR="00E7070A" w:rsidRDefault="00E7070A" w:rsidP="00AC6422">
      <w:pPr>
        <w:rPr>
          <w:rFonts w:asciiTheme="majorHAnsi" w:hAnsiTheme="majorHAnsi"/>
          <w:caps/>
          <w:sz w:val="24"/>
          <w:szCs w:val="24"/>
          <w:u w:val="single"/>
        </w:rPr>
      </w:pPr>
    </w:p>
    <w:p w14:paraId="20430AD2" w14:textId="02ADC762" w:rsidR="00E7070A" w:rsidRDefault="00E7070A">
      <w:pPr>
        <w:rPr>
          <w:rFonts w:asciiTheme="majorHAnsi" w:hAnsiTheme="majorHAnsi"/>
          <w:caps/>
          <w:sz w:val="24"/>
          <w:szCs w:val="24"/>
          <w:u w:val="single"/>
        </w:rPr>
      </w:pPr>
      <w:r>
        <w:rPr>
          <w:rFonts w:asciiTheme="majorHAnsi" w:hAnsiTheme="majorHAnsi"/>
          <w:caps/>
          <w:sz w:val="24"/>
          <w:szCs w:val="24"/>
          <w:u w:val="single"/>
        </w:rPr>
        <w:br w:type="page"/>
      </w:r>
    </w:p>
    <w:p w14:paraId="318A4161" w14:textId="77777777" w:rsidR="00C05F49" w:rsidRDefault="00C05F49">
      <w:pPr>
        <w:rPr>
          <w:rFonts w:asciiTheme="majorHAnsi" w:hAnsiTheme="majorHAnsi"/>
          <w:caps/>
          <w:sz w:val="24"/>
          <w:szCs w:val="24"/>
          <w:u w:val="single"/>
        </w:rPr>
      </w:pPr>
    </w:p>
    <w:p w14:paraId="78CF0CFF" w14:textId="77777777" w:rsidR="00C05F49" w:rsidRDefault="00C05F49">
      <w:pPr>
        <w:rPr>
          <w:rFonts w:asciiTheme="majorHAnsi" w:hAnsiTheme="majorHAnsi"/>
          <w:caps/>
          <w:sz w:val="24"/>
          <w:szCs w:val="24"/>
          <w:u w:val="single"/>
        </w:rPr>
      </w:pPr>
    </w:p>
    <w:sdt>
      <w:sdtPr>
        <w:rPr>
          <w:rFonts w:ascii="Calibri" w:eastAsia="Times New Roman" w:hAnsi="Calibri" w:cs="Times New Roman"/>
          <w:color w:val="auto"/>
          <w:sz w:val="20"/>
          <w:szCs w:val="20"/>
        </w:rPr>
        <w:id w:val="45886041"/>
        <w:docPartObj>
          <w:docPartGallery w:val="Table of Contents"/>
          <w:docPartUnique/>
        </w:docPartObj>
      </w:sdtPr>
      <w:sdtEndPr>
        <w:rPr>
          <w:b/>
          <w:bCs/>
          <w:noProof/>
        </w:rPr>
      </w:sdtEndPr>
      <w:sdtContent>
        <w:p w14:paraId="57F1C010" w14:textId="7224CA40" w:rsidR="00C05F49" w:rsidRDefault="00C05F49" w:rsidP="00922D8C">
          <w:pPr>
            <w:pStyle w:val="TOCHeading"/>
          </w:pPr>
          <w:r>
            <w:t>Table of Contents</w:t>
          </w:r>
        </w:p>
        <w:p w14:paraId="086FDDE2" w14:textId="61EDFA20" w:rsidR="00C05F49" w:rsidRDefault="00C05F49" w:rsidP="00922D8C"/>
        <w:p w14:paraId="3631EB4E" w14:textId="3426F8F9" w:rsidR="001B1666" w:rsidRDefault="00C05F49">
          <w:pPr>
            <w:pStyle w:val="TOC1"/>
            <w:rPr>
              <w:rFonts w:asciiTheme="minorHAnsi" w:eastAsiaTheme="minorEastAsia" w:hAnsiTheme="minorHAnsi" w:cstheme="minorBidi"/>
              <w:b w:val="0"/>
              <w:caps w:val="0"/>
              <w:noProof/>
              <w:sz w:val="22"/>
              <w:szCs w:val="22"/>
              <w:lang w:val="en-NZ" w:eastAsia="en-NZ"/>
            </w:rPr>
          </w:pPr>
          <w:r>
            <w:fldChar w:fldCharType="begin"/>
          </w:r>
          <w:r w:rsidRPr="007F1FB6">
            <w:instrText xml:space="preserve"> TOC \o "1-3" \h \z \u </w:instrText>
          </w:r>
          <w:r>
            <w:fldChar w:fldCharType="separate"/>
          </w:r>
          <w:hyperlink w:anchor="_Toc20145567" w:history="1">
            <w:r w:rsidR="001B1666" w:rsidRPr="00343727">
              <w:rPr>
                <w:rStyle w:val="Hyperlink"/>
                <w:noProof/>
              </w:rPr>
              <w:t>EXECUTIVE SUMMARY</w:t>
            </w:r>
            <w:r w:rsidR="001B1666">
              <w:rPr>
                <w:noProof/>
                <w:webHidden/>
              </w:rPr>
              <w:tab/>
            </w:r>
            <w:r w:rsidR="001B1666">
              <w:rPr>
                <w:noProof/>
                <w:webHidden/>
              </w:rPr>
              <w:fldChar w:fldCharType="begin"/>
            </w:r>
            <w:r w:rsidR="001B1666">
              <w:rPr>
                <w:noProof/>
                <w:webHidden/>
              </w:rPr>
              <w:instrText xml:space="preserve"> PAGEREF _Toc20145567 \h </w:instrText>
            </w:r>
            <w:r w:rsidR="001B1666">
              <w:rPr>
                <w:noProof/>
                <w:webHidden/>
              </w:rPr>
            </w:r>
            <w:r w:rsidR="001B1666">
              <w:rPr>
                <w:noProof/>
                <w:webHidden/>
              </w:rPr>
              <w:fldChar w:fldCharType="separate"/>
            </w:r>
            <w:r w:rsidR="00716E72">
              <w:rPr>
                <w:noProof/>
                <w:webHidden/>
              </w:rPr>
              <w:t>iii</w:t>
            </w:r>
            <w:r w:rsidR="001B1666">
              <w:rPr>
                <w:noProof/>
                <w:webHidden/>
              </w:rPr>
              <w:fldChar w:fldCharType="end"/>
            </w:r>
          </w:hyperlink>
        </w:p>
        <w:p w14:paraId="341CD7F1" w14:textId="2DA8B602" w:rsidR="001B1666" w:rsidRDefault="00B44C98">
          <w:pPr>
            <w:pStyle w:val="TOC1"/>
            <w:rPr>
              <w:rFonts w:asciiTheme="minorHAnsi" w:eastAsiaTheme="minorEastAsia" w:hAnsiTheme="minorHAnsi" w:cstheme="minorBidi"/>
              <w:b w:val="0"/>
              <w:caps w:val="0"/>
              <w:noProof/>
              <w:sz w:val="22"/>
              <w:szCs w:val="22"/>
              <w:lang w:val="en-NZ" w:eastAsia="en-NZ"/>
            </w:rPr>
          </w:pPr>
          <w:hyperlink w:anchor="_Toc20145568" w:history="1">
            <w:r w:rsidR="001B1666" w:rsidRPr="00343727">
              <w:rPr>
                <w:rStyle w:val="Hyperlink"/>
                <w:noProof/>
              </w:rPr>
              <w:t>List of Figures</w:t>
            </w:r>
            <w:r w:rsidR="001B1666">
              <w:rPr>
                <w:noProof/>
                <w:webHidden/>
              </w:rPr>
              <w:tab/>
            </w:r>
            <w:r w:rsidR="001B1666">
              <w:rPr>
                <w:noProof/>
                <w:webHidden/>
              </w:rPr>
              <w:fldChar w:fldCharType="begin"/>
            </w:r>
            <w:r w:rsidR="001B1666">
              <w:rPr>
                <w:noProof/>
                <w:webHidden/>
              </w:rPr>
              <w:instrText xml:space="preserve"> PAGEREF _Toc20145568 \h </w:instrText>
            </w:r>
            <w:r w:rsidR="001B1666">
              <w:rPr>
                <w:noProof/>
                <w:webHidden/>
              </w:rPr>
            </w:r>
            <w:r w:rsidR="001B1666">
              <w:rPr>
                <w:noProof/>
                <w:webHidden/>
              </w:rPr>
              <w:fldChar w:fldCharType="separate"/>
            </w:r>
            <w:r w:rsidR="00716E72">
              <w:rPr>
                <w:noProof/>
                <w:webHidden/>
              </w:rPr>
              <w:t>iv</w:t>
            </w:r>
            <w:r w:rsidR="001B1666">
              <w:rPr>
                <w:noProof/>
                <w:webHidden/>
              </w:rPr>
              <w:fldChar w:fldCharType="end"/>
            </w:r>
          </w:hyperlink>
        </w:p>
        <w:p w14:paraId="519512C4" w14:textId="11EF9C8B" w:rsidR="001B1666" w:rsidRDefault="00B44C98">
          <w:pPr>
            <w:pStyle w:val="TOC1"/>
            <w:rPr>
              <w:rFonts w:asciiTheme="minorHAnsi" w:eastAsiaTheme="minorEastAsia" w:hAnsiTheme="minorHAnsi" w:cstheme="minorBidi"/>
              <w:b w:val="0"/>
              <w:caps w:val="0"/>
              <w:noProof/>
              <w:sz w:val="22"/>
              <w:szCs w:val="22"/>
              <w:lang w:val="en-NZ" w:eastAsia="en-NZ"/>
            </w:rPr>
          </w:pPr>
          <w:hyperlink w:anchor="_Toc20145569" w:history="1">
            <w:r w:rsidR="001B1666" w:rsidRPr="00343727">
              <w:rPr>
                <w:rStyle w:val="Hyperlink"/>
                <w:noProof/>
              </w:rPr>
              <w:t>List of Tables</w:t>
            </w:r>
            <w:r w:rsidR="001B1666">
              <w:rPr>
                <w:noProof/>
                <w:webHidden/>
              </w:rPr>
              <w:tab/>
            </w:r>
            <w:r w:rsidR="001B1666">
              <w:rPr>
                <w:noProof/>
                <w:webHidden/>
              </w:rPr>
              <w:fldChar w:fldCharType="begin"/>
            </w:r>
            <w:r w:rsidR="001B1666">
              <w:rPr>
                <w:noProof/>
                <w:webHidden/>
              </w:rPr>
              <w:instrText xml:space="preserve"> PAGEREF _Toc20145569 \h </w:instrText>
            </w:r>
            <w:r w:rsidR="001B1666">
              <w:rPr>
                <w:noProof/>
                <w:webHidden/>
              </w:rPr>
            </w:r>
            <w:r w:rsidR="001B1666">
              <w:rPr>
                <w:noProof/>
                <w:webHidden/>
              </w:rPr>
              <w:fldChar w:fldCharType="separate"/>
            </w:r>
            <w:r w:rsidR="00716E72">
              <w:rPr>
                <w:noProof/>
                <w:webHidden/>
              </w:rPr>
              <w:t>iv</w:t>
            </w:r>
            <w:r w:rsidR="001B1666">
              <w:rPr>
                <w:noProof/>
                <w:webHidden/>
              </w:rPr>
              <w:fldChar w:fldCharType="end"/>
            </w:r>
          </w:hyperlink>
        </w:p>
        <w:p w14:paraId="5EFDB75A" w14:textId="520D8E3A" w:rsidR="001B1666" w:rsidRDefault="00B44C98">
          <w:pPr>
            <w:pStyle w:val="TOC1"/>
            <w:rPr>
              <w:rFonts w:asciiTheme="minorHAnsi" w:eastAsiaTheme="minorEastAsia" w:hAnsiTheme="minorHAnsi" w:cstheme="minorBidi"/>
              <w:b w:val="0"/>
              <w:caps w:val="0"/>
              <w:noProof/>
              <w:sz w:val="22"/>
              <w:szCs w:val="22"/>
              <w:lang w:val="en-NZ" w:eastAsia="en-NZ"/>
            </w:rPr>
          </w:pPr>
          <w:hyperlink w:anchor="_Toc20145570" w:history="1">
            <w:r w:rsidR="001B1666" w:rsidRPr="00343727">
              <w:rPr>
                <w:rStyle w:val="Hyperlink"/>
                <w:noProof/>
              </w:rPr>
              <w:t>INTRODUCTION</w:t>
            </w:r>
            <w:r w:rsidR="001B1666">
              <w:rPr>
                <w:noProof/>
                <w:webHidden/>
              </w:rPr>
              <w:tab/>
            </w:r>
            <w:r w:rsidR="001B1666">
              <w:rPr>
                <w:noProof/>
                <w:webHidden/>
              </w:rPr>
              <w:fldChar w:fldCharType="begin"/>
            </w:r>
            <w:r w:rsidR="001B1666">
              <w:rPr>
                <w:noProof/>
                <w:webHidden/>
              </w:rPr>
              <w:instrText xml:space="preserve"> PAGEREF _Toc20145570 \h </w:instrText>
            </w:r>
            <w:r w:rsidR="001B1666">
              <w:rPr>
                <w:noProof/>
                <w:webHidden/>
              </w:rPr>
            </w:r>
            <w:r w:rsidR="001B1666">
              <w:rPr>
                <w:noProof/>
                <w:webHidden/>
              </w:rPr>
              <w:fldChar w:fldCharType="separate"/>
            </w:r>
            <w:r w:rsidR="00716E72">
              <w:rPr>
                <w:noProof/>
                <w:webHidden/>
              </w:rPr>
              <w:t>1</w:t>
            </w:r>
            <w:r w:rsidR="001B1666">
              <w:rPr>
                <w:noProof/>
                <w:webHidden/>
              </w:rPr>
              <w:fldChar w:fldCharType="end"/>
            </w:r>
          </w:hyperlink>
        </w:p>
        <w:p w14:paraId="466FE2D8" w14:textId="08ADF1A4" w:rsidR="001B1666" w:rsidRDefault="00B44C98">
          <w:pPr>
            <w:pStyle w:val="TOC1"/>
            <w:rPr>
              <w:rFonts w:asciiTheme="minorHAnsi" w:eastAsiaTheme="minorEastAsia" w:hAnsiTheme="minorHAnsi" w:cstheme="minorBidi"/>
              <w:b w:val="0"/>
              <w:caps w:val="0"/>
              <w:noProof/>
              <w:sz w:val="22"/>
              <w:szCs w:val="22"/>
              <w:lang w:val="en-NZ" w:eastAsia="en-NZ"/>
            </w:rPr>
          </w:pPr>
          <w:hyperlink w:anchor="_Toc20145571" w:history="1">
            <w:r w:rsidR="001B1666" w:rsidRPr="00343727">
              <w:rPr>
                <w:rStyle w:val="Hyperlink"/>
                <w:noProof/>
                <w:lang w:val="en-NZ"/>
              </w:rPr>
              <w:t>Objectives</w:t>
            </w:r>
            <w:r w:rsidR="001B1666">
              <w:rPr>
                <w:noProof/>
                <w:webHidden/>
              </w:rPr>
              <w:tab/>
            </w:r>
            <w:r w:rsidR="001B1666">
              <w:rPr>
                <w:noProof/>
                <w:webHidden/>
              </w:rPr>
              <w:fldChar w:fldCharType="begin"/>
            </w:r>
            <w:r w:rsidR="001B1666">
              <w:rPr>
                <w:noProof/>
                <w:webHidden/>
              </w:rPr>
              <w:instrText xml:space="preserve"> PAGEREF _Toc20145571 \h </w:instrText>
            </w:r>
            <w:r w:rsidR="001B1666">
              <w:rPr>
                <w:noProof/>
                <w:webHidden/>
              </w:rPr>
            </w:r>
            <w:r w:rsidR="001B1666">
              <w:rPr>
                <w:noProof/>
                <w:webHidden/>
              </w:rPr>
              <w:fldChar w:fldCharType="separate"/>
            </w:r>
            <w:r w:rsidR="00716E72">
              <w:rPr>
                <w:noProof/>
                <w:webHidden/>
              </w:rPr>
              <w:t>2</w:t>
            </w:r>
            <w:r w:rsidR="001B1666">
              <w:rPr>
                <w:noProof/>
                <w:webHidden/>
              </w:rPr>
              <w:fldChar w:fldCharType="end"/>
            </w:r>
          </w:hyperlink>
        </w:p>
        <w:p w14:paraId="4D5E4891" w14:textId="0DBC4B11" w:rsidR="001B1666" w:rsidRDefault="00B44C98">
          <w:pPr>
            <w:pStyle w:val="TOC1"/>
            <w:rPr>
              <w:rFonts w:asciiTheme="minorHAnsi" w:eastAsiaTheme="minorEastAsia" w:hAnsiTheme="minorHAnsi" w:cstheme="minorBidi"/>
              <w:b w:val="0"/>
              <w:caps w:val="0"/>
              <w:noProof/>
              <w:sz w:val="22"/>
              <w:szCs w:val="22"/>
              <w:lang w:val="en-NZ" w:eastAsia="en-NZ"/>
            </w:rPr>
          </w:pPr>
          <w:hyperlink w:anchor="_Toc20145572" w:history="1">
            <w:r w:rsidR="001B1666" w:rsidRPr="00343727">
              <w:rPr>
                <w:rStyle w:val="Hyperlink"/>
                <w:noProof/>
              </w:rPr>
              <w:t>METHODS</w:t>
            </w:r>
            <w:r w:rsidR="001B1666">
              <w:rPr>
                <w:noProof/>
                <w:webHidden/>
              </w:rPr>
              <w:tab/>
            </w:r>
            <w:r w:rsidR="001B1666">
              <w:rPr>
                <w:noProof/>
                <w:webHidden/>
              </w:rPr>
              <w:fldChar w:fldCharType="begin"/>
            </w:r>
            <w:r w:rsidR="001B1666">
              <w:rPr>
                <w:noProof/>
                <w:webHidden/>
              </w:rPr>
              <w:instrText xml:space="preserve"> PAGEREF _Toc20145572 \h </w:instrText>
            </w:r>
            <w:r w:rsidR="001B1666">
              <w:rPr>
                <w:noProof/>
                <w:webHidden/>
              </w:rPr>
            </w:r>
            <w:r w:rsidR="001B1666">
              <w:rPr>
                <w:noProof/>
                <w:webHidden/>
              </w:rPr>
              <w:fldChar w:fldCharType="separate"/>
            </w:r>
            <w:r w:rsidR="00716E72">
              <w:rPr>
                <w:noProof/>
                <w:webHidden/>
              </w:rPr>
              <w:t>2</w:t>
            </w:r>
            <w:r w:rsidR="001B1666">
              <w:rPr>
                <w:noProof/>
                <w:webHidden/>
              </w:rPr>
              <w:fldChar w:fldCharType="end"/>
            </w:r>
          </w:hyperlink>
        </w:p>
        <w:p w14:paraId="3512C32F" w14:textId="7633C7D6" w:rsidR="001B1666" w:rsidRDefault="00B44C98">
          <w:pPr>
            <w:pStyle w:val="TOC2"/>
            <w:rPr>
              <w:rFonts w:asciiTheme="minorHAnsi" w:eastAsiaTheme="minorEastAsia" w:hAnsiTheme="minorHAnsi" w:cstheme="minorBidi"/>
              <w:smallCaps w:val="0"/>
              <w:noProof/>
              <w:sz w:val="22"/>
              <w:szCs w:val="22"/>
              <w:lang w:val="en-NZ" w:eastAsia="en-NZ"/>
            </w:rPr>
          </w:pPr>
          <w:hyperlink w:anchor="_Toc20145573" w:history="1">
            <w:r w:rsidR="001B1666" w:rsidRPr="00343727">
              <w:rPr>
                <w:rStyle w:val="Hyperlink"/>
                <w:noProof/>
                <w:lang w:val="en-NZ"/>
              </w:rPr>
              <w:t>Study Area</w:t>
            </w:r>
            <w:r w:rsidR="001B1666">
              <w:rPr>
                <w:noProof/>
                <w:webHidden/>
              </w:rPr>
              <w:tab/>
            </w:r>
            <w:r w:rsidR="001B1666">
              <w:rPr>
                <w:noProof/>
                <w:webHidden/>
              </w:rPr>
              <w:fldChar w:fldCharType="begin"/>
            </w:r>
            <w:r w:rsidR="001B1666">
              <w:rPr>
                <w:noProof/>
                <w:webHidden/>
              </w:rPr>
              <w:instrText xml:space="preserve"> PAGEREF _Toc20145573 \h </w:instrText>
            </w:r>
            <w:r w:rsidR="001B1666">
              <w:rPr>
                <w:noProof/>
                <w:webHidden/>
              </w:rPr>
            </w:r>
            <w:r w:rsidR="001B1666">
              <w:rPr>
                <w:noProof/>
                <w:webHidden/>
              </w:rPr>
              <w:fldChar w:fldCharType="separate"/>
            </w:r>
            <w:r w:rsidR="00716E72">
              <w:rPr>
                <w:noProof/>
                <w:webHidden/>
              </w:rPr>
              <w:t>2</w:t>
            </w:r>
            <w:r w:rsidR="001B1666">
              <w:rPr>
                <w:noProof/>
                <w:webHidden/>
              </w:rPr>
              <w:fldChar w:fldCharType="end"/>
            </w:r>
          </w:hyperlink>
        </w:p>
        <w:p w14:paraId="2BD6BA1E" w14:textId="289DB038" w:rsidR="001B1666" w:rsidRDefault="00B44C98">
          <w:pPr>
            <w:pStyle w:val="TOC2"/>
            <w:rPr>
              <w:rFonts w:asciiTheme="minorHAnsi" w:eastAsiaTheme="minorEastAsia" w:hAnsiTheme="minorHAnsi" w:cstheme="minorBidi"/>
              <w:smallCaps w:val="0"/>
              <w:noProof/>
              <w:sz w:val="22"/>
              <w:szCs w:val="22"/>
              <w:lang w:val="en-NZ" w:eastAsia="en-NZ"/>
            </w:rPr>
          </w:pPr>
          <w:hyperlink w:anchor="_Toc20145574" w:history="1">
            <w:r w:rsidR="001B1666" w:rsidRPr="00343727">
              <w:rPr>
                <w:rStyle w:val="Hyperlink"/>
                <w:noProof/>
              </w:rPr>
              <w:t>Tau kōura construction and use</w:t>
            </w:r>
            <w:r w:rsidR="001B1666">
              <w:rPr>
                <w:noProof/>
                <w:webHidden/>
              </w:rPr>
              <w:tab/>
            </w:r>
            <w:r w:rsidR="001B1666">
              <w:rPr>
                <w:noProof/>
                <w:webHidden/>
              </w:rPr>
              <w:fldChar w:fldCharType="begin"/>
            </w:r>
            <w:r w:rsidR="001B1666">
              <w:rPr>
                <w:noProof/>
                <w:webHidden/>
              </w:rPr>
              <w:instrText xml:space="preserve"> PAGEREF _Toc20145574 \h </w:instrText>
            </w:r>
            <w:r w:rsidR="001B1666">
              <w:rPr>
                <w:noProof/>
                <w:webHidden/>
              </w:rPr>
            </w:r>
            <w:r w:rsidR="001B1666">
              <w:rPr>
                <w:noProof/>
                <w:webHidden/>
              </w:rPr>
              <w:fldChar w:fldCharType="separate"/>
            </w:r>
            <w:r w:rsidR="00716E72">
              <w:rPr>
                <w:noProof/>
                <w:webHidden/>
              </w:rPr>
              <w:t>4</w:t>
            </w:r>
            <w:r w:rsidR="001B1666">
              <w:rPr>
                <w:noProof/>
                <w:webHidden/>
              </w:rPr>
              <w:fldChar w:fldCharType="end"/>
            </w:r>
          </w:hyperlink>
        </w:p>
        <w:p w14:paraId="67AED4C8" w14:textId="36D5BD39" w:rsidR="001B1666" w:rsidRDefault="00B44C98">
          <w:pPr>
            <w:pStyle w:val="TOC2"/>
            <w:rPr>
              <w:rFonts w:asciiTheme="minorHAnsi" w:eastAsiaTheme="minorEastAsia" w:hAnsiTheme="minorHAnsi" w:cstheme="minorBidi"/>
              <w:smallCaps w:val="0"/>
              <w:noProof/>
              <w:sz w:val="22"/>
              <w:szCs w:val="22"/>
              <w:lang w:val="en-NZ" w:eastAsia="en-NZ"/>
            </w:rPr>
          </w:pPr>
          <w:hyperlink w:anchor="_Toc20145575" w:history="1">
            <w:r w:rsidR="001B1666" w:rsidRPr="00343727">
              <w:rPr>
                <w:rStyle w:val="Hyperlink"/>
                <w:noProof/>
              </w:rPr>
              <w:t>Kōura collection</w:t>
            </w:r>
            <w:r w:rsidR="001B1666">
              <w:rPr>
                <w:noProof/>
                <w:webHidden/>
              </w:rPr>
              <w:tab/>
            </w:r>
            <w:r w:rsidR="001B1666">
              <w:rPr>
                <w:noProof/>
                <w:webHidden/>
              </w:rPr>
              <w:fldChar w:fldCharType="begin"/>
            </w:r>
            <w:r w:rsidR="001B1666">
              <w:rPr>
                <w:noProof/>
                <w:webHidden/>
              </w:rPr>
              <w:instrText xml:space="preserve"> PAGEREF _Toc20145575 \h </w:instrText>
            </w:r>
            <w:r w:rsidR="001B1666">
              <w:rPr>
                <w:noProof/>
                <w:webHidden/>
              </w:rPr>
            </w:r>
            <w:r w:rsidR="001B1666">
              <w:rPr>
                <w:noProof/>
                <w:webHidden/>
              </w:rPr>
              <w:fldChar w:fldCharType="separate"/>
            </w:r>
            <w:r w:rsidR="00716E72">
              <w:rPr>
                <w:noProof/>
                <w:webHidden/>
              </w:rPr>
              <w:t>4</w:t>
            </w:r>
            <w:r w:rsidR="001B1666">
              <w:rPr>
                <w:noProof/>
                <w:webHidden/>
              </w:rPr>
              <w:fldChar w:fldCharType="end"/>
            </w:r>
          </w:hyperlink>
        </w:p>
        <w:p w14:paraId="3925EC3A" w14:textId="7A507A17" w:rsidR="001B1666" w:rsidRDefault="00B44C98">
          <w:pPr>
            <w:pStyle w:val="TOC2"/>
            <w:rPr>
              <w:rFonts w:asciiTheme="minorHAnsi" w:eastAsiaTheme="minorEastAsia" w:hAnsiTheme="minorHAnsi" w:cstheme="minorBidi"/>
              <w:smallCaps w:val="0"/>
              <w:noProof/>
              <w:sz w:val="22"/>
              <w:szCs w:val="22"/>
              <w:lang w:val="en-NZ" w:eastAsia="en-NZ"/>
            </w:rPr>
          </w:pPr>
          <w:hyperlink w:anchor="_Toc20145576" w:history="1">
            <w:r w:rsidR="001B1666" w:rsidRPr="00343727">
              <w:rPr>
                <w:rStyle w:val="Hyperlink"/>
                <w:noProof/>
              </w:rPr>
              <w:t>Kōura measurements</w:t>
            </w:r>
            <w:r w:rsidR="001B1666">
              <w:rPr>
                <w:noProof/>
                <w:webHidden/>
              </w:rPr>
              <w:tab/>
            </w:r>
            <w:r w:rsidR="001B1666">
              <w:rPr>
                <w:noProof/>
                <w:webHidden/>
              </w:rPr>
              <w:fldChar w:fldCharType="begin"/>
            </w:r>
            <w:r w:rsidR="001B1666">
              <w:rPr>
                <w:noProof/>
                <w:webHidden/>
              </w:rPr>
              <w:instrText xml:space="preserve"> PAGEREF _Toc20145576 \h </w:instrText>
            </w:r>
            <w:r w:rsidR="001B1666">
              <w:rPr>
                <w:noProof/>
                <w:webHidden/>
              </w:rPr>
            </w:r>
            <w:r w:rsidR="001B1666">
              <w:rPr>
                <w:noProof/>
                <w:webHidden/>
              </w:rPr>
              <w:fldChar w:fldCharType="separate"/>
            </w:r>
            <w:r w:rsidR="00716E72">
              <w:rPr>
                <w:noProof/>
                <w:webHidden/>
              </w:rPr>
              <w:t>6</w:t>
            </w:r>
            <w:r w:rsidR="001B1666">
              <w:rPr>
                <w:noProof/>
                <w:webHidden/>
              </w:rPr>
              <w:fldChar w:fldCharType="end"/>
            </w:r>
          </w:hyperlink>
        </w:p>
        <w:p w14:paraId="7EE4324D" w14:textId="5AAE0F3E" w:rsidR="001B1666" w:rsidRDefault="00B44C98">
          <w:pPr>
            <w:pStyle w:val="TOC2"/>
            <w:rPr>
              <w:rFonts w:asciiTheme="minorHAnsi" w:eastAsiaTheme="minorEastAsia" w:hAnsiTheme="minorHAnsi" w:cstheme="minorBidi"/>
              <w:smallCaps w:val="0"/>
              <w:noProof/>
              <w:sz w:val="22"/>
              <w:szCs w:val="22"/>
              <w:lang w:val="en-NZ" w:eastAsia="en-NZ"/>
            </w:rPr>
          </w:pPr>
          <w:hyperlink w:anchor="_Toc20145577" w:history="1">
            <w:r w:rsidR="001B1666" w:rsidRPr="00343727">
              <w:rPr>
                <w:rStyle w:val="Hyperlink"/>
                <w:noProof/>
              </w:rPr>
              <w:t>Comparison of kōura data with other Rotorua Te Arawa lakes</w:t>
            </w:r>
            <w:r w:rsidR="001B1666">
              <w:rPr>
                <w:noProof/>
                <w:webHidden/>
              </w:rPr>
              <w:tab/>
            </w:r>
            <w:r w:rsidR="001B1666">
              <w:rPr>
                <w:noProof/>
                <w:webHidden/>
              </w:rPr>
              <w:fldChar w:fldCharType="begin"/>
            </w:r>
            <w:r w:rsidR="001B1666">
              <w:rPr>
                <w:noProof/>
                <w:webHidden/>
              </w:rPr>
              <w:instrText xml:space="preserve"> PAGEREF _Toc20145577 \h </w:instrText>
            </w:r>
            <w:r w:rsidR="001B1666">
              <w:rPr>
                <w:noProof/>
                <w:webHidden/>
              </w:rPr>
            </w:r>
            <w:r w:rsidR="001B1666">
              <w:rPr>
                <w:noProof/>
                <w:webHidden/>
              </w:rPr>
              <w:fldChar w:fldCharType="separate"/>
            </w:r>
            <w:r w:rsidR="00716E72">
              <w:rPr>
                <w:noProof/>
                <w:webHidden/>
              </w:rPr>
              <w:t>6</w:t>
            </w:r>
            <w:r w:rsidR="001B1666">
              <w:rPr>
                <w:noProof/>
                <w:webHidden/>
              </w:rPr>
              <w:fldChar w:fldCharType="end"/>
            </w:r>
          </w:hyperlink>
        </w:p>
        <w:p w14:paraId="136AADE2" w14:textId="23A47525" w:rsidR="001B1666" w:rsidRDefault="00B44C98">
          <w:pPr>
            <w:pStyle w:val="TOC2"/>
            <w:rPr>
              <w:rFonts w:asciiTheme="minorHAnsi" w:eastAsiaTheme="minorEastAsia" w:hAnsiTheme="minorHAnsi" w:cstheme="minorBidi"/>
              <w:smallCaps w:val="0"/>
              <w:noProof/>
              <w:sz w:val="22"/>
              <w:szCs w:val="22"/>
              <w:lang w:val="en-NZ" w:eastAsia="en-NZ"/>
            </w:rPr>
          </w:pPr>
          <w:hyperlink w:anchor="_Toc20145578" w:history="1">
            <w:r w:rsidR="001B1666" w:rsidRPr="00343727">
              <w:rPr>
                <w:rStyle w:val="Hyperlink"/>
                <w:noProof/>
              </w:rPr>
              <w:t>Comparison of kōura data previously collected in Lake Rotomā</w:t>
            </w:r>
            <w:r w:rsidR="001B1666">
              <w:rPr>
                <w:noProof/>
                <w:webHidden/>
              </w:rPr>
              <w:tab/>
            </w:r>
            <w:r w:rsidR="001B1666">
              <w:rPr>
                <w:noProof/>
                <w:webHidden/>
              </w:rPr>
              <w:fldChar w:fldCharType="begin"/>
            </w:r>
            <w:r w:rsidR="001B1666">
              <w:rPr>
                <w:noProof/>
                <w:webHidden/>
              </w:rPr>
              <w:instrText xml:space="preserve"> PAGEREF _Toc20145578 \h </w:instrText>
            </w:r>
            <w:r w:rsidR="001B1666">
              <w:rPr>
                <w:noProof/>
                <w:webHidden/>
              </w:rPr>
            </w:r>
            <w:r w:rsidR="001B1666">
              <w:rPr>
                <w:noProof/>
                <w:webHidden/>
              </w:rPr>
              <w:fldChar w:fldCharType="separate"/>
            </w:r>
            <w:r w:rsidR="00716E72">
              <w:rPr>
                <w:noProof/>
                <w:webHidden/>
              </w:rPr>
              <w:t>7</w:t>
            </w:r>
            <w:r w:rsidR="001B1666">
              <w:rPr>
                <w:noProof/>
                <w:webHidden/>
              </w:rPr>
              <w:fldChar w:fldCharType="end"/>
            </w:r>
          </w:hyperlink>
        </w:p>
        <w:p w14:paraId="7E9D7EF4" w14:textId="596E160E" w:rsidR="001B1666" w:rsidRDefault="00B44C98">
          <w:pPr>
            <w:pStyle w:val="TOC2"/>
            <w:rPr>
              <w:rFonts w:asciiTheme="minorHAnsi" w:eastAsiaTheme="minorEastAsia" w:hAnsiTheme="minorHAnsi" w:cstheme="minorBidi"/>
              <w:smallCaps w:val="0"/>
              <w:noProof/>
              <w:sz w:val="22"/>
              <w:szCs w:val="22"/>
              <w:lang w:val="en-NZ" w:eastAsia="en-NZ"/>
            </w:rPr>
          </w:pPr>
          <w:hyperlink w:anchor="_Toc20145579" w:history="1">
            <w:r w:rsidR="001B1666" w:rsidRPr="00343727">
              <w:rPr>
                <w:rStyle w:val="Hyperlink"/>
                <w:noProof/>
              </w:rPr>
              <w:t>Data Analysis</w:t>
            </w:r>
            <w:r w:rsidR="001B1666">
              <w:rPr>
                <w:noProof/>
                <w:webHidden/>
              </w:rPr>
              <w:tab/>
            </w:r>
            <w:r w:rsidR="001B1666">
              <w:rPr>
                <w:noProof/>
                <w:webHidden/>
              </w:rPr>
              <w:fldChar w:fldCharType="begin"/>
            </w:r>
            <w:r w:rsidR="001B1666">
              <w:rPr>
                <w:noProof/>
                <w:webHidden/>
              </w:rPr>
              <w:instrText xml:space="preserve"> PAGEREF _Toc20145579 \h </w:instrText>
            </w:r>
            <w:r w:rsidR="001B1666">
              <w:rPr>
                <w:noProof/>
                <w:webHidden/>
              </w:rPr>
            </w:r>
            <w:r w:rsidR="001B1666">
              <w:rPr>
                <w:noProof/>
                <w:webHidden/>
              </w:rPr>
              <w:fldChar w:fldCharType="separate"/>
            </w:r>
            <w:r w:rsidR="00716E72">
              <w:rPr>
                <w:noProof/>
                <w:webHidden/>
              </w:rPr>
              <w:t>7</w:t>
            </w:r>
            <w:r w:rsidR="001B1666">
              <w:rPr>
                <w:noProof/>
                <w:webHidden/>
              </w:rPr>
              <w:fldChar w:fldCharType="end"/>
            </w:r>
          </w:hyperlink>
        </w:p>
        <w:p w14:paraId="7B1C5E42" w14:textId="1364D5AA" w:rsidR="001B1666" w:rsidRDefault="00B44C98">
          <w:pPr>
            <w:pStyle w:val="TOC1"/>
            <w:rPr>
              <w:rFonts w:asciiTheme="minorHAnsi" w:eastAsiaTheme="minorEastAsia" w:hAnsiTheme="minorHAnsi" w:cstheme="minorBidi"/>
              <w:b w:val="0"/>
              <w:caps w:val="0"/>
              <w:noProof/>
              <w:sz w:val="22"/>
              <w:szCs w:val="22"/>
              <w:lang w:val="en-NZ" w:eastAsia="en-NZ"/>
            </w:rPr>
          </w:pPr>
          <w:hyperlink w:anchor="_Toc20145580" w:history="1">
            <w:r w:rsidR="001B1666" w:rsidRPr="00343727">
              <w:rPr>
                <w:rStyle w:val="Hyperlink"/>
                <w:noProof/>
              </w:rPr>
              <w:t>RESULTS</w:t>
            </w:r>
            <w:r w:rsidR="001B1666">
              <w:rPr>
                <w:noProof/>
                <w:webHidden/>
              </w:rPr>
              <w:tab/>
            </w:r>
            <w:r w:rsidR="001B1666">
              <w:rPr>
                <w:noProof/>
                <w:webHidden/>
              </w:rPr>
              <w:fldChar w:fldCharType="begin"/>
            </w:r>
            <w:r w:rsidR="001B1666">
              <w:rPr>
                <w:noProof/>
                <w:webHidden/>
              </w:rPr>
              <w:instrText xml:space="preserve"> PAGEREF _Toc20145580 \h </w:instrText>
            </w:r>
            <w:r w:rsidR="001B1666">
              <w:rPr>
                <w:noProof/>
                <w:webHidden/>
              </w:rPr>
            </w:r>
            <w:r w:rsidR="001B1666">
              <w:rPr>
                <w:noProof/>
                <w:webHidden/>
              </w:rPr>
              <w:fldChar w:fldCharType="separate"/>
            </w:r>
            <w:r w:rsidR="00716E72">
              <w:rPr>
                <w:noProof/>
                <w:webHidden/>
              </w:rPr>
              <w:t>8</w:t>
            </w:r>
            <w:r w:rsidR="001B1666">
              <w:rPr>
                <w:noProof/>
                <w:webHidden/>
              </w:rPr>
              <w:fldChar w:fldCharType="end"/>
            </w:r>
          </w:hyperlink>
        </w:p>
        <w:p w14:paraId="0A59017E" w14:textId="393C6366" w:rsidR="001B1666" w:rsidRDefault="00B44C98">
          <w:pPr>
            <w:pStyle w:val="TOC2"/>
            <w:rPr>
              <w:rFonts w:asciiTheme="minorHAnsi" w:eastAsiaTheme="minorEastAsia" w:hAnsiTheme="minorHAnsi" w:cstheme="minorBidi"/>
              <w:smallCaps w:val="0"/>
              <w:noProof/>
              <w:sz w:val="22"/>
              <w:szCs w:val="22"/>
              <w:lang w:val="en-NZ" w:eastAsia="en-NZ"/>
            </w:rPr>
          </w:pPr>
          <w:hyperlink w:anchor="_Toc20145581" w:history="1">
            <w:r w:rsidR="001B1666" w:rsidRPr="00343727">
              <w:rPr>
                <w:rStyle w:val="Hyperlink"/>
                <w:noProof/>
              </w:rPr>
              <w:t>Lake Ōkataina</w:t>
            </w:r>
            <w:r w:rsidR="001B1666">
              <w:rPr>
                <w:noProof/>
                <w:webHidden/>
              </w:rPr>
              <w:tab/>
            </w:r>
            <w:r w:rsidR="001B1666">
              <w:rPr>
                <w:noProof/>
                <w:webHidden/>
              </w:rPr>
              <w:fldChar w:fldCharType="begin"/>
            </w:r>
            <w:r w:rsidR="001B1666">
              <w:rPr>
                <w:noProof/>
                <w:webHidden/>
              </w:rPr>
              <w:instrText xml:space="preserve"> PAGEREF _Toc20145581 \h </w:instrText>
            </w:r>
            <w:r w:rsidR="001B1666">
              <w:rPr>
                <w:noProof/>
                <w:webHidden/>
              </w:rPr>
            </w:r>
            <w:r w:rsidR="001B1666">
              <w:rPr>
                <w:noProof/>
                <w:webHidden/>
              </w:rPr>
              <w:fldChar w:fldCharType="separate"/>
            </w:r>
            <w:r w:rsidR="00716E72">
              <w:rPr>
                <w:noProof/>
                <w:webHidden/>
              </w:rPr>
              <w:t>8</w:t>
            </w:r>
            <w:r w:rsidR="001B1666">
              <w:rPr>
                <w:noProof/>
                <w:webHidden/>
              </w:rPr>
              <w:fldChar w:fldCharType="end"/>
            </w:r>
          </w:hyperlink>
        </w:p>
        <w:p w14:paraId="139AE776" w14:textId="0580E605" w:rsidR="001B1666" w:rsidRDefault="00B44C98">
          <w:pPr>
            <w:pStyle w:val="TOC3"/>
            <w:rPr>
              <w:rFonts w:asciiTheme="minorHAnsi" w:eastAsiaTheme="minorEastAsia" w:hAnsiTheme="minorHAnsi" w:cstheme="minorBidi"/>
              <w:noProof/>
              <w:sz w:val="22"/>
              <w:szCs w:val="22"/>
              <w:lang w:val="en-NZ" w:eastAsia="en-NZ"/>
            </w:rPr>
          </w:pPr>
          <w:hyperlink w:anchor="_Toc20145582" w:history="1">
            <w:r w:rsidR="001B1666" w:rsidRPr="00343727">
              <w:rPr>
                <w:rStyle w:val="Hyperlink"/>
                <w:noProof/>
              </w:rPr>
              <w:t>Kōura abundance and biomass</w:t>
            </w:r>
            <w:r w:rsidR="001B1666">
              <w:rPr>
                <w:noProof/>
                <w:webHidden/>
              </w:rPr>
              <w:tab/>
            </w:r>
            <w:r w:rsidR="001B1666">
              <w:rPr>
                <w:noProof/>
                <w:webHidden/>
              </w:rPr>
              <w:fldChar w:fldCharType="begin"/>
            </w:r>
            <w:r w:rsidR="001B1666">
              <w:rPr>
                <w:noProof/>
                <w:webHidden/>
              </w:rPr>
              <w:instrText xml:space="preserve"> PAGEREF _Toc20145582 \h </w:instrText>
            </w:r>
            <w:r w:rsidR="001B1666">
              <w:rPr>
                <w:noProof/>
                <w:webHidden/>
              </w:rPr>
            </w:r>
            <w:r w:rsidR="001B1666">
              <w:rPr>
                <w:noProof/>
                <w:webHidden/>
              </w:rPr>
              <w:fldChar w:fldCharType="separate"/>
            </w:r>
            <w:r w:rsidR="00716E72">
              <w:rPr>
                <w:noProof/>
                <w:webHidden/>
              </w:rPr>
              <w:t>8</w:t>
            </w:r>
            <w:r w:rsidR="001B1666">
              <w:rPr>
                <w:noProof/>
                <w:webHidden/>
              </w:rPr>
              <w:fldChar w:fldCharType="end"/>
            </w:r>
          </w:hyperlink>
        </w:p>
        <w:p w14:paraId="38AE658C" w14:textId="0500E10F" w:rsidR="001B1666" w:rsidRDefault="00B44C98">
          <w:pPr>
            <w:pStyle w:val="TOC3"/>
            <w:rPr>
              <w:rFonts w:asciiTheme="minorHAnsi" w:eastAsiaTheme="minorEastAsia" w:hAnsiTheme="minorHAnsi" w:cstheme="minorBidi"/>
              <w:noProof/>
              <w:sz w:val="22"/>
              <w:szCs w:val="22"/>
              <w:lang w:val="en-NZ" w:eastAsia="en-NZ"/>
            </w:rPr>
          </w:pPr>
          <w:hyperlink w:anchor="_Toc20145583" w:history="1">
            <w:r w:rsidR="001B1666" w:rsidRPr="00343727">
              <w:rPr>
                <w:rStyle w:val="Hyperlink"/>
                <w:noProof/>
              </w:rPr>
              <w:t>Kōura size</w:t>
            </w:r>
            <w:r w:rsidR="001B1666">
              <w:rPr>
                <w:noProof/>
                <w:webHidden/>
              </w:rPr>
              <w:tab/>
            </w:r>
            <w:r w:rsidR="001B1666">
              <w:rPr>
                <w:noProof/>
                <w:webHidden/>
              </w:rPr>
              <w:fldChar w:fldCharType="begin"/>
            </w:r>
            <w:r w:rsidR="001B1666">
              <w:rPr>
                <w:noProof/>
                <w:webHidden/>
              </w:rPr>
              <w:instrText xml:space="preserve"> PAGEREF _Toc20145583 \h </w:instrText>
            </w:r>
            <w:r w:rsidR="001B1666">
              <w:rPr>
                <w:noProof/>
                <w:webHidden/>
              </w:rPr>
            </w:r>
            <w:r w:rsidR="001B1666">
              <w:rPr>
                <w:noProof/>
                <w:webHidden/>
              </w:rPr>
              <w:fldChar w:fldCharType="separate"/>
            </w:r>
            <w:r w:rsidR="00716E72">
              <w:rPr>
                <w:noProof/>
                <w:webHidden/>
              </w:rPr>
              <w:t>8</w:t>
            </w:r>
            <w:r w:rsidR="001B1666">
              <w:rPr>
                <w:noProof/>
                <w:webHidden/>
              </w:rPr>
              <w:fldChar w:fldCharType="end"/>
            </w:r>
          </w:hyperlink>
        </w:p>
        <w:p w14:paraId="157A70DF" w14:textId="1A242B1A" w:rsidR="001B1666" w:rsidRDefault="00B44C98">
          <w:pPr>
            <w:pStyle w:val="TOC3"/>
            <w:rPr>
              <w:rFonts w:asciiTheme="minorHAnsi" w:eastAsiaTheme="minorEastAsia" w:hAnsiTheme="minorHAnsi" w:cstheme="minorBidi"/>
              <w:noProof/>
              <w:sz w:val="22"/>
              <w:szCs w:val="22"/>
              <w:lang w:val="en-NZ" w:eastAsia="en-NZ"/>
            </w:rPr>
          </w:pPr>
          <w:hyperlink w:anchor="_Toc20145584" w:history="1">
            <w:r w:rsidR="001B1666" w:rsidRPr="00343727">
              <w:rPr>
                <w:rStyle w:val="Hyperlink"/>
                <w:noProof/>
              </w:rPr>
              <w:t>Percentage  females, breeding kōura and soft shells</w:t>
            </w:r>
            <w:r w:rsidR="001B1666">
              <w:rPr>
                <w:noProof/>
                <w:webHidden/>
              </w:rPr>
              <w:tab/>
            </w:r>
            <w:r w:rsidR="001B1666">
              <w:rPr>
                <w:noProof/>
                <w:webHidden/>
              </w:rPr>
              <w:fldChar w:fldCharType="begin"/>
            </w:r>
            <w:r w:rsidR="001B1666">
              <w:rPr>
                <w:noProof/>
                <w:webHidden/>
              </w:rPr>
              <w:instrText xml:space="preserve"> PAGEREF _Toc20145584 \h </w:instrText>
            </w:r>
            <w:r w:rsidR="001B1666">
              <w:rPr>
                <w:noProof/>
                <w:webHidden/>
              </w:rPr>
            </w:r>
            <w:r w:rsidR="001B1666">
              <w:rPr>
                <w:noProof/>
                <w:webHidden/>
              </w:rPr>
              <w:fldChar w:fldCharType="separate"/>
            </w:r>
            <w:r w:rsidR="00716E72">
              <w:rPr>
                <w:noProof/>
                <w:webHidden/>
              </w:rPr>
              <w:t>9</w:t>
            </w:r>
            <w:r w:rsidR="001B1666">
              <w:rPr>
                <w:noProof/>
                <w:webHidden/>
              </w:rPr>
              <w:fldChar w:fldCharType="end"/>
            </w:r>
          </w:hyperlink>
        </w:p>
        <w:p w14:paraId="1548D9A8" w14:textId="35792F95" w:rsidR="001B1666" w:rsidRDefault="00B44C98">
          <w:pPr>
            <w:pStyle w:val="TOC3"/>
            <w:rPr>
              <w:rFonts w:asciiTheme="minorHAnsi" w:eastAsiaTheme="minorEastAsia" w:hAnsiTheme="minorHAnsi" w:cstheme="minorBidi"/>
              <w:noProof/>
              <w:sz w:val="22"/>
              <w:szCs w:val="22"/>
              <w:lang w:val="en-NZ" w:eastAsia="en-NZ"/>
            </w:rPr>
          </w:pPr>
          <w:hyperlink w:anchor="_Toc20145585" w:history="1">
            <w:r w:rsidR="001B1666" w:rsidRPr="00343727">
              <w:rPr>
                <w:rStyle w:val="Hyperlink"/>
                <w:noProof/>
              </w:rPr>
              <w:t>Common bullies</w:t>
            </w:r>
            <w:r w:rsidR="001B1666">
              <w:rPr>
                <w:noProof/>
                <w:webHidden/>
              </w:rPr>
              <w:tab/>
            </w:r>
            <w:r w:rsidR="001B1666">
              <w:rPr>
                <w:noProof/>
                <w:webHidden/>
              </w:rPr>
              <w:fldChar w:fldCharType="begin"/>
            </w:r>
            <w:r w:rsidR="001B1666">
              <w:rPr>
                <w:noProof/>
                <w:webHidden/>
              </w:rPr>
              <w:instrText xml:space="preserve"> PAGEREF _Toc20145585 \h </w:instrText>
            </w:r>
            <w:r w:rsidR="001B1666">
              <w:rPr>
                <w:noProof/>
                <w:webHidden/>
              </w:rPr>
            </w:r>
            <w:r w:rsidR="001B1666">
              <w:rPr>
                <w:noProof/>
                <w:webHidden/>
              </w:rPr>
              <w:fldChar w:fldCharType="separate"/>
            </w:r>
            <w:r w:rsidR="00716E72">
              <w:rPr>
                <w:noProof/>
                <w:webHidden/>
              </w:rPr>
              <w:t>9</w:t>
            </w:r>
            <w:r w:rsidR="001B1666">
              <w:rPr>
                <w:noProof/>
                <w:webHidden/>
              </w:rPr>
              <w:fldChar w:fldCharType="end"/>
            </w:r>
          </w:hyperlink>
        </w:p>
        <w:p w14:paraId="26D2AFD0" w14:textId="3069EAD7" w:rsidR="001B1666" w:rsidRDefault="00B44C98">
          <w:pPr>
            <w:pStyle w:val="TOC2"/>
            <w:rPr>
              <w:rFonts w:asciiTheme="minorHAnsi" w:eastAsiaTheme="minorEastAsia" w:hAnsiTheme="minorHAnsi" w:cstheme="minorBidi"/>
              <w:smallCaps w:val="0"/>
              <w:noProof/>
              <w:sz w:val="22"/>
              <w:szCs w:val="22"/>
              <w:lang w:val="en-NZ" w:eastAsia="en-NZ"/>
            </w:rPr>
          </w:pPr>
          <w:hyperlink w:anchor="_Toc20145586" w:history="1">
            <w:r w:rsidR="001B1666" w:rsidRPr="00343727">
              <w:rPr>
                <w:rStyle w:val="Hyperlink"/>
                <w:noProof/>
              </w:rPr>
              <w:t>Lake Rotomā</w:t>
            </w:r>
            <w:r w:rsidR="001B1666">
              <w:rPr>
                <w:noProof/>
                <w:webHidden/>
              </w:rPr>
              <w:tab/>
            </w:r>
            <w:r w:rsidR="001B1666">
              <w:rPr>
                <w:noProof/>
                <w:webHidden/>
              </w:rPr>
              <w:fldChar w:fldCharType="begin"/>
            </w:r>
            <w:r w:rsidR="001B1666">
              <w:rPr>
                <w:noProof/>
                <w:webHidden/>
              </w:rPr>
              <w:instrText xml:space="preserve"> PAGEREF _Toc20145586 \h </w:instrText>
            </w:r>
            <w:r w:rsidR="001B1666">
              <w:rPr>
                <w:noProof/>
                <w:webHidden/>
              </w:rPr>
            </w:r>
            <w:r w:rsidR="001B1666">
              <w:rPr>
                <w:noProof/>
                <w:webHidden/>
              </w:rPr>
              <w:fldChar w:fldCharType="separate"/>
            </w:r>
            <w:r w:rsidR="00716E72">
              <w:rPr>
                <w:noProof/>
                <w:webHidden/>
              </w:rPr>
              <w:t>10</w:t>
            </w:r>
            <w:r w:rsidR="001B1666">
              <w:rPr>
                <w:noProof/>
                <w:webHidden/>
              </w:rPr>
              <w:fldChar w:fldCharType="end"/>
            </w:r>
          </w:hyperlink>
        </w:p>
        <w:p w14:paraId="7BAF97B9" w14:textId="768536A2" w:rsidR="001B1666" w:rsidRDefault="00B44C98">
          <w:pPr>
            <w:pStyle w:val="TOC3"/>
            <w:rPr>
              <w:rFonts w:asciiTheme="minorHAnsi" w:eastAsiaTheme="minorEastAsia" w:hAnsiTheme="minorHAnsi" w:cstheme="minorBidi"/>
              <w:noProof/>
              <w:sz w:val="22"/>
              <w:szCs w:val="22"/>
              <w:lang w:val="en-NZ" w:eastAsia="en-NZ"/>
            </w:rPr>
          </w:pPr>
          <w:hyperlink w:anchor="_Toc20145587" w:history="1">
            <w:r w:rsidR="001B1666" w:rsidRPr="00343727">
              <w:rPr>
                <w:rStyle w:val="Hyperlink"/>
                <w:noProof/>
              </w:rPr>
              <w:t>Kōura abundance and biomass</w:t>
            </w:r>
            <w:r w:rsidR="001B1666">
              <w:rPr>
                <w:noProof/>
                <w:webHidden/>
              </w:rPr>
              <w:tab/>
            </w:r>
            <w:r w:rsidR="001B1666">
              <w:rPr>
                <w:noProof/>
                <w:webHidden/>
              </w:rPr>
              <w:fldChar w:fldCharType="begin"/>
            </w:r>
            <w:r w:rsidR="001B1666">
              <w:rPr>
                <w:noProof/>
                <w:webHidden/>
              </w:rPr>
              <w:instrText xml:space="preserve"> PAGEREF _Toc20145587 \h </w:instrText>
            </w:r>
            <w:r w:rsidR="001B1666">
              <w:rPr>
                <w:noProof/>
                <w:webHidden/>
              </w:rPr>
            </w:r>
            <w:r w:rsidR="001B1666">
              <w:rPr>
                <w:noProof/>
                <w:webHidden/>
              </w:rPr>
              <w:fldChar w:fldCharType="separate"/>
            </w:r>
            <w:r w:rsidR="00716E72">
              <w:rPr>
                <w:noProof/>
                <w:webHidden/>
              </w:rPr>
              <w:t>10</w:t>
            </w:r>
            <w:r w:rsidR="001B1666">
              <w:rPr>
                <w:noProof/>
                <w:webHidden/>
              </w:rPr>
              <w:fldChar w:fldCharType="end"/>
            </w:r>
          </w:hyperlink>
        </w:p>
        <w:p w14:paraId="1A5C9A42" w14:textId="31DE18BB" w:rsidR="001B1666" w:rsidRDefault="00B44C98">
          <w:pPr>
            <w:pStyle w:val="TOC3"/>
            <w:rPr>
              <w:rFonts w:asciiTheme="minorHAnsi" w:eastAsiaTheme="minorEastAsia" w:hAnsiTheme="minorHAnsi" w:cstheme="minorBidi"/>
              <w:noProof/>
              <w:sz w:val="22"/>
              <w:szCs w:val="22"/>
              <w:lang w:val="en-NZ" w:eastAsia="en-NZ"/>
            </w:rPr>
          </w:pPr>
          <w:hyperlink w:anchor="_Toc20145588" w:history="1">
            <w:r w:rsidR="001B1666" w:rsidRPr="00343727">
              <w:rPr>
                <w:rStyle w:val="Hyperlink"/>
                <w:noProof/>
              </w:rPr>
              <w:t>Kōura size</w:t>
            </w:r>
            <w:r w:rsidR="001B1666">
              <w:rPr>
                <w:noProof/>
                <w:webHidden/>
              </w:rPr>
              <w:tab/>
            </w:r>
            <w:r w:rsidR="001B1666">
              <w:rPr>
                <w:noProof/>
                <w:webHidden/>
              </w:rPr>
              <w:fldChar w:fldCharType="begin"/>
            </w:r>
            <w:r w:rsidR="001B1666">
              <w:rPr>
                <w:noProof/>
                <w:webHidden/>
              </w:rPr>
              <w:instrText xml:space="preserve"> PAGEREF _Toc20145588 \h </w:instrText>
            </w:r>
            <w:r w:rsidR="001B1666">
              <w:rPr>
                <w:noProof/>
                <w:webHidden/>
              </w:rPr>
            </w:r>
            <w:r w:rsidR="001B1666">
              <w:rPr>
                <w:noProof/>
                <w:webHidden/>
              </w:rPr>
              <w:fldChar w:fldCharType="separate"/>
            </w:r>
            <w:r w:rsidR="00716E72">
              <w:rPr>
                <w:noProof/>
                <w:webHidden/>
              </w:rPr>
              <w:t>10</w:t>
            </w:r>
            <w:r w:rsidR="001B1666">
              <w:rPr>
                <w:noProof/>
                <w:webHidden/>
              </w:rPr>
              <w:fldChar w:fldCharType="end"/>
            </w:r>
          </w:hyperlink>
        </w:p>
        <w:p w14:paraId="6D9687CD" w14:textId="0EE07381" w:rsidR="001B1666" w:rsidRDefault="00B44C98">
          <w:pPr>
            <w:pStyle w:val="TOC3"/>
            <w:rPr>
              <w:rFonts w:asciiTheme="minorHAnsi" w:eastAsiaTheme="minorEastAsia" w:hAnsiTheme="minorHAnsi" w:cstheme="minorBidi"/>
              <w:noProof/>
              <w:sz w:val="22"/>
              <w:szCs w:val="22"/>
              <w:lang w:val="en-NZ" w:eastAsia="en-NZ"/>
            </w:rPr>
          </w:pPr>
          <w:hyperlink w:anchor="_Toc20145589" w:history="1">
            <w:r w:rsidR="001B1666" w:rsidRPr="00343727">
              <w:rPr>
                <w:rStyle w:val="Hyperlink"/>
                <w:noProof/>
              </w:rPr>
              <w:t>Percentage  females, breeding kōura and soft shells</w:t>
            </w:r>
            <w:r w:rsidR="001B1666">
              <w:rPr>
                <w:noProof/>
                <w:webHidden/>
              </w:rPr>
              <w:tab/>
            </w:r>
            <w:r w:rsidR="001B1666">
              <w:rPr>
                <w:noProof/>
                <w:webHidden/>
              </w:rPr>
              <w:fldChar w:fldCharType="begin"/>
            </w:r>
            <w:r w:rsidR="001B1666">
              <w:rPr>
                <w:noProof/>
                <w:webHidden/>
              </w:rPr>
              <w:instrText xml:space="preserve"> PAGEREF _Toc20145589 \h </w:instrText>
            </w:r>
            <w:r w:rsidR="001B1666">
              <w:rPr>
                <w:noProof/>
                <w:webHidden/>
              </w:rPr>
            </w:r>
            <w:r w:rsidR="001B1666">
              <w:rPr>
                <w:noProof/>
                <w:webHidden/>
              </w:rPr>
              <w:fldChar w:fldCharType="separate"/>
            </w:r>
            <w:r w:rsidR="00716E72">
              <w:rPr>
                <w:noProof/>
                <w:webHidden/>
              </w:rPr>
              <w:t>11</w:t>
            </w:r>
            <w:r w:rsidR="001B1666">
              <w:rPr>
                <w:noProof/>
                <w:webHidden/>
              </w:rPr>
              <w:fldChar w:fldCharType="end"/>
            </w:r>
          </w:hyperlink>
        </w:p>
        <w:p w14:paraId="42E4BBA8" w14:textId="68F6B84A" w:rsidR="001B1666" w:rsidRDefault="00B44C98">
          <w:pPr>
            <w:pStyle w:val="TOC3"/>
            <w:rPr>
              <w:rFonts w:asciiTheme="minorHAnsi" w:eastAsiaTheme="minorEastAsia" w:hAnsiTheme="minorHAnsi" w:cstheme="minorBidi"/>
              <w:noProof/>
              <w:sz w:val="22"/>
              <w:szCs w:val="22"/>
              <w:lang w:val="en-NZ" w:eastAsia="en-NZ"/>
            </w:rPr>
          </w:pPr>
          <w:hyperlink w:anchor="_Toc20145590" w:history="1">
            <w:r w:rsidR="001B1666" w:rsidRPr="00343727">
              <w:rPr>
                <w:rStyle w:val="Hyperlink"/>
                <w:noProof/>
              </w:rPr>
              <w:t>Common bullies</w:t>
            </w:r>
            <w:r w:rsidR="001B1666">
              <w:rPr>
                <w:noProof/>
                <w:webHidden/>
              </w:rPr>
              <w:tab/>
            </w:r>
            <w:r w:rsidR="001B1666">
              <w:rPr>
                <w:noProof/>
                <w:webHidden/>
              </w:rPr>
              <w:fldChar w:fldCharType="begin"/>
            </w:r>
            <w:r w:rsidR="001B1666">
              <w:rPr>
                <w:noProof/>
                <w:webHidden/>
              </w:rPr>
              <w:instrText xml:space="preserve"> PAGEREF _Toc20145590 \h </w:instrText>
            </w:r>
            <w:r w:rsidR="001B1666">
              <w:rPr>
                <w:noProof/>
                <w:webHidden/>
              </w:rPr>
            </w:r>
            <w:r w:rsidR="001B1666">
              <w:rPr>
                <w:noProof/>
                <w:webHidden/>
              </w:rPr>
              <w:fldChar w:fldCharType="separate"/>
            </w:r>
            <w:r w:rsidR="00716E72">
              <w:rPr>
                <w:noProof/>
                <w:webHidden/>
              </w:rPr>
              <w:t>12</w:t>
            </w:r>
            <w:r w:rsidR="001B1666">
              <w:rPr>
                <w:noProof/>
                <w:webHidden/>
              </w:rPr>
              <w:fldChar w:fldCharType="end"/>
            </w:r>
          </w:hyperlink>
        </w:p>
        <w:p w14:paraId="5C00035B" w14:textId="5C3682C5" w:rsidR="001B1666" w:rsidRDefault="00B44C98">
          <w:pPr>
            <w:pStyle w:val="TOC2"/>
            <w:rPr>
              <w:rFonts w:asciiTheme="minorHAnsi" w:eastAsiaTheme="minorEastAsia" w:hAnsiTheme="minorHAnsi" w:cstheme="minorBidi"/>
              <w:smallCaps w:val="0"/>
              <w:noProof/>
              <w:sz w:val="22"/>
              <w:szCs w:val="22"/>
              <w:lang w:val="en-NZ" w:eastAsia="en-NZ"/>
            </w:rPr>
          </w:pPr>
          <w:hyperlink w:anchor="_Toc20145591" w:history="1">
            <w:r w:rsidR="001B1666" w:rsidRPr="00343727">
              <w:rPr>
                <w:rStyle w:val="Hyperlink"/>
                <w:noProof/>
              </w:rPr>
              <w:t>Lake Rotomā – comparison with previous surveys</w:t>
            </w:r>
            <w:r w:rsidR="001B1666">
              <w:rPr>
                <w:noProof/>
                <w:webHidden/>
              </w:rPr>
              <w:tab/>
            </w:r>
            <w:r w:rsidR="001B1666">
              <w:rPr>
                <w:noProof/>
                <w:webHidden/>
              </w:rPr>
              <w:fldChar w:fldCharType="begin"/>
            </w:r>
            <w:r w:rsidR="001B1666">
              <w:rPr>
                <w:noProof/>
                <w:webHidden/>
              </w:rPr>
              <w:instrText xml:space="preserve"> PAGEREF _Toc20145591 \h </w:instrText>
            </w:r>
            <w:r w:rsidR="001B1666">
              <w:rPr>
                <w:noProof/>
                <w:webHidden/>
              </w:rPr>
            </w:r>
            <w:r w:rsidR="001B1666">
              <w:rPr>
                <w:noProof/>
                <w:webHidden/>
              </w:rPr>
              <w:fldChar w:fldCharType="separate"/>
            </w:r>
            <w:r w:rsidR="00716E72">
              <w:rPr>
                <w:noProof/>
                <w:webHidden/>
              </w:rPr>
              <w:t>13</w:t>
            </w:r>
            <w:r w:rsidR="001B1666">
              <w:rPr>
                <w:noProof/>
                <w:webHidden/>
              </w:rPr>
              <w:fldChar w:fldCharType="end"/>
            </w:r>
          </w:hyperlink>
        </w:p>
        <w:p w14:paraId="078DA669" w14:textId="66893AA4" w:rsidR="001B1666" w:rsidRDefault="00B44C98">
          <w:pPr>
            <w:pStyle w:val="TOC3"/>
            <w:rPr>
              <w:rFonts w:asciiTheme="minorHAnsi" w:eastAsiaTheme="minorEastAsia" w:hAnsiTheme="minorHAnsi" w:cstheme="minorBidi"/>
              <w:noProof/>
              <w:sz w:val="22"/>
              <w:szCs w:val="22"/>
              <w:lang w:val="en-NZ" w:eastAsia="en-NZ"/>
            </w:rPr>
          </w:pPr>
          <w:hyperlink w:anchor="_Toc20145592" w:history="1">
            <w:r w:rsidR="001B1666" w:rsidRPr="00343727">
              <w:rPr>
                <w:rStyle w:val="Hyperlink"/>
                <w:noProof/>
                <w:lang w:val="en-NZ"/>
              </w:rPr>
              <w:t>Kōura Abundance and Biomass</w:t>
            </w:r>
            <w:r w:rsidR="001B1666">
              <w:rPr>
                <w:noProof/>
                <w:webHidden/>
              </w:rPr>
              <w:tab/>
            </w:r>
            <w:r w:rsidR="001B1666">
              <w:rPr>
                <w:noProof/>
                <w:webHidden/>
              </w:rPr>
              <w:fldChar w:fldCharType="begin"/>
            </w:r>
            <w:r w:rsidR="001B1666">
              <w:rPr>
                <w:noProof/>
                <w:webHidden/>
              </w:rPr>
              <w:instrText xml:space="preserve"> PAGEREF _Toc20145592 \h </w:instrText>
            </w:r>
            <w:r w:rsidR="001B1666">
              <w:rPr>
                <w:noProof/>
                <w:webHidden/>
              </w:rPr>
            </w:r>
            <w:r w:rsidR="001B1666">
              <w:rPr>
                <w:noProof/>
                <w:webHidden/>
              </w:rPr>
              <w:fldChar w:fldCharType="separate"/>
            </w:r>
            <w:r w:rsidR="00716E72">
              <w:rPr>
                <w:noProof/>
                <w:webHidden/>
              </w:rPr>
              <w:t>13</w:t>
            </w:r>
            <w:r w:rsidR="001B1666">
              <w:rPr>
                <w:noProof/>
                <w:webHidden/>
              </w:rPr>
              <w:fldChar w:fldCharType="end"/>
            </w:r>
          </w:hyperlink>
        </w:p>
        <w:p w14:paraId="6035B048" w14:textId="203CDD79" w:rsidR="001B1666" w:rsidRDefault="00B44C98">
          <w:pPr>
            <w:pStyle w:val="TOC3"/>
            <w:rPr>
              <w:rFonts w:asciiTheme="minorHAnsi" w:eastAsiaTheme="minorEastAsia" w:hAnsiTheme="minorHAnsi" w:cstheme="minorBidi"/>
              <w:noProof/>
              <w:sz w:val="22"/>
              <w:szCs w:val="22"/>
              <w:lang w:val="en-NZ" w:eastAsia="en-NZ"/>
            </w:rPr>
          </w:pPr>
          <w:hyperlink w:anchor="_Toc20145593" w:history="1">
            <w:r w:rsidR="001B1666" w:rsidRPr="00343727">
              <w:rPr>
                <w:rStyle w:val="Hyperlink"/>
                <w:noProof/>
                <w:lang w:val="en-NZ"/>
              </w:rPr>
              <w:t>Kōura Size</w:t>
            </w:r>
            <w:r w:rsidR="001B1666">
              <w:rPr>
                <w:noProof/>
                <w:webHidden/>
              </w:rPr>
              <w:tab/>
            </w:r>
            <w:r w:rsidR="001B1666">
              <w:rPr>
                <w:noProof/>
                <w:webHidden/>
              </w:rPr>
              <w:fldChar w:fldCharType="begin"/>
            </w:r>
            <w:r w:rsidR="001B1666">
              <w:rPr>
                <w:noProof/>
                <w:webHidden/>
              </w:rPr>
              <w:instrText xml:space="preserve"> PAGEREF _Toc20145593 \h </w:instrText>
            </w:r>
            <w:r w:rsidR="001B1666">
              <w:rPr>
                <w:noProof/>
                <w:webHidden/>
              </w:rPr>
            </w:r>
            <w:r w:rsidR="001B1666">
              <w:rPr>
                <w:noProof/>
                <w:webHidden/>
              </w:rPr>
              <w:fldChar w:fldCharType="separate"/>
            </w:r>
            <w:r w:rsidR="00716E72">
              <w:rPr>
                <w:noProof/>
                <w:webHidden/>
              </w:rPr>
              <w:t>13</w:t>
            </w:r>
            <w:r w:rsidR="001B1666">
              <w:rPr>
                <w:noProof/>
                <w:webHidden/>
              </w:rPr>
              <w:fldChar w:fldCharType="end"/>
            </w:r>
          </w:hyperlink>
        </w:p>
        <w:p w14:paraId="06B8A575" w14:textId="2CE102FA" w:rsidR="001B1666" w:rsidRDefault="00B44C98">
          <w:pPr>
            <w:pStyle w:val="TOC3"/>
            <w:rPr>
              <w:rFonts w:asciiTheme="minorHAnsi" w:eastAsiaTheme="minorEastAsia" w:hAnsiTheme="minorHAnsi" w:cstheme="minorBidi"/>
              <w:noProof/>
              <w:sz w:val="22"/>
              <w:szCs w:val="22"/>
              <w:lang w:val="en-NZ" w:eastAsia="en-NZ"/>
            </w:rPr>
          </w:pPr>
          <w:hyperlink w:anchor="_Toc20145594" w:history="1">
            <w:r w:rsidR="001B1666" w:rsidRPr="00343727">
              <w:rPr>
                <w:rStyle w:val="Hyperlink"/>
                <w:noProof/>
              </w:rPr>
              <w:t>Kōura population dynamics in relation to other Rotorua Te Arawa Lakes</w:t>
            </w:r>
            <w:r w:rsidR="001B1666">
              <w:rPr>
                <w:noProof/>
                <w:webHidden/>
              </w:rPr>
              <w:tab/>
            </w:r>
            <w:r w:rsidR="001B1666">
              <w:rPr>
                <w:noProof/>
                <w:webHidden/>
              </w:rPr>
              <w:fldChar w:fldCharType="begin"/>
            </w:r>
            <w:r w:rsidR="001B1666">
              <w:rPr>
                <w:noProof/>
                <w:webHidden/>
              </w:rPr>
              <w:instrText xml:space="preserve"> PAGEREF _Toc20145594 \h </w:instrText>
            </w:r>
            <w:r w:rsidR="001B1666">
              <w:rPr>
                <w:noProof/>
                <w:webHidden/>
              </w:rPr>
            </w:r>
            <w:r w:rsidR="001B1666">
              <w:rPr>
                <w:noProof/>
                <w:webHidden/>
              </w:rPr>
              <w:fldChar w:fldCharType="separate"/>
            </w:r>
            <w:r w:rsidR="00716E72">
              <w:rPr>
                <w:noProof/>
                <w:webHidden/>
              </w:rPr>
              <w:t>14</w:t>
            </w:r>
            <w:r w:rsidR="001B1666">
              <w:rPr>
                <w:noProof/>
                <w:webHidden/>
              </w:rPr>
              <w:fldChar w:fldCharType="end"/>
            </w:r>
          </w:hyperlink>
        </w:p>
        <w:p w14:paraId="74B0312C" w14:textId="4CAE4FDC" w:rsidR="001B1666" w:rsidRDefault="00B44C98">
          <w:pPr>
            <w:pStyle w:val="TOC1"/>
            <w:rPr>
              <w:rFonts w:asciiTheme="minorHAnsi" w:eastAsiaTheme="minorEastAsia" w:hAnsiTheme="minorHAnsi" w:cstheme="minorBidi"/>
              <w:b w:val="0"/>
              <w:caps w:val="0"/>
              <w:noProof/>
              <w:sz w:val="22"/>
              <w:szCs w:val="22"/>
              <w:lang w:val="en-NZ" w:eastAsia="en-NZ"/>
            </w:rPr>
          </w:pPr>
          <w:hyperlink w:anchor="_Toc20145595" w:history="1">
            <w:r w:rsidR="001B1666" w:rsidRPr="00343727">
              <w:rPr>
                <w:rStyle w:val="Hyperlink"/>
                <w:noProof/>
                <w:lang w:val="en-AU"/>
              </w:rPr>
              <w:t>DISCUSSION</w:t>
            </w:r>
            <w:r w:rsidR="001B1666">
              <w:rPr>
                <w:noProof/>
                <w:webHidden/>
              </w:rPr>
              <w:tab/>
            </w:r>
            <w:r w:rsidR="001B1666">
              <w:rPr>
                <w:noProof/>
                <w:webHidden/>
              </w:rPr>
              <w:fldChar w:fldCharType="begin"/>
            </w:r>
            <w:r w:rsidR="001B1666">
              <w:rPr>
                <w:noProof/>
                <w:webHidden/>
              </w:rPr>
              <w:instrText xml:space="preserve"> PAGEREF _Toc20145595 \h </w:instrText>
            </w:r>
            <w:r w:rsidR="001B1666">
              <w:rPr>
                <w:noProof/>
                <w:webHidden/>
              </w:rPr>
            </w:r>
            <w:r w:rsidR="001B1666">
              <w:rPr>
                <w:noProof/>
                <w:webHidden/>
              </w:rPr>
              <w:fldChar w:fldCharType="separate"/>
            </w:r>
            <w:r w:rsidR="00716E72">
              <w:rPr>
                <w:noProof/>
                <w:webHidden/>
              </w:rPr>
              <w:t>16</w:t>
            </w:r>
            <w:r w:rsidR="001B1666">
              <w:rPr>
                <w:noProof/>
                <w:webHidden/>
              </w:rPr>
              <w:fldChar w:fldCharType="end"/>
            </w:r>
          </w:hyperlink>
        </w:p>
        <w:p w14:paraId="265B639D" w14:textId="1FB32B1D" w:rsidR="001B1666" w:rsidRDefault="00B44C98">
          <w:pPr>
            <w:pStyle w:val="TOC2"/>
            <w:rPr>
              <w:rFonts w:asciiTheme="minorHAnsi" w:eastAsiaTheme="minorEastAsia" w:hAnsiTheme="minorHAnsi" w:cstheme="minorBidi"/>
              <w:smallCaps w:val="0"/>
              <w:noProof/>
              <w:sz w:val="22"/>
              <w:szCs w:val="22"/>
              <w:lang w:val="en-NZ" w:eastAsia="en-NZ"/>
            </w:rPr>
          </w:pPr>
          <w:hyperlink w:anchor="_Toc20145596" w:history="1">
            <w:r w:rsidR="001B1666" w:rsidRPr="00343727">
              <w:rPr>
                <w:rStyle w:val="Hyperlink"/>
                <w:noProof/>
                <w:lang w:val="en-AU"/>
              </w:rPr>
              <w:t>Lakes Ōkataina and Rotomā</w:t>
            </w:r>
            <w:r w:rsidR="001B1666">
              <w:rPr>
                <w:noProof/>
                <w:webHidden/>
              </w:rPr>
              <w:tab/>
            </w:r>
            <w:r w:rsidR="001B1666">
              <w:rPr>
                <w:noProof/>
                <w:webHidden/>
              </w:rPr>
              <w:fldChar w:fldCharType="begin"/>
            </w:r>
            <w:r w:rsidR="001B1666">
              <w:rPr>
                <w:noProof/>
                <w:webHidden/>
              </w:rPr>
              <w:instrText xml:space="preserve"> PAGEREF _Toc20145596 \h </w:instrText>
            </w:r>
            <w:r w:rsidR="001B1666">
              <w:rPr>
                <w:noProof/>
                <w:webHidden/>
              </w:rPr>
            </w:r>
            <w:r w:rsidR="001B1666">
              <w:rPr>
                <w:noProof/>
                <w:webHidden/>
              </w:rPr>
              <w:fldChar w:fldCharType="separate"/>
            </w:r>
            <w:r w:rsidR="00716E72">
              <w:rPr>
                <w:noProof/>
                <w:webHidden/>
              </w:rPr>
              <w:t>16</w:t>
            </w:r>
            <w:r w:rsidR="001B1666">
              <w:rPr>
                <w:noProof/>
                <w:webHidden/>
              </w:rPr>
              <w:fldChar w:fldCharType="end"/>
            </w:r>
          </w:hyperlink>
        </w:p>
        <w:p w14:paraId="1B0956FA" w14:textId="3C7A29D3" w:rsidR="001B1666" w:rsidRDefault="00B44C98">
          <w:pPr>
            <w:pStyle w:val="TOC1"/>
            <w:rPr>
              <w:rFonts w:asciiTheme="minorHAnsi" w:eastAsiaTheme="minorEastAsia" w:hAnsiTheme="minorHAnsi" w:cstheme="minorBidi"/>
              <w:b w:val="0"/>
              <w:caps w:val="0"/>
              <w:noProof/>
              <w:sz w:val="22"/>
              <w:szCs w:val="22"/>
              <w:lang w:val="en-NZ" w:eastAsia="en-NZ"/>
            </w:rPr>
          </w:pPr>
          <w:hyperlink w:anchor="_Toc20145597" w:history="1">
            <w:r w:rsidR="001B1666" w:rsidRPr="00343727">
              <w:rPr>
                <w:rStyle w:val="Hyperlink"/>
                <w:noProof/>
                <w:lang w:val="en-AU"/>
              </w:rPr>
              <w:t>Summary and conclusions</w:t>
            </w:r>
            <w:r w:rsidR="001B1666">
              <w:rPr>
                <w:noProof/>
                <w:webHidden/>
              </w:rPr>
              <w:tab/>
            </w:r>
            <w:r w:rsidR="001B1666">
              <w:rPr>
                <w:noProof/>
                <w:webHidden/>
              </w:rPr>
              <w:fldChar w:fldCharType="begin"/>
            </w:r>
            <w:r w:rsidR="001B1666">
              <w:rPr>
                <w:noProof/>
                <w:webHidden/>
              </w:rPr>
              <w:instrText xml:space="preserve"> PAGEREF _Toc20145597 \h </w:instrText>
            </w:r>
            <w:r w:rsidR="001B1666">
              <w:rPr>
                <w:noProof/>
                <w:webHidden/>
              </w:rPr>
            </w:r>
            <w:r w:rsidR="001B1666">
              <w:rPr>
                <w:noProof/>
                <w:webHidden/>
              </w:rPr>
              <w:fldChar w:fldCharType="separate"/>
            </w:r>
            <w:r w:rsidR="00716E72">
              <w:rPr>
                <w:noProof/>
                <w:webHidden/>
              </w:rPr>
              <w:t>17</w:t>
            </w:r>
            <w:r w:rsidR="001B1666">
              <w:rPr>
                <w:noProof/>
                <w:webHidden/>
              </w:rPr>
              <w:fldChar w:fldCharType="end"/>
            </w:r>
          </w:hyperlink>
        </w:p>
        <w:p w14:paraId="505A7F99" w14:textId="567D457F" w:rsidR="001B1666" w:rsidRDefault="00B44C98">
          <w:pPr>
            <w:pStyle w:val="TOC1"/>
            <w:rPr>
              <w:rFonts w:asciiTheme="minorHAnsi" w:eastAsiaTheme="minorEastAsia" w:hAnsiTheme="minorHAnsi" w:cstheme="minorBidi"/>
              <w:b w:val="0"/>
              <w:caps w:val="0"/>
              <w:noProof/>
              <w:sz w:val="22"/>
              <w:szCs w:val="22"/>
              <w:lang w:val="en-NZ" w:eastAsia="en-NZ"/>
            </w:rPr>
          </w:pPr>
          <w:hyperlink w:anchor="_Toc20145598" w:history="1">
            <w:r w:rsidR="001B1666" w:rsidRPr="00343727">
              <w:rPr>
                <w:rStyle w:val="Hyperlink"/>
                <w:noProof/>
              </w:rPr>
              <w:t>ACKNOWLEDGEMENTS</w:t>
            </w:r>
            <w:r w:rsidR="001B1666">
              <w:rPr>
                <w:noProof/>
                <w:webHidden/>
              </w:rPr>
              <w:tab/>
            </w:r>
            <w:r w:rsidR="001B1666">
              <w:rPr>
                <w:noProof/>
                <w:webHidden/>
              </w:rPr>
              <w:fldChar w:fldCharType="begin"/>
            </w:r>
            <w:r w:rsidR="001B1666">
              <w:rPr>
                <w:noProof/>
                <w:webHidden/>
              </w:rPr>
              <w:instrText xml:space="preserve"> PAGEREF _Toc20145598 \h </w:instrText>
            </w:r>
            <w:r w:rsidR="001B1666">
              <w:rPr>
                <w:noProof/>
                <w:webHidden/>
              </w:rPr>
            </w:r>
            <w:r w:rsidR="001B1666">
              <w:rPr>
                <w:noProof/>
                <w:webHidden/>
              </w:rPr>
              <w:fldChar w:fldCharType="separate"/>
            </w:r>
            <w:r w:rsidR="00716E72">
              <w:rPr>
                <w:noProof/>
                <w:webHidden/>
              </w:rPr>
              <w:t>18</w:t>
            </w:r>
            <w:r w:rsidR="001B1666">
              <w:rPr>
                <w:noProof/>
                <w:webHidden/>
              </w:rPr>
              <w:fldChar w:fldCharType="end"/>
            </w:r>
          </w:hyperlink>
        </w:p>
        <w:p w14:paraId="3ADDF510" w14:textId="136490DF" w:rsidR="001B1666" w:rsidRDefault="00B44C98">
          <w:pPr>
            <w:pStyle w:val="TOC1"/>
            <w:rPr>
              <w:rFonts w:asciiTheme="minorHAnsi" w:eastAsiaTheme="minorEastAsia" w:hAnsiTheme="minorHAnsi" w:cstheme="minorBidi"/>
              <w:b w:val="0"/>
              <w:caps w:val="0"/>
              <w:noProof/>
              <w:sz w:val="22"/>
              <w:szCs w:val="22"/>
              <w:lang w:val="en-NZ" w:eastAsia="en-NZ"/>
            </w:rPr>
          </w:pPr>
          <w:hyperlink w:anchor="_Toc20145599" w:history="1">
            <w:r w:rsidR="001B1666" w:rsidRPr="00343727">
              <w:rPr>
                <w:rStyle w:val="Hyperlink"/>
                <w:noProof/>
              </w:rPr>
              <w:t>REFERENCES</w:t>
            </w:r>
            <w:r w:rsidR="001B1666">
              <w:rPr>
                <w:noProof/>
                <w:webHidden/>
              </w:rPr>
              <w:tab/>
            </w:r>
            <w:r w:rsidR="001B1666">
              <w:rPr>
                <w:noProof/>
                <w:webHidden/>
              </w:rPr>
              <w:fldChar w:fldCharType="begin"/>
            </w:r>
            <w:r w:rsidR="001B1666">
              <w:rPr>
                <w:noProof/>
                <w:webHidden/>
              </w:rPr>
              <w:instrText xml:space="preserve"> PAGEREF _Toc20145599 \h </w:instrText>
            </w:r>
            <w:r w:rsidR="001B1666">
              <w:rPr>
                <w:noProof/>
                <w:webHidden/>
              </w:rPr>
            </w:r>
            <w:r w:rsidR="001B1666">
              <w:rPr>
                <w:noProof/>
                <w:webHidden/>
              </w:rPr>
              <w:fldChar w:fldCharType="separate"/>
            </w:r>
            <w:r w:rsidR="00716E72">
              <w:rPr>
                <w:noProof/>
                <w:webHidden/>
              </w:rPr>
              <w:t>18</w:t>
            </w:r>
            <w:r w:rsidR="001B1666">
              <w:rPr>
                <w:noProof/>
                <w:webHidden/>
              </w:rPr>
              <w:fldChar w:fldCharType="end"/>
            </w:r>
          </w:hyperlink>
        </w:p>
        <w:p w14:paraId="7061FB3A" w14:textId="4A5190EF" w:rsidR="00C05F49" w:rsidRDefault="00C05F49" w:rsidP="00922D8C">
          <w:r>
            <w:rPr>
              <w:b/>
              <w:bCs/>
              <w:noProof/>
            </w:rPr>
            <w:fldChar w:fldCharType="end"/>
          </w:r>
        </w:p>
      </w:sdtContent>
    </w:sdt>
    <w:p w14:paraId="42EFDFFE" w14:textId="77777777" w:rsidR="00C05F49" w:rsidRDefault="00C05F49">
      <w:pPr>
        <w:rPr>
          <w:rFonts w:asciiTheme="majorHAnsi" w:hAnsiTheme="majorHAnsi"/>
          <w:caps/>
          <w:sz w:val="24"/>
          <w:szCs w:val="24"/>
          <w:u w:val="single"/>
        </w:rPr>
      </w:pPr>
    </w:p>
    <w:p w14:paraId="702D091D" w14:textId="77777777" w:rsidR="00C05F49" w:rsidRDefault="00C05F49">
      <w:pPr>
        <w:rPr>
          <w:rFonts w:asciiTheme="majorHAnsi" w:hAnsiTheme="majorHAnsi"/>
          <w:caps/>
          <w:sz w:val="24"/>
          <w:szCs w:val="24"/>
          <w:u w:val="single"/>
        </w:rPr>
      </w:pPr>
    </w:p>
    <w:p w14:paraId="0A6AF14F" w14:textId="77777777" w:rsidR="00C05F49" w:rsidRDefault="00C05F49">
      <w:pPr>
        <w:rPr>
          <w:rFonts w:asciiTheme="majorHAnsi" w:hAnsiTheme="majorHAnsi"/>
          <w:caps/>
          <w:sz w:val="24"/>
          <w:szCs w:val="24"/>
          <w:u w:val="single"/>
        </w:rPr>
      </w:pPr>
    </w:p>
    <w:p w14:paraId="08FC03E9" w14:textId="77777777" w:rsidR="00C05F49" w:rsidRDefault="00C05F49">
      <w:pPr>
        <w:rPr>
          <w:rFonts w:asciiTheme="majorHAnsi" w:hAnsiTheme="majorHAnsi"/>
          <w:caps/>
          <w:sz w:val="24"/>
          <w:szCs w:val="24"/>
          <w:u w:val="single"/>
        </w:rPr>
      </w:pPr>
    </w:p>
    <w:p w14:paraId="665D12A1" w14:textId="77777777" w:rsidR="00C05F49" w:rsidRDefault="00C05F49">
      <w:pPr>
        <w:rPr>
          <w:rFonts w:asciiTheme="majorHAnsi" w:hAnsiTheme="majorHAnsi"/>
          <w:caps/>
          <w:sz w:val="24"/>
          <w:szCs w:val="24"/>
          <w:u w:val="single"/>
        </w:rPr>
      </w:pPr>
    </w:p>
    <w:p w14:paraId="70921C5F" w14:textId="472EB831" w:rsidR="00A64C13" w:rsidRDefault="00A64C13">
      <w:pPr>
        <w:rPr>
          <w:rFonts w:asciiTheme="majorHAnsi" w:hAnsiTheme="majorHAnsi"/>
          <w:caps/>
          <w:sz w:val="24"/>
          <w:szCs w:val="24"/>
          <w:u w:val="single"/>
        </w:rPr>
      </w:pPr>
      <w:r>
        <w:rPr>
          <w:rFonts w:asciiTheme="majorHAnsi" w:hAnsiTheme="majorHAnsi"/>
          <w:caps/>
          <w:sz w:val="24"/>
          <w:szCs w:val="24"/>
          <w:u w:val="single"/>
        </w:rPr>
        <w:br w:type="page"/>
      </w:r>
    </w:p>
    <w:p w14:paraId="6DF03DB0" w14:textId="2E49D9E4" w:rsidR="00DA1292" w:rsidRPr="00C05F49" w:rsidRDefault="00DA1292" w:rsidP="00C05F49">
      <w:pPr>
        <w:pStyle w:val="Heading1"/>
      </w:pPr>
      <w:bookmarkStart w:id="3" w:name="_Toc517877434"/>
      <w:bookmarkStart w:id="4" w:name="_Toc20145567"/>
      <w:r w:rsidRPr="00C05F49">
        <w:t>EXECUTIVE SUMMARY</w:t>
      </w:r>
      <w:bookmarkEnd w:id="3"/>
      <w:bookmarkEnd w:id="4"/>
    </w:p>
    <w:p w14:paraId="347B7D87" w14:textId="77777777" w:rsidR="00DA1292" w:rsidRPr="00AF5221" w:rsidRDefault="00DA1292" w:rsidP="00DA1292">
      <w:pPr>
        <w:spacing w:line="360" w:lineRule="auto"/>
        <w:rPr>
          <w:rFonts w:asciiTheme="minorHAnsi" w:hAnsiTheme="minorHAnsi" w:cstheme="minorHAnsi"/>
        </w:rPr>
      </w:pPr>
    </w:p>
    <w:p w14:paraId="59AD7678" w14:textId="77777777" w:rsidR="00D36A5C" w:rsidRDefault="004F1879" w:rsidP="00573822">
      <w:pPr>
        <w:spacing w:after="120" w:line="360" w:lineRule="auto"/>
        <w:ind w:left="0" w:firstLine="0"/>
        <w:rPr>
          <w:rFonts w:asciiTheme="minorHAnsi" w:hAnsiTheme="minorHAnsi" w:cstheme="minorHAnsi"/>
          <w:sz w:val="22"/>
          <w:szCs w:val="22"/>
          <w:lang w:val="en-NZ"/>
        </w:rPr>
      </w:pPr>
      <w:r w:rsidRPr="004F1879">
        <w:rPr>
          <w:rFonts w:asciiTheme="minorHAnsi" w:hAnsiTheme="minorHAnsi" w:cstheme="minorHAnsi"/>
          <w:sz w:val="22"/>
          <w:szCs w:val="22"/>
          <w:lang w:val="en-NZ"/>
        </w:rPr>
        <w:t xml:space="preserve">Kōura are considered </w:t>
      </w:r>
      <w:r>
        <w:rPr>
          <w:rFonts w:asciiTheme="minorHAnsi" w:hAnsiTheme="minorHAnsi" w:cstheme="minorHAnsi"/>
          <w:sz w:val="22"/>
          <w:szCs w:val="22"/>
          <w:lang w:val="en-NZ"/>
        </w:rPr>
        <w:t xml:space="preserve">a </w:t>
      </w:r>
      <w:r w:rsidRPr="004F1879">
        <w:rPr>
          <w:rFonts w:asciiTheme="minorHAnsi" w:hAnsiTheme="minorHAnsi" w:cstheme="minorHAnsi"/>
          <w:sz w:val="22"/>
          <w:szCs w:val="22"/>
          <w:lang w:val="en-NZ"/>
        </w:rPr>
        <w:t xml:space="preserve">taonga species by Te Arawa iwi and are an important ecological component </w:t>
      </w:r>
      <w:r>
        <w:rPr>
          <w:rFonts w:asciiTheme="minorHAnsi" w:hAnsiTheme="minorHAnsi" w:cstheme="minorHAnsi"/>
          <w:sz w:val="22"/>
          <w:szCs w:val="22"/>
          <w:lang w:val="en-NZ"/>
        </w:rPr>
        <w:t>in the Rotorua Te Arawa lakes where they are present.</w:t>
      </w:r>
      <w:r w:rsidRPr="004F1879">
        <w:rPr>
          <w:rFonts w:asciiTheme="minorHAnsi" w:hAnsiTheme="minorHAnsi" w:cstheme="minorHAnsi"/>
          <w:sz w:val="22"/>
          <w:szCs w:val="22"/>
          <w:lang w:val="en-NZ"/>
        </w:rPr>
        <w:t xml:space="preserve"> </w:t>
      </w:r>
      <w:r w:rsidR="00D36A5C" w:rsidRPr="004F1879">
        <w:rPr>
          <w:rFonts w:asciiTheme="minorHAnsi" w:hAnsiTheme="minorHAnsi" w:cstheme="minorHAnsi"/>
          <w:sz w:val="22"/>
          <w:szCs w:val="22"/>
          <w:lang w:val="en-NZ"/>
        </w:rPr>
        <w:t xml:space="preserve">The purpose of this study was to monitor kōura populations in lakes Ōkataina and Rotomā as part of the </w:t>
      </w:r>
      <w:r w:rsidR="00D36A5C">
        <w:rPr>
          <w:rFonts w:asciiTheme="minorHAnsi" w:hAnsiTheme="minorHAnsi" w:cstheme="minorHAnsi"/>
          <w:sz w:val="22"/>
          <w:szCs w:val="22"/>
          <w:lang w:val="en-NZ"/>
        </w:rPr>
        <w:t xml:space="preserve">Rotorua </w:t>
      </w:r>
      <w:r w:rsidR="00D36A5C" w:rsidRPr="004F1879">
        <w:rPr>
          <w:rFonts w:asciiTheme="minorHAnsi" w:hAnsiTheme="minorHAnsi" w:cstheme="minorHAnsi"/>
          <w:sz w:val="22"/>
          <w:szCs w:val="22"/>
          <w:lang w:val="en-NZ"/>
        </w:rPr>
        <w:t xml:space="preserve">Te Arawa Lakes kōura monitoring programme. </w:t>
      </w:r>
      <w:r w:rsidRPr="004F1879">
        <w:rPr>
          <w:rFonts w:asciiTheme="minorHAnsi" w:hAnsiTheme="minorHAnsi" w:cstheme="minorHAnsi"/>
          <w:sz w:val="22"/>
          <w:szCs w:val="22"/>
          <w:lang w:val="en-NZ"/>
        </w:rPr>
        <w:t xml:space="preserve">This report provides an analysis of monitoring data for kōura in lakes Ōkataina and Rotomā. </w:t>
      </w:r>
    </w:p>
    <w:p w14:paraId="1E27C5D1" w14:textId="2A8F8905" w:rsidR="007371EB" w:rsidRDefault="004F1879" w:rsidP="007371EB">
      <w:pPr>
        <w:spacing w:after="120" w:line="360" w:lineRule="auto"/>
        <w:ind w:left="0" w:firstLine="0"/>
        <w:rPr>
          <w:rFonts w:asciiTheme="minorHAnsi" w:hAnsiTheme="minorHAnsi" w:cstheme="minorHAnsi"/>
          <w:sz w:val="22"/>
          <w:szCs w:val="22"/>
        </w:rPr>
      </w:pPr>
      <w:r w:rsidRPr="004F1879">
        <w:rPr>
          <w:rFonts w:asciiTheme="minorHAnsi" w:hAnsiTheme="minorHAnsi" w:cstheme="minorHAnsi"/>
          <w:sz w:val="22"/>
          <w:szCs w:val="22"/>
          <w:lang w:val="en-NZ"/>
        </w:rPr>
        <w:t xml:space="preserve">The Lake </w:t>
      </w:r>
      <w:r>
        <w:rPr>
          <w:rFonts w:asciiTheme="minorHAnsi" w:hAnsiTheme="minorHAnsi" w:cstheme="minorHAnsi"/>
          <w:sz w:val="22"/>
          <w:szCs w:val="22"/>
          <w:lang w:val="en-NZ"/>
        </w:rPr>
        <w:t xml:space="preserve">Ōkataina and Rotomā </w:t>
      </w:r>
      <w:r w:rsidRPr="004F1879">
        <w:rPr>
          <w:rFonts w:asciiTheme="minorHAnsi" w:hAnsiTheme="minorHAnsi" w:cstheme="minorHAnsi"/>
          <w:sz w:val="22"/>
          <w:szCs w:val="22"/>
          <w:lang w:val="en-NZ"/>
        </w:rPr>
        <w:t>kōura population</w:t>
      </w:r>
      <w:r>
        <w:rPr>
          <w:rFonts w:asciiTheme="minorHAnsi" w:hAnsiTheme="minorHAnsi" w:cstheme="minorHAnsi"/>
          <w:sz w:val="22"/>
          <w:szCs w:val="22"/>
          <w:lang w:val="en-NZ"/>
        </w:rPr>
        <w:t>s</w:t>
      </w:r>
      <w:r w:rsidRPr="004F1879">
        <w:rPr>
          <w:rFonts w:asciiTheme="minorHAnsi" w:hAnsiTheme="minorHAnsi" w:cstheme="minorHAnsi"/>
          <w:sz w:val="22"/>
          <w:szCs w:val="22"/>
          <w:lang w:val="en-NZ"/>
        </w:rPr>
        <w:t xml:space="preserve"> w</w:t>
      </w:r>
      <w:r>
        <w:rPr>
          <w:rFonts w:asciiTheme="minorHAnsi" w:hAnsiTheme="minorHAnsi" w:cstheme="minorHAnsi"/>
          <w:sz w:val="22"/>
          <w:szCs w:val="22"/>
          <w:lang w:val="en-NZ"/>
        </w:rPr>
        <w:t>ere</w:t>
      </w:r>
      <w:r w:rsidRPr="004F1879">
        <w:rPr>
          <w:rFonts w:asciiTheme="minorHAnsi" w:hAnsiTheme="minorHAnsi" w:cstheme="minorHAnsi"/>
          <w:sz w:val="22"/>
          <w:szCs w:val="22"/>
          <w:lang w:val="en-NZ"/>
        </w:rPr>
        <w:t xml:space="preserve"> sampled using the tau kōura a traditional Māori method of harvesting kōura in </w:t>
      </w:r>
      <w:r w:rsidR="00520B8E">
        <w:rPr>
          <w:rFonts w:asciiTheme="minorHAnsi" w:hAnsiTheme="minorHAnsi" w:cstheme="minorHAnsi"/>
          <w:sz w:val="22"/>
          <w:szCs w:val="22"/>
          <w:lang w:val="en-NZ"/>
        </w:rPr>
        <w:t xml:space="preserve">the Rotorua </w:t>
      </w:r>
      <w:r w:rsidRPr="004F1879">
        <w:rPr>
          <w:rFonts w:asciiTheme="minorHAnsi" w:hAnsiTheme="minorHAnsi" w:cstheme="minorHAnsi"/>
          <w:sz w:val="22"/>
          <w:szCs w:val="22"/>
          <w:lang w:val="en-NZ"/>
        </w:rPr>
        <w:t xml:space="preserve">Te Arawa and Taupō lakes. </w:t>
      </w:r>
      <w:r w:rsidR="00DA1292" w:rsidRPr="00AF5221">
        <w:rPr>
          <w:rFonts w:asciiTheme="minorHAnsi" w:hAnsiTheme="minorHAnsi" w:cstheme="minorHAnsi"/>
          <w:sz w:val="22"/>
          <w:szCs w:val="22"/>
        </w:rPr>
        <w:t xml:space="preserve">Two tau kōura were located </w:t>
      </w:r>
      <w:r w:rsidR="00DC3B0A">
        <w:rPr>
          <w:rFonts w:asciiTheme="minorHAnsi" w:hAnsiTheme="minorHAnsi" w:cstheme="minorHAnsi"/>
          <w:sz w:val="22"/>
          <w:szCs w:val="22"/>
        </w:rPr>
        <w:t xml:space="preserve">in each lake </w:t>
      </w:r>
      <w:r w:rsidR="00DC3B0A" w:rsidRPr="00DC3B0A">
        <w:rPr>
          <w:rFonts w:asciiTheme="minorHAnsi" w:hAnsiTheme="minorHAnsi" w:cstheme="minorHAnsi"/>
          <w:sz w:val="22"/>
          <w:szCs w:val="22"/>
        </w:rPr>
        <w:t xml:space="preserve">with each tau kōura composed of 10 whakaweku (bracken fern bundles). </w:t>
      </w:r>
      <w:r w:rsidR="007371EB">
        <w:rPr>
          <w:rFonts w:asciiTheme="minorHAnsi" w:hAnsiTheme="minorHAnsi" w:cstheme="minorHAnsi"/>
          <w:sz w:val="22"/>
          <w:szCs w:val="22"/>
        </w:rPr>
        <w:t>This was the first tau kōura survey carried out in Lake Ōkataina and the third in Lake Rotomā</w:t>
      </w:r>
      <w:r w:rsidR="00573822">
        <w:rPr>
          <w:rFonts w:asciiTheme="minorHAnsi" w:hAnsiTheme="minorHAnsi" w:cstheme="minorHAnsi"/>
          <w:sz w:val="22"/>
          <w:szCs w:val="22"/>
        </w:rPr>
        <w:t>, with</w:t>
      </w:r>
      <w:r w:rsidR="00D36A5C">
        <w:rPr>
          <w:rFonts w:asciiTheme="minorHAnsi" w:hAnsiTheme="minorHAnsi" w:cstheme="minorHAnsi"/>
          <w:sz w:val="22"/>
          <w:szCs w:val="22"/>
        </w:rPr>
        <w:t xml:space="preserve"> </w:t>
      </w:r>
      <w:r w:rsidR="007371EB">
        <w:rPr>
          <w:rFonts w:asciiTheme="minorHAnsi" w:hAnsiTheme="minorHAnsi" w:cstheme="minorHAnsi"/>
          <w:sz w:val="22"/>
          <w:szCs w:val="22"/>
        </w:rPr>
        <w:t>previous surveys carried out in April, July, November</w:t>
      </w:r>
      <w:r w:rsidR="00914BD8">
        <w:rPr>
          <w:rFonts w:asciiTheme="minorHAnsi" w:hAnsiTheme="minorHAnsi" w:cstheme="minorHAnsi"/>
          <w:sz w:val="22"/>
          <w:szCs w:val="22"/>
        </w:rPr>
        <w:t xml:space="preserve"> </w:t>
      </w:r>
      <w:r w:rsidR="007371EB">
        <w:rPr>
          <w:rFonts w:asciiTheme="minorHAnsi" w:hAnsiTheme="minorHAnsi" w:cstheme="minorHAnsi"/>
          <w:sz w:val="22"/>
          <w:szCs w:val="22"/>
        </w:rPr>
        <w:t>2009 and November 2013.</w:t>
      </w:r>
    </w:p>
    <w:p w14:paraId="13E37513" w14:textId="5BBBF04A" w:rsidR="001B1666" w:rsidRPr="001B1666" w:rsidRDefault="001B1666" w:rsidP="001B1666">
      <w:pPr>
        <w:spacing w:after="120" w:line="360" w:lineRule="auto"/>
        <w:ind w:left="0" w:firstLine="0"/>
        <w:rPr>
          <w:rFonts w:asciiTheme="minorHAnsi" w:hAnsiTheme="minorHAnsi" w:cstheme="minorHAnsi"/>
          <w:sz w:val="22"/>
          <w:szCs w:val="22"/>
        </w:rPr>
      </w:pPr>
      <w:r w:rsidRPr="001B1666">
        <w:rPr>
          <w:rFonts w:asciiTheme="minorHAnsi" w:hAnsiTheme="minorHAnsi" w:cstheme="minorHAnsi"/>
          <w:sz w:val="22"/>
          <w:szCs w:val="22"/>
        </w:rPr>
        <w:t>Lakes Ōkataina and Rotomā support abundant populations of koura with a mean CPUE of 15.4 kōura whakaweku</w:t>
      </w:r>
      <w:r w:rsidRPr="001B1666">
        <w:rPr>
          <w:rFonts w:asciiTheme="minorHAnsi" w:hAnsiTheme="minorHAnsi" w:cstheme="minorHAnsi"/>
          <w:sz w:val="22"/>
          <w:szCs w:val="22"/>
          <w:vertAlign w:val="superscript"/>
        </w:rPr>
        <w:t>-1</w:t>
      </w:r>
      <w:r w:rsidRPr="001B1666">
        <w:rPr>
          <w:rFonts w:asciiTheme="minorHAnsi" w:hAnsiTheme="minorHAnsi" w:cstheme="minorHAnsi"/>
          <w:sz w:val="22"/>
          <w:szCs w:val="22"/>
        </w:rPr>
        <w:t xml:space="preserve"> recorded in Lake Ōkataina and 25.8 kōura whakaweku</w:t>
      </w:r>
      <w:r w:rsidRPr="001B1666">
        <w:rPr>
          <w:rFonts w:asciiTheme="minorHAnsi" w:hAnsiTheme="minorHAnsi" w:cstheme="minorHAnsi"/>
          <w:sz w:val="22"/>
          <w:szCs w:val="22"/>
          <w:vertAlign w:val="superscript"/>
        </w:rPr>
        <w:t>-1</w:t>
      </w:r>
      <w:r w:rsidRPr="001B1666">
        <w:rPr>
          <w:rFonts w:asciiTheme="minorHAnsi" w:hAnsiTheme="minorHAnsi" w:cstheme="minorHAnsi"/>
          <w:sz w:val="22"/>
          <w:szCs w:val="22"/>
        </w:rPr>
        <w:t xml:space="preserve"> in Lake Rotomā. Lake Rotomā ranked first in terms of mean CPUE and second in mean BPUE in the 15 Rotorua Te Arawa lakes where kōura monitoring has been undertaken. Whereas, Lake Ōkataina ranked third in both mean CPUE and mean BPUE.</w:t>
      </w:r>
    </w:p>
    <w:p w14:paraId="56C7CB19" w14:textId="29CC2AA2" w:rsidR="001B1666" w:rsidRDefault="001B1666" w:rsidP="001B1666">
      <w:pPr>
        <w:spacing w:after="120" w:line="360" w:lineRule="auto"/>
        <w:ind w:left="0" w:firstLine="0"/>
        <w:rPr>
          <w:rFonts w:asciiTheme="minorHAnsi" w:hAnsiTheme="minorHAnsi" w:cstheme="minorHAnsi"/>
          <w:sz w:val="22"/>
          <w:szCs w:val="22"/>
        </w:rPr>
      </w:pPr>
      <w:r w:rsidRPr="001B1666">
        <w:rPr>
          <w:rFonts w:asciiTheme="minorHAnsi" w:hAnsiTheme="minorHAnsi" w:cstheme="minorHAnsi"/>
          <w:sz w:val="22"/>
          <w:szCs w:val="22"/>
        </w:rPr>
        <w:t>The size structure of kōura in both lakes was well-balanced with kōura ranging in size from 3 to 52</w:t>
      </w:r>
      <w:r w:rsidR="00573822">
        <w:rPr>
          <w:rFonts w:asciiTheme="minorHAnsi" w:hAnsiTheme="minorHAnsi" w:cstheme="minorHAnsi"/>
          <w:sz w:val="22"/>
          <w:szCs w:val="22"/>
        </w:rPr>
        <w:t> </w:t>
      </w:r>
      <w:r w:rsidRPr="001B1666">
        <w:rPr>
          <w:rFonts w:asciiTheme="minorHAnsi" w:hAnsiTheme="minorHAnsi" w:cstheme="minorHAnsi"/>
          <w:sz w:val="22"/>
          <w:szCs w:val="22"/>
        </w:rPr>
        <w:t>mm OCL in Lake Rotomā and 6 to 45</w:t>
      </w:r>
      <w:r w:rsidR="00573822">
        <w:rPr>
          <w:rFonts w:asciiTheme="minorHAnsi" w:hAnsiTheme="minorHAnsi" w:cstheme="minorHAnsi"/>
          <w:sz w:val="22"/>
          <w:szCs w:val="22"/>
        </w:rPr>
        <w:t> </w:t>
      </w:r>
      <w:r w:rsidRPr="001B1666">
        <w:rPr>
          <w:rFonts w:asciiTheme="minorHAnsi" w:hAnsiTheme="minorHAnsi" w:cstheme="minorHAnsi"/>
          <w:sz w:val="22"/>
          <w:szCs w:val="22"/>
        </w:rPr>
        <w:t>mm OCL in Lake Ōkataina. The presence of small juvenile kōura (&lt;10</w:t>
      </w:r>
      <w:r w:rsidR="00573822">
        <w:rPr>
          <w:rFonts w:asciiTheme="minorHAnsi" w:hAnsiTheme="minorHAnsi" w:cstheme="minorHAnsi"/>
          <w:sz w:val="22"/>
          <w:szCs w:val="22"/>
        </w:rPr>
        <w:t> </w:t>
      </w:r>
      <w:r w:rsidRPr="001B1666">
        <w:rPr>
          <w:rFonts w:asciiTheme="minorHAnsi" w:hAnsiTheme="minorHAnsi" w:cstheme="minorHAnsi"/>
          <w:sz w:val="22"/>
          <w:szCs w:val="22"/>
        </w:rPr>
        <w:t>mm) at depths &gt;20 m reflects the excellent water quality (oligotrophic) in the two lakes and th</w:t>
      </w:r>
      <w:r w:rsidR="00573822">
        <w:rPr>
          <w:rFonts w:asciiTheme="minorHAnsi" w:hAnsiTheme="minorHAnsi" w:cstheme="minorHAnsi"/>
          <w:sz w:val="22"/>
          <w:szCs w:val="22"/>
        </w:rPr>
        <w:t>e absence of c</w:t>
      </w:r>
      <w:r w:rsidRPr="001B1666">
        <w:rPr>
          <w:rFonts w:asciiTheme="minorHAnsi" w:hAnsiTheme="minorHAnsi" w:cstheme="minorHAnsi"/>
          <w:sz w:val="22"/>
          <w:szCs w:val="22"/>
        </w:rPr>
        <w:t>atfish. In terms of mean kōura size, Lake Rotomā was ranked fifth (25.6 mm OCL) and Lake Ōkataina sixth (24.2 mm OCL) in the 10 Rotorua Te Arawa lakes where kōura have been recorded.</w:t>
      </w:r>
    </w:p>
    <w:p w14:paraId="156383B1" w14:textId="722470DF" w:rsidR="007371EB" w:rsidRPr="007371EB" w:rsidRDefault="007371EB" w:rsidP="007371EB">
      <w:pPr>
        <w:spacing w:after="120" w:line="360" w:lineRule="auto"/>
        <w:ind w:left="0" w:firstLine="0"/>
        <w:rPr>
          <w:rFonts w:asciiTheme="minorHAnsi" w:hAnsiTheme="minorHAnsi" w:cstheme="minorHAnsi"/>
          <w:sz w:val="22"/>
          <w:szCs w:val="22"/>
        </w:rPr>
      </w:pPr>
      <w:r w:rsidRPr="007371EB">
        <w:rPr>
          <w:rFonts w:asciiTheme="minorHAnsi" w:hAnsiTheme="minorHAnsi" w:cstheme="minorHAnsi"/>
          <w:sz w:val="22"/>
          <w:szCs w:val="22"/>
        </w:rPr>
        <w:t>In Lake Rotomā, kōura abundance and biomass were lower in 2019 compared to the 2009 baseline survey</w:t>
      </w:r>
      <w:r w:rsidR="001B1666">
        <w:rPr>
          <w:rFonts w:asciiTheme="minorHAnsi" w:hAnsiTheme="minorHAnsi" w:cstheme="minorHAnsi"/>
          <w:sz w:val="22"/>
          <w:szCs w:val="22"/>
        </w:rPr>
        <w:t>s</w:t>
      </w:r>
      <w:r w:rsidRPr="007371EB">
        <w:rPr>
          <w:rFonts w:asciiTheme="minorHAnsi" w:hAnsiTheme="minorHAnsi" w:cstheme="minorHAnsi"/>
          <w:sz w:val="22"/>
          <w:szCs w:val="22"/>
        </w:rPr>
        <w:t xml:space="preserve">. Mean CPUE has decreased by 21% and mean BPUE by 50%, the majority of this decline has occurred at one sampling site. The reasons for this are unknown but it could be due to </w:t>
      </w:r>
      <w:r>
        <w:rPr>
          <w:rFonts w:asciiTheme="minorHAnsi" w:hAnsiTheme="minorHAnsi" w:cstheme="minorHAnsi"/>
          <w:sz w:val="22"/>
          <w:szCs w:val="22"/>
        </w:rPr>
        <w:t xml:space="preserve">localised </w:t>
      </w:r>
      <w:r w:rsidRPr="007371EB">
        <w:rPr>
          <w:rFonts w:asciiTheme="minorHAnsi" w:hAnsiTheme="minorHAnsi" w:cstheme="minorHAnsi"/>
          <w:sz w:val="22"/>
          <w:szCs w:val="22"/>
        </w:rPr>
        <w:t>customary kōura harvesting.</w:t>
      </w:r>
    </w:p>
    <w:p w14:paraId="004CB117" w14:textId="71776652" w:rsidR="00DA1292" w:rsidRPr="00AF5221" w:rsidRDefault="007371EB" w:rsidP="007371EB">
      <w:pPr>
        <w:spacing w:after="120" w:line="360" w:lineRule="auto"/>
        <w:ind w:left="0" w:firstLine="0"/>
        <w:rPr>
          <w:rFonts w:asciiTheme="minorHAnsi" w:hAnsiTheme="minorHAnsi" w:cstheme="minorHAnsi"/>
          <w:sz w:val="22"/>
          <w:szCs w:val="22"/>
        </w:rPr>
      </w:pPr>
      <w:r w:rsidRPr="007371EB">
        <w:rPr>
          <w:rFonts w:asciiTheme="minorHAnsi" w:hAnsiTheme="minorHAnsi" w:cstheme="minorHAnsi"/>
          <w:sz w:val="22"/>
          <w:szCs w:val="22"/>
        </w:rPr>
        <w:t xml:space="preserve">The capture of recently fledged juvenile kōura at water depths &gt;30 m in Lake Rotomā is evidence that </w:t>
      </w:r>
      <w:r w:rsidR="000B6750">
        <w:rPr>
          <w:rFonts w:asciiTheme="minorHAnsi" w:hAnsiTheme="minorHAnsi" w:cstheme="minorHAnsi"/>
          <w:sz w:val="22"/>
          <w:szCs w:val="22"/>
        </w:rPr>
        <w:t xml:space="preserve">female </w:t>
      </w:r>
      <w:r w:rsidRPr="007371EB">
        <w:rPr>
          <w:rFonts w:asciiTheme="minorHAnsi" w:hAnsiTheme="minorHAnsi" w:cstheme="minorHAnsi"/>
          <w:sz w:val="22"/>
          <w:szCs w:val="22"/>
        </w:rPr>
        <w:t xml:space="preserve">kōura do not </w:t>
      </w:r>
      <w:r w:rsidR="000B6750">
        <w:rPr>
          <w:rFonts w:asciiTheme="minorHAnsi" w:hAnsiTheme="minorHAnsi" w:cstheme="minorHAnsi"/>
          <w:sz w:val="22"/>
          <w:szCs w:val="22"/>
        </w:rPr>
        <w:t xml:space="preserve">need </w:t>
      </w:r>
      <w:r w:rsidRPr="007371EB">
        <w:rPr>
          <w:rFonts w:asciiTheme="minorHAnsi" w:hAnsiTheme="minorHAnsi" w:cstheme="minorHAnsi"/>
          <w:sz w:val="22"/>
          <w:szCs w:val="22"/>
        </w:rPr>
        <w:t xml:space="preserve">to </w:t>
      </w:r>
      <w:r w:rsidR="000B6750">
        <w:rPr>
          <w:rFonts w:asciiTheme="minorHAnsi" w:hAnsiTheme="minorHAnsi" w:cstheme="minorHAnsi"/>
          <w:sz w:val="22"/>
          <w:szCs w:val="22"/>
        </w:rPr>
        <w:t>release their juveniles</w:t>
      </w:r>
      <w:r w:rsidR="000B6750" w:rsidRPr="000B6750">
        <w:rPr>
          <w:rFonts w:asciiTheme="minorHAnsi" w:hAnsiTheme="minorHAnsi" w:cstheme="minorHAnsi"/>
          <w:sz w:val="22"/>
          <w:szCs w:val="22"/>
        </w:rPr>
        <w:t xml:space="preserve"> </w:t>
      </w:r>
      <w:r w:rsidR="000B6750">
        <w:rPr>
          <w:rFonts w:asciiTheme="minorHAnsi" w:hAnsiTheme="minorHAnsi" w:cstheme="minorHAnsi"/>
          <w:sz w:val="22"/>
          <w:szCs w:val="22"/>
        </w:rPr>
        <w:t xml:space="preserve">into </w:t>
      </w:r>
      <w:r w:rsidR="000B6750" w:rsidRPr="007371EB">
        <w:rPr>
          <w:rFonts w:asciiTheme="minorHAnsi" w:hAnsiTheme="minorHAnsi" w:cstheme="minorHAnsi"/>
          <w:sz w:val="22"/>
          <w:szCs w:val="22"/>
        </w:rPr>
        <w:t>the littoral zone to</w:t>
      </w:r>
      <w:r w:rsidR="000B6750">
        <w:rPr>
          <w:rFonts w:asciiTheme="minorHAnsi" w:hAnsiTheme="minorHAnsi" w:cstheme="minorHAnsi"/>
          <w:sz w:val="22"/>
          <w:szCs w:val="22"/>
        </w:rPr>
        <w:t xml:space="preserve"> </w:t>
      </w:r>
      <w:r w:rsidRPr="007371EB">
        <w:rPr>
          <w:rFonts w:asciiTheme="minorHAnsi" w:hAnsiTheme="minorHAnsi" w:cstheme="minorHAnsi"/>
          <w:sz w:val="22"/>
          <w:szCs w:val="22"/>
        </w:rPr>
        <w:t>complete their lifecycles. This suggests that improving and maintaining water quality to ensure that the bottom waters remain well oxygenated, and kōura can complete their lifecycles at depth, may be the best means of maintaining abundant kōura populations in lakes with (and without) catfish.</w:t>
      </w:r>
    </w:p>
    <w:p w14:paraId="015F93E0" w14:textId="77777777" w:rsidR="00532A5B" w:rsidRDefault="00532A5B">
      <w:pPr>
        <w:rPr>
          <w:rFonts w:asciiTheme="minorHAnsi" w:hAnsiTheme="minorHAnsi" w:cstheme="minorHAnsi"/>
          <w:sz w:val="22"/>
          <w:szCs w:val="22"/>
          <w:lang w:val="en-NZ"/>
        </w:rPr>
      </w:pPr>
      <w:r>
        <w:rPr>
          <w:rFonts w:asciiTheme="minorHAnsi" w:hAnsiTheme="minorHAnsi" w:cstheme="minorHAnsi"/>
          <w:szCs w:val="22"/>
        </w:rPr>
        <w:br w:type="page"/>
      </w:r>
    </w:p>
    <w:p w14:paraId="324BFE72" w14:textId="5994C952" w:rsidR="00AC6422" w:rsidRPr="009D1F1E" w:rsidRDefault="00A64C13" w:rsidP="004A5FD0">
      <w:pPr>
        <w:pStyle w:val="Heading1"/>
      </w:pPr>
      <w:bookmarkStart w:id="5" w:name="_Toc20145568"/>
      <w:r w:rsidRPr="009D1F1E">
        <w:t>List of Figures</w:t>
      </w:r>
      <w:bookmarkEnd w:id="5"/>
    </w:p>
    <w:p w14:paraId="7EAD8B0E" w14:textId="77777777" w:rsidR="00A64C13" w:rsidRPr="009D1F1E" w:rsidRDefault="00A64C13" w:rsidP="00AC6422">
      <w:pPr>
        <w:rPr>
          <w:rFonts w:asciiTheme="majorHAnsi" w:hAnsiTheme="majorHAnsi"/>
          <w:caps/>
          <w:sz w:val="24"/>
          <w:u w:val="single"/>
        </w:rPr>
      </w:pPr>
    </w:p>
    <w:p w14:paraId="43E3A5EE" w14:textId="389136B1" w:rsidR="001B1666" w:rsidRDefault="00AC6422">
      <w:pPr>
        <w:pStyle w:val="TableofFigures"/>
        <w:tabs>
          <w:tab w:val="right" w:leader="dot" w:pos="9017"/>
        </w:tabs>
        <w:rPr>
          <w:rFonts w:asciiTheme="minorHAnsi" w:eastAsiaTheme="minorEastAsia" w:hAnsiTheme="minorHAnsi" w:cstheme="minorBidi"/>
          <w:iCs w:val="0"/>
          <w:noProof/>
          <w:sz w:val="22"/>
          <w:szCs w:val="22"/>
          <w:lang w:val="en-NZ" w:eastAsia="en-NZ"/>
        </w:rPr>
      </w:pPr>
      <w:r w:rsidRPr="009D1F1E">
        <w:rPr>
          <w:rFonts w:cs="Calibri"/>
          <w:caps/>
          <w:szCs w:val="18"/>
          <w:u w:val="single"/>
        </w:rPr>
        <w:fldChar w:fldCharType="begin"/>
      </w:r>
      <w:r w:rsidRPr="009D1F1E">
        <w:rPr>
          <w:rFonts w:cs="Calibri"/>
          <w:caps/>
          <w:szCs w:val="18"/>
          <w:u w:val="single"/>
        </w:rPr>
        <w:instrText xml:space="preserve"> TOC \h \z \c "Figure" </w:instrText>
      </w:r>
      <w:r w:rsidRPr="009D1F1E">
        <w:rPr>
          <w:rFonts w:cs="Calibri"/>
          <w:caps/>
          <w:szCs w:val="18"/>
          <w:u w:val="single"/>
        </w:rPr>
        <w:fldChar w:fldCharType="separate"/>
      </w:r>
      <w:hyperlink w:anchor="_Toc20145447" w:history="1">
        <w:r w:rsidR="001B1666" w:rsidRPr="001D16D3">
          <w:rPr>
            <w:rStyle w:val="Hyperlink"/>
            <w:b/>
            <w:noProof/>
          </w:rPr>
          <w:t>Figure 1</w:t>
        </w:r>
        <w:r w:rsidR="001B1666" w:rsidRPr="001D16D3">
          <w:rPr>
            <w:rStyle w:val="Hyperlink"/>
            <w:noProof/>
          </w:rPr>
          <w:t xml:space="preserve">  Schematic diagram of the tau kōura. The depth and length of tau are indicative and can be varied depending on lake bathymetry.</w:t>
        </w:r>
        <w:r w:rsidR="001B1666">
          <w:rPr>
            <w:noProof/>
            <w:webHidden/>
          </w:rPr>
          <w:tab/>
        </w:r>
        <w:r w:rsidR="001B1666">
          <w:rPr>
            <w:noProof/>
            <w:webHidden/>
          </w:rPr>
          <w:fldChar w:fldCharType="begin"/>
        </w:r>
        <w:r w:rsidR="001B1666">
          <w:rPr>
            <w:noProof/>
            <w:webHidden/>
          </w:rPr>
          <w:instrText xml:space="preserve"> PAGEREF _Toc20145447 \h </w:instrText>
        </w:r>
        <w:r w:rsidR="001B1666">
          <w:rPr>
            <w:noProof/>
            <w:webHidden/>
          </w:rPr>
        </w:r>
        <w:r w:rsidR="001B1666">
          <w:rPr>
            <w:noProof/>
            <w:webHidden/>
          </w:rPr>
          <w:fldChar w:fldCharType="separate"/>
        </w:r>
        <w:r w:rsidR="00716E72">
          <w:rPr>
            <w:noProof/>
            <w:webHidden/>
          </w:rPr>
          <w:t>3</w:t>
        </w:r>
        <w:r w:rsidR="001B1666">
          <w:rPr>
            <w:noProof/>
            <w:webHidden/>
          </w:rPr>
          <w:fldChar w:fldCharType="end"/>
        </w:r>
      </w:hyperlink>
    </w:p>
    <w:p w14:paraId="0F6171DC" w14:textId="35BBA834"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48" w:history="1">
        <w:r w:rsidR="001B1666" w:rsidRPr="001D16D3">
          <w:rPr>
            <w:rStyle w:val="Hyperlink"/>
            <w:rFonts w:ascii="Times New Roman" w:hAnsi="Times New Roman"/>
            <w:b/>
            <w:noProof/>
            <w:lang w:val="en-AU"/>
          </w:rPr>
          <w:t>Figure 2</w:t>
        </w:r>
        <w:r w:rsidR="001B1666" w:rsidRPr="001D16D3">
          <w:rPr>
            <w:rStyle w:val="Hyperlink"/>
            <w:rFonts w:ascii="Times New Roman" w:hAnsi="Times New Roman"/>
            <w:noProof/>
            <w:lang w:val="en-AU"/>
          </w:rPr>
          <w:t xml:space="preserve">  Map of the Rotorua Te Arawa Lakes showing the location of lakes Ōkataina and Rotomā.</w:t>
        </w:r>
        <w:r w:rsidR="001B1666">
          <w:rPr>
            <w:noProof/>
            <w:webHidden/>
          </w:rPr>
          <w:tab/>
        </w:r>
        <w:r w:rsidR="001B1666">
          <w:rPr>
            <w:noProof/>
            <w:webHidden/>
          </w:rPr>
          <w:fldChar w:fldCharType="begin"/>
        </w:r>
        <w:r w:rsidR="001B1666">
          <w:rPr>
            <w:noProof/>
            <w:webHidden/>
          </w:rPr>
          <w:instrText xml:space="preserve"> PAGEREF _Toc20145448 \h </w:instrText>
        </w:r>
        <w:r w:rsidR="001B1666">
          <w:rPr>
            <w:noProof/>
            <w:webHidden/>
          </w:rPr>
        </w:r>
        <w:r w:rsidR="001B1666">
          <w:rPr>
            <w:noProof/>
            <w:webHidden/>
          </w:rPr>
          <w:fldChar w:fldCharType="separate"/>
        </w:r>
        <w:r w:rsidR="00716E72">
          <w:rPr>
            <w:noProof/>
            <w:webHidden/>
          </w:rPr>
          <w:t>3</w:t>
        </w:r>
        <w:r w:rsidR="001B1666">
          <w:rPr>
            <w:noProof/>
            <w:webHidden/>
          </w:rPr>
          <w:fldChar w:fldCharType="end"/>
        </w:r>
      </w:hyperlink>
    </w:p>
    <w:p w14:paraId="2859B0FB" w14:textId="15D80E2D"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49" w:history="1">
        <w:r w:rsidR="001B1666" w:rsidRPr="001D16D3">
          <w:rPr>
            <w:rStyle w:val="Hyperlink"/>
            <w:rFonts w:cs="Calibri"/>
            <w:b/>
            <w:noProof/>
            <w:lang w:val="en-AU"/>
          </w:rPr>
          <w:t>Figure 3</w:t>
        </w:r>
        <w:r w:rsidR="001B1666" w:rsidRPr="001D16D3">
          <w:rPr>
            <w:rStyle w:val="Hyperlink"/>
            <w:rFonts w:cs="Calibri"/>
            <w:noProof/>
            <w:lang w:val="en-AU"/>
          </w:rPr>
          <w:t xml:space="preserve">  Lake Ōkataina showing the approximate locations and direction of the North (A) and South (B) tau kōura sampling sites.</w:t>
        </w:r>
        <w:r w:rsidR="001B1666">
          <w:rPr>
            <w:noProof/>
            <w:webHidden/>
          </w:rPr>
          <w:tab/>
        </w:r>
        <w:r w:rsidR="001B1666">
          <w:rPr>
            <w:noProof/>
            <w:webHidden/>
          </w:rPr>
          <w:fldChar w:fldCharType="begin"/>
        </w:r>
        <w:r w:rsidR="001B1666">
          <w:rPr>
            <w:noProof/>
            <w:webHidden/>
          </w:rPr>
          <w:instrText xml:space="preserve"> PAGEREF _Toc20145449 \h </w:instrText>
        </w:r>
        <w:r w:rsidR="001B1666">
          <w:rPr>
            <w:noProof/>
            <w:webHidden/>
          </w:rPr>
        </w:r>
        <w:r w:rsidR="001B1666">
          <w:rPr>
            <w:noProof/>
            <w:webHidden/>
          </w:rPr>
          <w:fldChar w:fldCharType="separate"/>
        </w:r>
        <w:r w:rsidR="00716E72">
          <w:rPr>
            <w:noProof/>
            <w:webHidden/>
          </w:rPr>
          <w:t>5</w:t>
        </w:r>
        <w:r w:rsidR="001B1666">
          <w:rPr>
            <w:noProof/>
            <w:webHidden/>
          </w:rPr>
          <w:fldChar w:fldCharType="end"/>
        </w:r>
      </w:hyperlink>
    </w:p>
    <w:p w14:paraId="13E75F88" w14:textId="71B8DBC4"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50" w:history="1">
        <w:r w:rsidR="001B1666" w:rsidRPr="001D16D3">
          <w:rPr>
            <w:rStyle w:val="Hyperlink"/>
            <w:rFonts w:cs="Calibri"/>
            <w:b/>
            <w:noProof/>
            <w:lang w:val="en-AU"/>
          </w:rPr>
          <w:t>Figure 4</w:t>
        </w:r>
        <w:r w:rsidR="001B1666" w:rsidRPr="001D16D3">
          <w:rPr>
            <w:rStyle w:val="Hyperlink"/>
            <w:rFonts w:cs="Calibri"/>
            <w:noProof/>
            <w:lang w:val="en-AU"/>
          </w:rPr>
          <w:t xml:space="preserve">  Lake Rotomā showing the approximate locations and direction of the West (A) and North (B) tau kōura sampling sites.</w:t>
        </w:r>
        <w:r w:rsidR="001B1666">
          <w:rPr>
            <w:noProof/>
            <w:webHidden/>
          </w:rPr>
          <w:tab/>
        </w:r>
        <w:r w:rsidR="001B1666">
          <w:rPr>
            <w:noProof/>
            <w:webHidden/>
          </w:rPr>
          <w:fldChar w:fldCharType="begin"/>
        </w:r>
        <w:r w:rsidR="001B1666">
          <w:rPr>
            <w:noProof/>
            <w:webHidden/>
          </w:rPr>
          <w:instrText xml:space="preserve"> PAGEREF _Toc20145450 \h </w:instrText>
        </w:r>
        <w:r w:rsidR="001B1666">
          <w:rPr>
            <w:noProof/>
            <w:webHidden/>
          </w:rPr>
        </w:r>
        <w:r w:rsidR="001B1666">
          <w:rPr>
            <w:noProof/>
            <w:webHidden/>
          </w:rPr>
          <w:fldChar w:fldCharType="separate"/>
        </w:r>
        <w:r w:rsidR="00716E72">
          <w:rPr>
            <w:noProof/>
            <w:webHidden/>
          </w:rPr>
          <w:t>5</w:t>
        </w:r>
        <w:r w:rsidR="001B1666">
          <w:rPr>
            <w:noProof/>
            <w:webHidden/>
          </w:rPr>
          <w:fldChar w:fldCharType="end"/>
        </w:r>
      </w:hyperlink>
    </w:p>
    <w:p w14:paraId="2E48AFC9" w14:textId="6B262C45"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51" w:history="1">
        <w:r w:rsidR="001B1666" w:rsidRPr="001D16D3">
          <w:rPr>
            <w:rStyle w:val="Hyperlink"/>
            <w:rFonts w:cs="Calibri"/>
            <w:b/>
            <w:noProof/>
            <w:lang w:val="en-AU"/>
          </w:rPr>
          <w:t>Figure 5</w:t>
        </w:r>
        <w:r w:rsidR="001B1666" w:rsidRPr="001D16D3">
          <w:rPr>
            <w:rStyle w:val="Hyperlink"/>
            <w:rFonts w:cs="Calibri"/>
            <w:noProof/>
            <w:lang w:val="en-AU"/>
          </w:rPr>
          <w:t xml:space="preserve">  </w:t>
        </w:r>
        <w:r w:rsidR="001B1666" w:rsidRPr="001D16D3">
          <w:rPr>
            <w:rStyle w:val="Hyperlink"/>
            <w:rFonts w:cs="Calibri"/>
            <w:noProof/>
            <w:lang w:val="en-GB" w:eastAsia="en-GB"/>
          </w:rPr>
          <w:t xml:space="preserve">Length frequency distribution of kōura captured on two tau kōura (each </w:t>
        </w:r>
        <w:r w:rsidR="001B1666" w:rsidRPr="001D16D3">
          <w:rPr>
            <w:rStyle w:val="Hyperlink"/>
            <w:rFonts w:cs="Calibri"/>
            <w:bCs/>
            <w:noProof/>
            <w:lang w:val="en-AU"/>
          </w:rPr>
          <w:t>composed of 10 whakaweku) set</w:t>
        </w:r>
        <w:r w:rsidR="001B1666" w:rsidRPr="001D16D3">
          <w:rPr>
            <w:rStyle w:val="Hyperlink"/>
            <w:rFonts w:cs="Calibri"/>
            <w:noProof/>
            <w:lang w:val="en-GB" w:eastAsia="en-GB"/>
          </w:rPr>
          <w:t xml:space="preserve"> in Lake Ōkataina, samples collected 23 May 2019. The young-of-the-year (YOY) cohort </w:t>
        </w:r>
        <w:r w:rsidR="001B1666" w:rsidRPr="001D16D3">
          <w:rPr>
            <w:rStyle w:val="Hyperlink"/>
            <w:rFonts w:cs="Calibri"/>
            <w:noProof/>
            <w:lang w:eastAsia="en-GB"/>
          </w:rPr>
          <w:t>and t</w:t>
        </w:r>
        <w:r w:rsidR="001B1666" w:rsidRPr="001D16D3">
          <w:rPr>
            <w:rStyle w:val="Hyperlink"/>
            <w:rFonts w:cs="Calibri"/>
            <w:noProof/>
            <w:lang w:val="en-GB" w:eastAsia="en-GB"/>
          </w:rPr>
          <w:t>he age 1-year classes are outlined in red.</w:t>
        </w:r>
        <w:r w:rsidR="001B1666">
          <w:rPr>
            <w:noProof/>
            <w:webHidden/>
          </w:rPr>
          <w:tab/>
        </w:r>
        <w:r w:rsidR="001B1666">
          <w:rPr>
            <w:noProof/>
            <w:webHidden/>
          </w:rPr>
          <w:fldChar w:fldCharType="begin"/>
        </w:r>
        <w:r w:rsidR="001B1666">
          <w:rPr>
            <w:noProof/>
            <w:webHidden/>
          </w:rPr>
          <w:instrText xml:space="preserve"> PAGEREF _Toc20145451 \h </w:instrText>
        </w:r>
        <w:r w:rsidR="001B1666">
          <w:rPr>
            <w:noProof/>
            <w:webHidden/>
          </w:rPr>
        </w:r>
        <w:r w:rsidR="001B1666">
          <w:rPr>
            <w:noProof/>
            <w:webHidden/>
          </w:rPr>
          <w:fldChar w:fldCharType="separate"/>
        </w:r>
        <w:r w:rsidR="00716E72">
          <w:rPr>
            <w:noProof/>
            <w:webHidden/>
          </w:rPr>
          <w:t>9</w:t>
        </w:r>
        <w:r w:rsidR="001B1666">
          <w:rPr>
            <w:noProof/>
            <w:webHidden/>
          </w:rPr>
          <w:fldChar w:fldCharType="end"/>
        </w:r>
      </w:hyperlink>
    </w:p>
    <w:p w14:paraId="358C8185" w14:textId="0994D669"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52" w:history="1">
        <w:r w:rsidR="001B1666" w:rsidRPr="001D16D3">
          <w:rPr>
            <w:rStyle w:val="Hyperlink"/>
            <w:rFonts w:cs="Calibri"/>
            <w:b/>
            <w:noProof/>
            <w:lang w:val="en-AU"/>
          </w:rPr>
          <w:t>Figure 6</w:t>
        </w:r>
        <w:r w:rsidR="001B1666" w:rsidRPr="001D16D3">
          <w:rPr>
            <w:rStyle w:val="Hyperlink"/>
            <w:rFonts w:cs="Calibri"/>
            <w:noProof/>
            <w:lang w:val="en-AU"/>
          </w:rPr>
          <w:t xml:space="preserve">  </w:t>
        </w:r>
        <w:r w:rsidR="001B1666" w:rsidRPr="001D16D3">
          <w:rPr>
            <w:rStyle w:val="Hyperlink"/>
            <w:rFonts w:cs="Calibri"/>
            <w:noProof/>
            <w:lang w:val="en-GB" w:eastAsia="en-GB"/>
          </w:rPr>
          <w:t xml:space="preserve">Length frequency distribution of kōura captured on two tau kōura (each </w:t>
        </w:r>
        <w:r w:rsidR="001B1666" w:rsidRPr="001D16D3">
          <w:rPr>
            <w:rStyle w:val="Hyperlink"/>
            <w:rFonts w:cs="Calibri"/>
            <w:bCs/>
            <w:noProof/>
            <w:lang w:val="en-AU"/>
          </w:rPr>
          <w:t xml:space="preserve">composed of 10 whakaweku) </w:t>
        </w:r>
        <w:r w:rsidR="001B1666" w:rsidRPr="001D16D3">
          <w:rPr>
            <w:rStyle w:val="Hyperlink"/>
            <w:rFonts w:cs="Calibri"/>
            <w:noProof/>
            <w:lang w:val="en-GB" w:eastAsia="en-GB"/>
          </w:rPr>
          <w:t xml:space="preserve">deployed in Lake Rotomā, samples collected 23 May 2019. The young-of-the-year (YOY) cohort </w:t>
        </w:r>
        <w:r w:rsidR="001B1666" w:rsidRPr="001D16D3">
          <w:rPr>
            <w:rStyle w:val="Hyperlink"/>
            <w:rFonts w:cs="Calibri"/>
            <w:noProof/>
            <w:lang w:eastAsia="en-GB"/>
          </w:rPr>
          <w:t>and t</w:t>
        </w:r>
        <w:r w:rsidR="001B1666" w:rsidRPr="001D16D3">
          <w:rPr>
            <w:rStyle w:val="Hyperlink"/>
            <w:rFonts w:cs="Calibri"/>
            <w:noProof/>
            <w:lang w:val="en-GB" w:eastAsia="en-GB"/>
          </w:rPr>
          <w:t>he age 1-year classes are outlined in red.</w:t>
        </w:r>
        <w:r w:rsidR="001B1666">
          <w:rPr>
            <w:noProof/>
            <w:webHidden/>
          </w:rPr>
          <w:tab/>
        </w:r>
        <w:r w:rsidR="001B1666">
          <w:rPr>
            <w:noProof/>
            <w:webHidden/>
          </w:rPr>
          <w:fldChar w:fldCharType="begin"/>
        </w:r>
        <w:r w:rsidR="001B1666">
          <w:rPr>
            <w:noProof/>
            <w:webHidden/>
          </w:rPr>
          <w:instrText xml:space="preserve"> PAGEREF _Toc20145452 \h </w:instrText>
        </w:r>
        <w:r w:rsidR="001B1666">
          <w:rPr>
            <w:noProof/>
            <w:webHidden/>
          </w:rPr>
        </w:r>
        <w:r w:rsidR="001B1666">
          <w:rPr>
            <w:noProof/>
            <w:webHidden/>
          </w:rPr>
          <w:fldChar w:fldCharType="separate"/>
        </w:r>
        <w:r w:rsidR="00716E72">
          <w:rPr>
            <w:noProof/>
            <w:webHidden/>
          </w:rPr>
          <w:t>11</w:t>
        </w:r>
        <w:r w:rsidR="001B1666">
          <w:rPr>
            <w:noProof/>
            <w:webHidden/>
          </w:rPr>
          <w:fldChar w:fldCharType="end"/>
        </w:r>
      </w:hyperlink>
    </w:p>
    <w:p w14:paraId="6A519A70" w14:textId="3F6B1752"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53" w:history="1">
        <w:r w:rsidR="001B1666" w:rsidRPr="001D16D3">
          <w:rPr>
            <w:rStyle w:val="Hyperlink"/>
            <w:rFonts w:cstheme="minorHAnsi"/>
            <w:b/>
            <w:noProof/>
            <w:lang w:val="en-AU"/>
          </w:rPr>
          <w:t>Figure 7</w:t>
        </w:r>
        <w:r w:rsidR="001B1666" w:rsidRPr="001D16D3">
          <w:rPr>
            <w:rStyle w:val="Hyperlink"/>
            <w:rFonts w:cstheme="minorHAnsi"/>
            <w:noProof/>
            <w:lang w:val="en-AU"/>
          </w:rPr>
          <w:t xml:space="preserve">  </w:t>
        </w:r>
        <w:r w:rsidR="001B1666" w:rsidRPr="001D16D3">
          <w:rPr>
            <w:rStyle w:val="Hyperlink"/>
            <w:rFonts w:cstheme="minorHAnsi"/>
            <w:noProof/>
            <w:lang w:val="en-GB" w:eastAsia="en-GB"/>
          </w:rPr>
          <w:t xml:space="preserve">Length frequency </w:t>
        </w:r>
        <w:r w:rsidR="001B1666" w:rsidRPr="001D16D3">
          <w:rPr>
            <w:rStyle w:val="Hyperlink"/>
            <w:rFonts w:cstheme="minorHAnsi"/>
            <w:noProof/>
            <w:lang w:val="en-NZ"/>
          </w:rPr>
          <w:t>Niwa Nuri and Cyrus Hingston from Ngāti Tarāwhai monitoring kōura, Lake Rotomā, 21 August 2019 (Ian Kusabs).</w:t>
        </w:r>
        <w:r w:rsidR="001B1666">
          <w:rPr>
            <w:noProof/>
            <w:webHidden/>
          </w:rPr>
          <w:tab/>
        </w:r>
        <w:r w:rsidR="001B1666">
          <w:rPr>
            <w:noProof/>
            <w:webHidden/>
          </w:rPr>
          <w:fldChar w:fldCharType="begin"/>
        </w:r>
        <w:r w:rsidR="001B1666">
          <w:rPr>
            <w:noProof/>
            <w:webHidden/>
          </w:rPr>
          <w:instrText xml:space="preserve"> PAGEREF _Toc20145453 \h </w:instrText>
        </w:r>
        <w:r w:rsidR="001B1666">
          <w:rPr>
            <w:noProof/>
            <w:webHidden/>
          </w:rPr>
        </w:r>
        <w:r w:rsidR="001B1666">
          <w:rPr>
            <w:noProof/>
            <w:webHidden/>
          </w:rPr>
          <w:fldChar w:fldCharType="separate"/>
        </w:r>
        <w:r w:rsidR="00716E72">
          <w:rPr>
            <w:noProof/>
            <w:webHidden/>
          </w:rPr>
          <w:t>12</w:t>
        </w:r>
        <w:r w:rsidR="001B1666">
          <w:rPr>
            <w:noProof/>
            <w:webHidden/>
          </w:rPr>
          <w:fldChar w:fldCharType="end"/>
        </w:r>
      </w:hyperlink>
    </w:p>
    <w:p w14:paraId="579EB3B2" w14:textId="32FE92DC"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54" w:history="1">
        <w:r w:rsidR="001B1666" w:rsidRPr="001D16D3">
          <w:rPr>
            <w:rStyle w:val="Hyperlink"/>
            <w:rFonts w:cstheme="minorHAnsi"/>
            <w:b/>
            <w:noProof/>
            <w:lang w:val="en-AU"/>
          </w:rPr>
          <w:t>Figure 8</w:t>
        </w:r>
        <w:r w:rsidR="001B1666" w:rsidRPr="001D16D3">
          <w:rPr>
            <w:rStyle w:val="Hyperlink"/>
            <w:rFonts w:cstheme="minorHAnsi"/>
            <w:noProof/>
            <w:lang w:val="en-AU"/>
          </w:rPr>
          <w:t xml:space="preserve">  </w:t>
        </w:r>
        <w:r w:rsidR="001B1666" w:rsidRPr="001D16D3">
          <w:rPr>
            <w:rStyle w:val="Hyperlink"/>
            <w:noProof/>
          </w:rPr>
          <w:t>Length-frequency distributions of kōura collected from two tau kōura each composed of 10 whakaweku set in Lake Rotomā and retrieved in 2019 (October 2018, May, August and November 2019) and 2009 (April, July and November 2009). OCL = orbit carapace length.</w:t>
        </w:r>
        <w:r w:rsidR="001B1666">
          <w:rPr>
            <w:noProof/>
            <w:webHidden/>
          </w:rPr>
          <w:tab/>
        </w:r>
        <w:r w:rsidR="001B1666">
          <w:rPr>
            <w:noProof/>
            <w:webHidden/>
          </w:rPr>
          <w:fldChar w:fldCharType="begin"/>
        </w:r>
        <w:r w:rsidR="001B1666">
          <w:rPr>
            <w:noProof/>
            <w:webHidden/>
          </w:rPr>
          <w:instrText xml:space="preserve"> PAGEREF _Toc20145454 \h </w:instrText>
        </w:r>
        <w:r w:rsidR="001B1666">
          <w:rPr>
            <w:noProof/>
            <w:webHidden/>
          </w:rPr>
        </w:r>
        <w:r w:rsidR="001B1666">
          <w:rPr>
            <w:noProof/>
            <w:webHidden/>
          </w:rPr>
          <w:fldChar w:fldCharType="separate"/>
        </w:r>
        <w:r w:rsidR="00716E72">
          <w:rPr>
            <w:noProof/>
            <w:webHidden/>
          </w:rPr>
          <w:t>14</w:t>
        </w:r>
        <w:r w:rsidR="001B1666">
          <w:rPr>
            <w:noProof/>
            <w:webHidden/>
          </w:rPr>
          <w:fldChar w:fldCharType="end"/>
        </w:r>
      </w:hyperlink>
    </w:p>
    <w:p w14:paraId="7E609AE9" w14:textId="2F1B550F"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55" w:history="1">
        <w:r w:rsidR="001B1666" w:rsidRPr="001D16D3">
          <w:rPr>
            <w:rStyle w:val="Hyperlink"/>
            <w:rFonts w:cstheme="minorHAnsi"/>
            <w:b/>
            <w:bCs/>
            <w:noProof/>
            <w:lang w:val="en-AU"/>
          </w:rPr>
          <w:t xml:space="preserve">Figure 9 </w:t>
        </w:r>
        <w:r w:rsidR="001B1666" w:rsidRPr="001D16D3">
          <w:rPr>
            <w:rStyle w:val="Hyperlink"/>
            <w:rFonts w:cstheme="minorHAnsi"/>
            <w:bCs/>
            <w:noProof/>
            <w:lang w:val="en-AU"/>
          </w:rPr>
          <w:t xml:space="preserve"> (A) </w:t>
        </w:r>
        <w:r w:rsidR="001B1666" w:rsidRPr="001D16D3">
          <w:rPr>
            <w:rStyle w:val="Hyperlink"/>
            <w:rFonts w:cstheme="minorHAnsi"/>
            <w:bCs/>
            <w:noProof/>
          </w:rPr>
          <w:t>Mean catch-per-unit-effort (CPUE; mm + SD) and (B) mean biomass-per-unit-effort (BPUE; g+ SD) of kōura collected using the tau kōura method in 15 Rotorua Te Arawa lakes</w:t>
        </w:r>
        <w:r w:rsidR="001B1666" w:rsidRPr="001D16D3">
          <w:rPr>
            <w:rStyle w:val="Hyperlink"/>
            <w:rFonts w:eastAsia="Calibri" w:cstheme="minorHAnsi"/>
            <w:noProof/>
          </w:rPr>
          <w:t>. Lakes ordered in terms of increasing Chl-a concentration. Lake Ōkataina is highlighted in light blue and Lake Rotomā in dark blue. Refer Table 2 for details and source of kōura data.</w:t>
        </w:r>
        <w:r w:rsidR="001B1666">
          <w:rPr>
            <w:noProof/>
            <w:webHidden/>
          </w:rPr>
          <w:tab/>
        </w:r>
        <w:r w:rsidR="001B1666">
          <w:rPr>
            <w:noProof/>
            <w:webHidden/>
          </w:rPr>
          <w:fldChar w:fldCharType="begin"/>
        </w:r>
        <w:r w:rsidR="001B1666">
          <w:rPr>
            <w:noProof/>
            <w:webHidden/>
          </w:rPr>
          <w:instrText xml:space="preserve"> PAGEREF _Toc20145455 \h </w:instrText>
        </w:r>
        <w:r w:rsidR="001B1666">
          <w:rPr>
            <w:noProof/>
            <w:webHidden/>
          </w:rPr>
        </w:r>
        <w:r w:rsidR="001B1666">
          <w:rPr>
            <w:noProof/>
            <w:webHidden/>
          </w:rPr>
          <w:fldChar w:fldCharType="separate"/>
        </w:r>
        <w:r w:rsidR="00716E72">
          <w:rPr>
            <w:noProof/>
            <w:webHidden/>
          </w:rPr>
          <w:t>15</w:t>
        </w:r>
        <w:r w:rsidR="001B1666">
          <w:rPr>
            <w:noProof/>
            <w:webHidden/>
          </w:rPr>
          <w:fldChar w:fldCharType="end"/>
        </w:r>
      </w:hyperlink>
    </w:p>
    <w:p w14:paraId="5B23E862" w14:textId="41C30317"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56" w:history="1">
        <w:r w:rsidR="001B1666" w:rsidRPr="001D16D3">
          <w:rPr>
            <w:rStyle w:val="Hyperlink"/>
            <w:rFonts w:cs="Calibri"/>
            <w:b/>
            <w:bCs/>
            <w:noProof/>
            <w:lang w:val="en-AU"/>
          </w:rPr>
          <w:t>Figure 10</w:t>
        </w:r>
        <w:r w:rsidR="001B1666" w:rsidRPr="001D16D3">
          <w:rPr>
            <w:rStyle w:val="Hyperlink"/>
            <w:rFonts w:cs="Calibri"/>
            <w:b/>
            <w:bCs/>
            <w:noProof/>
          </w:rPr>
          <w:t xml:space="preserve">: </w:t>
        </w:r>
        <w:r w:rsidR="001B1666" w:rsidRPr="001D16D3">
          <w:rPr>
            <w:rStyle w:val="Hyperlink"/>
            <w:rFonts w:eastAsia="Calibri" w:cs="Calibri"/>
            <w:noProof/>
            <w:shd w:val="clear" w:color="auto" w:fill="FFFFFF"/>
          </w:rPr>
          <w:t>Box-and-whisker plot showing mean (x), median (horizontal line), interquartile range (box), distance from upper and lower quartiles times 1.5 interquartile range (whiskers), outliers (&gt;1.5× upper or lower quartile) for</w:t>
        </w:r>
        <w:r w:rsidR="001B1666" w:rsidRPr="001D16D3">
          <w:rPr>
            <w:rStyle w:val="Hyperlink"/>
            <w:rFonts w:eastAsia="Calibri" w:cs="Calibri"/>
            <w:noProof/>
          </w:rPr>
          <w:t xml:space="preserve"> kōura orbit carapace length for </w:t>
        </w:r>
        <w:r w:rsidR="001B1666" w:rsidRPr="001D16D3">
          <w:rPr>
            <w:rStyle w:val="Hyperlink"/>
            <w:rFonts w:cs="Calibri"/>
            <w:bCs/>
            <w:noProof/>
          </w:rPr>
          <w:t xml:space="preserve">kōura collected in 15 Rotorua Te Arawa lakes. </w:t>
        </w:r>
        <w:r w:rsidR="001B1666" w:rsidRPr="001D16D3">
          <w:rPr>
            <w:rStyle w:val="Hyperlink"/>
            <w:rFonts w:eastAsia="Calibri" w:cstheme="minorHAnsi"/>
            <w:noProof/>
          </w:rPr>
          <w:t>Lakes ordered in terms of increasing Chl-a concentration.</w:t>
        </w:r>
        <w:r w:rsidR="001B1666" w:rsidRPr="001D16D3">
          <w:rPr>
            <w:rStyle w:val="Hyperlink"/>
            <w:rFonts w:cs="Calibri"/>
            <w:bCs/>
            <w:noProof/>
            <w:lang w:val="en-AU"/>
          </w:rPr>
          <w:t xml:space="preserve"> Refer </w:t>
        </w:r>
        <w:r w:rsidR="001B1666" w:rsidRPr="001D16D3">
          <w:rPr>
            <w:rStyle w:val="Hyperlink"/>
            <w:rFonts w:eastAsia="Calibri" w:cs="Calibri"/>
            <w:noProof/>
          </w:rPr>
          <w:t>Table 2 for details and source of kōura data.</w:t>
        </w:r>
        <w:r w:rsidR="001B1666">
          <w:rPr>
            <w:noProof/>
            <w:webHidden/>
          </w:rPr>
          <w:tab/>
        </w:r>
        <w:r w:rsidR="001B1666">
          <w:rPr>
            <w:noProof/>
            <w:webHidden/>
          </w:rPr>
          <w:fldChar w:fldCharType="begin"/>
        </w:r>
        <w:r w:rsidR="001B1666">
          <w:rPr>
            <w:noProof/>
            <w:webHidden/>
          </w:rPr>
          <w:instrText xml:space="preserve"> PAGEREF _Toc20145456 \h </w:instrText>
        </w:r>
        <w:r w:rsidR="001B1666">
          <w:rPr>
            <w:noProof/>
            <w:webHidden/>
          </w:rPr>
        </w:r>
        <w:r w:rsidR="001B1666">
          <w:rPr>
            <w:noProof/>
            <w:webHidden/>
          </w:rPr>
          <w:fldChar w:fldCharType="separate"/>
        </w:r>
        <w:r w:rsidR="00716E72">
          <w:rPr>
            <w:noProof/>
            <w:webHidden/>
          </w:rPr>
          <w:t>16</w:t>
        </w:r>
        <w:r w:rsidR="001B1666">
          <w:rPr>
            <w:noProof/>
            <w:webHidden/>
          </w:rPr>
          <w:fldChar w:fldCharType="end"/>
        </w:r>
      </w:hyperlink>
    </w:p>
    <w:p w14:paraId="460386CC" w14:textId="004A77D4" w:rsidR="00AC6422" w:rsidRPr="00AC6422" w:rsidRDefault="00AC6422" w:rsidP="00AC6422">
      <w:pPr>
        <w:rPr>
          <w:rFonts w:ascii="Arial" w:hAnsi="Arial"/>
          <w:caps/>
          <w:sz w:val="24"/>
          <w:u w:val="single"/>
        </w:rPr>
      </w:pPr>
      <w:r w:rsidRPr="009D1F1E">
        <w:rPr>
          <w:rFonts w:cs="Calibri"/>
          <w:iCs/>
          <w:caps/>
          <w:szCs w:val="18"/>
          <w:u w:val="single"/>
        </w:rPr>
        <w:fldChar w:fldCharType="end"/>
      </w:r>
    </w:p>
    <w:p w14:paraId="10570BDD" w14:textId="06C1363A" w:rsidR="00AC6422" w:rsidRPr="009D1F1E" w:rsidRDefault="00AC6422" w:rsidP="004A5FD0">
      <w:pPr>
        <w:pStyle w:val="Heading1"/>
      </w:pPr>
      <w:bookmarkStart w:id="6" w:name="_Toc20145569"/>
      <w:r w:rsidRPr="009D1F1E">
        <w:t>L</w:t>
      </w:r>
      <w:r w:rsidR="00A64C13" w:rsidRPr="009D1F1E">
        <w:t>ist of</w:t>
      </w:r>
      <w:r w:rsidR="003B1EE5">
        <w:t xml:space="preserve"> T</w:t>
      </w:r>
      <w:r w:rsidR="00A64C13" w:rsidRPr="009D1F1E">
        <w:t>ables</w:t>
      </w:r>
      <w:bookmarkEnd w:id="6"/>
    </w:p>
    <w:p w14:paraId="766EE942" w14:textId="77777777" w:rsidR="00AC6422" w:rsidRPr="00AC6422" w:rsidRDefault="00AC6422" w:rsidP="00AC6422">
      <w:pPr>
        <w:rPr>
          <w:rFonts w:ascii="Arial" w:hAnsi="Arial"/>
          <w:caps/>
          <w:sz w:val="24"/>
          <w:u w:val="single"/>
          <w:vertAlign w:val="subscript"/>
        </w:rPr>
      </w:pPr>
    </w:p>
    <w:p w14:paraId="3A2588AA" w14:textId="6E9C0640" w:rsidR="001B1666" w:rsidRDefault="00AC6422">
      <w:pPr>
        <w:pStyle w:val="TableofFigures"/>
        <w:tabs>
          <w:tab w:val="left" w:pos="1320"/>
          <w:tab w:val="right" w:leader="dot" w:pos="9017"/>
        </w:tabs>
        <w:rPr>
          <w:rFonts w:asciiTheme="minorHAnsi" w:eastAsiaTheme="minorEastAsia" w:hAnsiTheme="minorHAnsi" w:cstheme="minorBidi"/>
          <w:iCs w:val="0"/>
          <w:noProof/>
          <w:sz w:val="22"/>
          <w:szCs w:val="22"/>
          <w:lang w:val="en-NZ" w:eastAsia="en-NZ"/>
        </w:rPr>
      </w:pPr>
      <w:r w:rsidRPr="004A5FD0">
        <w:rPr>
          <w:rFonts w:asciiTheme="minorHAnsi" w:hAnsiTheme="minorHAnsi" w:cstheme="minorHAnsi"/>
          <w:caps/>
          <w:u w:val="single"/>
        </w:rPr>
        <w:fldChar w:fldCharType="begin"/>
      </w:r>
      <w:r w:rsidRPr="004A5FD0">
        <w:rPr>
          <w:rFonts w:asciiTheme="minorHAnsi" w:hAnsiTheme="minorHAnsi" w:cstheme="minorHAnsi"/>
          <w:caps/>
          <w:u w:val="single"/>
        </w:rPr>
        <w:instrText xml:space="preserve"> TOC \h \z \c "Table" </w:instrText>
      </w:r>
      <w:r w:rsidRPr="004A5FD0">
        <w:rPr>
          <w:rFonts w:asciiTheme="minorHAnsi" w:hAnsiTheme="minorHAnsi" w:cstheme="minorHAnsi"/>
          <w:caps/>
          <w:u w:val="single"/>
        </w:rPr>
        <w:fldChar w:fldCharType="separate"/>
      </w:r>
      <w:hyperlink w:anchor="_Toc20145457" w:history="1">
        <w:r w:rsidR="001B1666" w:rsidRPr="00B101A9">
          <w:rPr>
            <w:rStyle w:val="Hyperlink"/>
            <w:rFonts w:cs="Calibri"/>
            <w:b/>
            <w:noProof/>
            <w:lang w:val="en-AU"/>
          </w:rPr>
          <w:t>Table 1</w:t>
        </w:r>
        <w:r w:rsidR="001B1666">
          <w:rPr>
            <w:rFonts w:asciiTheme="minorHAnsi" w:eastAsiaTheme="minorEastAsia" w:hAnsiTheme="minorHAnsi" w:cstheme="minorBidi"/>
            <w:iCs w:val="0"/>
            <w:noProof/>
            <w:sz w:val="22"/>
            <w:szCs w:val="22"/>
            <w:lang w:val="en-NZ" w:eastAsia="en-NZ"/>
          </w:rPr>
          <w:tab/>
        </w:r>
        <w:r w:rsidR="001B1666" w:rsidRPr="00B101A9">
          <w:rPr>
            <w:rStyle w:val="Hyperlink"/>
            <w:rFonts w:cs="Calibri"/>
            <w:noProof/>
            <w:lang w:val="en-AU"/>
          </w:rPr>
          <w:t>Sampling site, grid reference and approximate location of kōura monitoring sites in lakes Ōkataina and Rotomā, depths recorded on 16 August 2019.</w:t>
        </w:r>
        <w:r w:rsidR="001B1666">
          <w:rPr>
            <w:noProof/>
            <w:webHidden/>
          </w:rPr>
          <w:tab/>
        </w:r>
        <w:r w:rsidR="001B1666">
          <w:rPr>
            <w:noProof/>
            <w:webHidden/>
          </w:rPr>
          <w:fldChar w:fldCharType="begin"/>
        </w:r>
        <w:r w:rsidR="001B1666">
          <w:rPr>
            <w:noProof/>
            <w:webHidden/>
          </w:rPr>
          <w:instrText xml:space="preserve"> PAGEREF _Toc20145457 \h </w:instrText>
        </w:r>
        <w:r w:rsidR="001B1666">
          <w:rPr>
            <w:noProof/>
            <w:webHidden/>
          </w:rPr>
        </w:r>
        <w:r w:rsidR="001B1666">
          <w:rPr>
            <w:noProof/>
            <w:webHidden/>
          </w:rPr>
          <w:fldChar w:fldCharType="separate"/>
        </w:r>
        <w:r w:rsidR="00716E72">
          <w:rPr>
            <w:noProof/>
            <w:webHidden/>
          </w:rPr>
          <w:t>4</w:t>
        </w:r>
        <w:r w:rsidR="001B1666">
          <w:rPr>
            <w:noProof/>
            <w:webHidden/>
          </w:rPr>
          <w:fldChar w:fldCharType="end"/>
        </w:r>
      </w:hyperlink>
    </w:p>
    <w:p w14:paraId="4CF8A618" w14:textId="4D084334"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58" w:history="1">
        <w:r w:rsidR="001B1666" w:rsidRPr="00B101A9">
          <w:rPr>
            <w:rStyle w:val="Hyperlink"/>
            <w:rFonts w:cs="Calibri"/>
            <w:b/>
            <w:noProof/>
            <w:lang w:val="en-AU"/>
          </w:rPr>
          <w:t xml:space="preserve">Table 2 </w:t>
        </w:r>
        <w:r w:rsidR="001B1666" w:rsidRPr="00B101A9">
          <w:rPr>
            <w:rStyle w:val="Hyperlink"/>
            <w:rFonts w:cstheme="minorHAnsi"/>
            <w:b/>
            <w:noProof/>
            <w:lang w:val="en-AU"/>
          </w:rPr>
          <w:t xml:space="preserve"> </w:t>
        </w:r>
        <w:r w:rsidR="001B1666" w:rsidRPr="00B101A9">
          <w:rPr>
            <w:rStyle w:val="Hyperlink"/>
            <w:rFonts w:cstheme="minorHAnsi"/>
            <w:noProof/>
            <w:lang w:val="en-AU"/>
          </w:rPr>
          <w:t>Lake, month/year sampled and source of kōura data for 15 Rotorua Te Arawa lakes.</w:t>
        </w:r>
        <w:r w:rsidR="001B1666">
          <w:rPr>
            <w:noProof/>
            <w:webHidden/>
          </w:rPr>
          <w:tab/>
        </w:r>
        <w:r w:rsidR="001B1666">
          <w:rPr>
            <w:noProof/>
            <w:webHidden/>
          </w:rPr>
          <w:fldChar w:fldCharType="begin"/>
        </w:r>
        <w:r w:rsidR="001B1666">
          <w:rPr>
            <w:noProof/>
            <w:webHidden/>
          </w:rPr>
          <w:instrText xml:space="preserve"> PAGEREF _Toc20145458 \h </w:instrText>
        </w:r>
        <w:r w:rsidR="001B1666">
          <w:rPr>
            <w:noProof/>
            <w:webHidden/>
          </w:rPr>
        </w:r>
        <w:r w:rsidR="001B1666">
          <w:rPr>
            <w:noProof/>
            <w:webHidden/>
          </w:rPr>
          <w:fldChar w:fldCharType="separate"/>
        </w:r>
        <w:r w:rsidR="00716E72">
          <w:rPr>
            <w:noProof/>
            <w:webHidden/>
          </w:rPr>
          <w:t>6</w:t>
        </w:r>
        <w:r w:rsidR="001B1666">
          <w:rPr>
            <w:noProof/>
            <w:webHidden/>
          </w:rPr>
          <w:fldChar w:fldCharType="end"/>
        </w:r>
      </w:hyperlink>
    </w:p>
    <w:p w14:paraId="7A08B35E" w14:textId="154CF717"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59" w:history="1">
        <w:r w:rsidR="001B1666" w:rsidRPr="00B101A9">
          <w:rPr>
            <w:rStyle w:val="Hyperlink"/>
            <w:b/>
            <w:noProof/>
          </w:rPr>
          <w:t>Table 3</w:t>
        </w:r>
        <w:r w:rsidR="001B1666" w:rsidRPr="00B101A9">
          <w:rPr>
            <w:rStyle w:val="Hyperlink"/>
            <w:noProof/>
          </w:rPr>
          <w:t xml:space="preserve">  Survey year/month(s) sampled and source of kōura data for surveys carried out in Lake Rotomā from 2009 to 2019.</w:t>
        </w:r>
        <w:r w:rsidR="001B1666">
          <w:rPr>
            <w:noProof/>
            <w:webHidden/>
          </w:rPr>
          <w:tab/>
        </w:r>
        <w:r w:rsidR="001B1666">
          <w:rPr>
            <w:noProof/>
            <w:webHidden/>
          </w:rPr>
          <w:fldChar w:fldCharType="begin"/>
        </w:r>
        <w:r w:rsidR="001B1666">
          <w:rPr>
            <w:noProof/>
            <w:webHidden/>
          </w:rPr>
          <w:instrText xml:space="preserve"> PAGEREF _Toc20145459 \h </w:instrText>
        </w:r>
        <w:r w:rsidR="001B1666">
          <w:rPr>
            <w:noProof/>
            <w:webHidden/>
          </w:rPr>
        </w:r>
        <w:r w:rsidR="001B1666">
          <w:rPr>
            <w:noProof/>
            <w:webHidden/>
          </w:rPr>
          <w:fldChar w:fldCharType="separate"/>
        </w:r>
        <w:r w:rsidR="00716E72">
          <w:rPr>
            <w:noProof/>
            <w:webHidden/>
          </w:rPr>
          <w:t>7</w:t>
        </w:r>
        <w:r w:rsidR="001B1666">
          <w:rPr>
            <w:noProof/>
            <w:webHidden/>
          </w:rPr>
          <w:fldChar w:fldCharType="end"/>
        </w:r>
      </w:hyperlink>
    </w:p>
    <w:p w14:paraId="3AD61662" w14:textId="2AE0D696"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60" w:history="1">
        <w:r w:rsidR="001B1666" w:rsidRPr="00B101A9">
          <w:rPr>
            <w:rStyle w:val="Hyperlink"/>
            <w:b/>
            <w:noProof/>
          </w:rPr>
          <w:t xml:space="preserve">Table </w:t>
        </w:r>
        <w:r w:rsidR="001B1666" w:rsidRPr="00B101A9">
          <w:rPr>
            <w:rStyle w:val="Hyperlink"/>
            <w:rFonts w:cstheme="minorHAnsi"/>
            <w:b/>
            <w:noProof/>
          </w:rPr>
          <w:t xml:space="preserve">4  </w:t>
        </w:r>
        <w:r w:rsidR="001B1666" w:rsidRPr="00B101A9">
          <w:rPr>
            <w:rStyle w:val="Hyperlink"/>
            <w:rFonts w:cstheme="minorHAnsi"/>
            <w:noProof/>
          </w:rPr>
          <w:t xml:space="preserve">Survey date, sampling site, mean catch per unit effort (CPUE) and estimated mean biomass per unit effort (BPUE) of kōura collected from two tau kōura each composed of 10 whakaweku, set at two sites in Lake Ōkataina and retrieved from November 2018 to </w:t>
        </w:r>
        <w:r w:rsidR="001B1666" w:rsidRPr="00B101A9">
          <w:rPr>
            <w:rStyle w:val="Hyperlink"/>
            <w:rFonts w:cstheme="minorHAnsi"/>
            <w:bCs/>
            <w:noProof/>
            <w:lang w:val="en-AU"/>
          </w:rPr>
          <w:t>August 2019.</w:t>
        </w:r>
        <w:r w:rsidR="001B1666" w:rsidRPr="00B101A9">
          <w:rPr>
            <w:rStyle w:val="Hyperlink"/>
            <w:rFonts w:ascii="Times New Roman" w:hAnsi="Times New Roman"/>
            <w:noProof/>
            <w:lang w:val="en-AU"/>
          </w:rPr>
          <w:t xml:space="preserve"> (Standard deviation).</w:t>
        </w:r>
        <w:r w:rsidR="001B1666">
          <w:rPr>
            <w:noProof/>
            <w:webHidden/>
          </w:rPr>
          <w:tab/>
        </w:r>
        <w:r w:rsidR="001B1666">
          <w:rPr>
            <w:noProof/>
            <w:webHidden/>
          </w:rPr>
          <w:fldChar w:fldCharType="begin"/>
        </w:r>
        <w:r w:rsidR="001B1666">
          <w:rPr>
            <w:noProof/>
            <w:webHidden/>
          </w:rPr>
          <w:instrText xml:space="preserve"> PAGEREF _Toc20145460 \h </w:instrText>
        </w:r>
        <w:r w:rsidR="001B1666">
          <w:rPr>
            <w:noProof/>
            <w:webHidden/>
          </w:rPr>
        </w:r>
        <w:r w:rsidR="001B1666">
          <w:rPr>
            <w:noProof/>
            <w:webHidden/>
          </w:rPr>
          <w:fldChar w:fldCharType="separate"/>
        </w:r>
        <w:r w:rsidR="00716E72">
          <w:rPr>
            <w:noProof/>
            <w:webHidden/>
          </w:rPr>
          <w:t>8</w:t>
        </w:r>
        <w:r w:rsidR="001B1666">
          <w:rPr>
            <w:noProof/>
            <w:webHidden/>
          </w:rPr>
          <w:fldChar w:fldCharType="end"/>
        </w:r>
      </w:hyperlink>
    </w:p>
    <w:p w14:paraId="4225838B" w14:textId="05B9B1E7"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61" w:history="1">
        <w:r w:rsidR="001B1666" w:rsidRPr="00B101A9">
          <w:rPr>
            <w:rStyle w:val="Hyperlink"/>
            <w:rFonts w:cstheme="minorHAnsi"/>
            <w:b/>
            <w:bCs/>
            <w:noProof/>
            <w:lang w:val="en-AU"/>
          </w:rPr>
          <w:t xml:space="preserve">Table 5  </w:t>
        </w:r>
        <w:r w:rsidR="001B1666" w:rsidRPr="00B101A9">
          <w:rPr>
            <w:rStyle w:val="Hyperlink"/>
            <w:rFonts w:cstheme="minorHAnsi"/>
            <w:bCs/>
            <w:noProof/>
            <w:lang w:val="en-AU"/>
          </w:rPr>
          <w:t>Mean OCL (</w:t>
        </w:r>
        <w:r w:rsidR="001B1666" w:rsidRPr="00B101A9">
          <w:rPr>
            <w:rStyle w:val="Hyperlink"/>
            <w:rFonts w:cstheme="minorHAnsi"/>
            <w:bCs/>
            <w:i/>
            <w:noProof/>
            <w:lang w:val="en-AU"/>
          </w:rPr>
          <w:t>n</w:t>
        </w:r>
        <w:r w:rsidR="001B1666" w:rsidRPr="00B101A9">
          <w:rPr>
            <w:rStyle w:val="Hyperlink"/>
            <w:rFonts w:cstheme="minorHAnsi"/>
            <w:bCs/>
            <w:noProof/>
            <w:lang w:val="en-AU"/>
          </w:rPr>
          <w:t xml:space="preserve"> </w:t>
        </w:r>
        <w:r w:rsidR="001B1666" w:rsidRPr="00B101A9">
          <w:rPr>
            <w:rStyle w:val="Hyperlink"/>
            <w:rFonts w:cstheme="minorHAnsi"/>
            <w:noProof/>
          </w:rPr>
          <w:t>±</w:t>
        </w:r>
        <w:r w:rsidR="001B1666" w:rsidRPr="00B101A9">
          <w:rPr>
            <w:rStyle w:val="Hyperlink"/>
            <w:rFonts w:cstheme="minorHAnsi"/>
            <w:bCs/>
            <w:noProof/>
            <w:lang w:val="en-AU"/>
          </w:rPr>
          <w:t xml:space="preserve"> SD) and range (mm) and percentage of females (</w:t>
        </w:r>
        <w:r w:rsidR="001B1666" w:rsidRPr="00B101A9">
          <w:rPr>
            <w:rStyle w:val="Hyperlink"/>
            <w:rFonts w:cstheme="minorHAnsi"/>
            <w:bCs/>
            <w:i/>
            <w:noProof/>
            <w:lang w:val="en-AU"/>
          </w:rPr>
          <w:t>n</w:t>
        </w:r>
        <w:r w:rsidR="001B1666" w:rsidRPr="00B101A9">
          <w:rPr>
            <w:rStyle w:val="Hyperlink"/>
            <w:rFonts w:cstheme="minorHAnsi"/>
            <w:bCs/>
            <w:noProof/>
            <w:lang w:val="en-AU"/>
          </w:rPr>
          <w:t xml:space="preserve"> = number of kōura sexed) for kōura captured in two tau kōura </w:t>
        </w:r>
        <w:r w:rsidR="001B1666" w:rsidRPr="00B101A9">
          <w:rPr>
            <w:rStyle w:val="Hyperlink"/>
            <w:rFonts w:cstheme="minorHAnsi"/>
            <w:noProof/>
            <w:lang w:val="en-GB" w:eastAsia="en-GB"/>
          </w:rPr>
          <w:t xml:space="preserve">(each </w:t>
        </w:r>
        <w:r w:rsidR="001B1666" w:rsidRPr="00B101A9">
          <w:rPr>
            <w:rStyle w:val="Hyperlink"/>
            <w:rFonts w:cstheme="minorHAnsi"/>
            <w:bCs/>
            <w:noProof/>
            <w:lang w:val="en-AU"/>
          </w:rPr>
          <w:t xml:space="preserve">composed of 10 whakaweku) set at two sites in Lake Ōkataina and retrieved from November 2018 to August 2019. </w:t>
        </w:r>
        <w:r w:rsidR="001B1666" w:rsidRPr="00B101A9">
          <w:rPr>
            <w:rStyle w:val="Hyperlink"/>
            <w:rFonts w:cstheme="minorHAnsi"/>
            <w:noProof/>
            <w:lang w:val="en-AU"/>
          </w:rPr>
          <w:t>(</w:t>
        </w:r>
        <w:r w:rsidR="001B1666" w:rsidRPr="00B101A9">
          <w:rPr>
            <w:rStyle w:val="Hyperlink"/>
            <w:rFonts w:cstheme="minorHAnsi"/>
            <w:i/>
            <w:noProof/>
            <w:lang w:val="en-AU"/>
          </w:rPr>
          <w:t>n</w:t>
        </w:r>
        <w:r w:rsidR="001B1666" w:rsidRPr="00B101A9">
          <w:rPr>
            <w:rStyle w:val="Hyperlink"/>
            <w:rFonts w:cstheme="minorHAnsi"/>
            <w:noProof/>
            <w:lang w:val="en-AU"/>
          </w:rPr>
          <w:t>) = number of kōura sexed.</w:t>
        </w:r>
        <w:r w:rsidR="001B1666">
          <w:rPr>
            <w:noProof/>
            <w:webHidden/>
          </w:rPr>
          <w:tab/>
        </w:r>
        <w:r w:rsidR="001B1666">
          <w:rPr>
            <w:noProof/>
            <w:webHidden/>
          </w:rPr>
          <w:fldChar w:fldCharType="begin"/>
        </w:r>
        <w:r w:rsidR="001B1666">
          <w:rPr>
            <w:noProof/>
            <w:webHidden/>
          </w:rPr>
          <w:instrText xml:space="preserve"> PAGEREF _Toc20145461 \h </w:instrText>
        </w:r>
        <w:r w:rsidR="001B1666">
          <w:rPr>
            <w:noProof/>
            <w:webHidden/>
          </w:rPr>
        </w:r>
        <w:r w:rsidR="001B1666">
          <w:rPr>
            <w:noProof/>
            <w:webHidden/>
          </w:rPr>
          <w:fldChar w:fldCharType="separate"/>
        </w:r>
        <w:r w:rsidR="00716E72">
          <w:rPr>
            <w:noProof/>
            <w:webHidden/>
          </w:rPr>
          <w:t>9</w:t>
        </w:r>
        <w:r w:rsidR="001B1666">
          <w:rPr>
            <w:noProof/>
            <w:webHidden/>
          </w:rPr>
          <w:fldChar w:fldCharType="end"/>
        </w:r>
      </w:hyperlink>
    </w:p>
    <w:p w14:paraId="34345273" w14:textId="270A9785"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62" w:history="1">
        <w:r w:rsidR="001B1666" w:rsidRPr="00B101A9">
          <w:rPr>
            <w:rStyle w:val="Hyperlink"/>
            <w:rFonts w:cs="Calibri"/>
            <w:b/>
            <w:noProof/>
            <w:lang w:val="en-AU"/>
          </w:rPr>
          <w:t>Table 6</w:t>
        </w:r>
        <w:r w:rsidR="001B1666" w:rsidRPr="00B101A9">
          <w:rPr>
            <w:rStyle w:val="Hyperlink"/>
            <w:rFonts w:cs="Calibri"/>
            <w:noProof/>
            <w:lang w:val="en-AU"/>
          </w:rPr>
          <w:t xml:space="preserve">  Number of kōura sampled, mean percentage of breeding size females with eggs or young (defined as &gt;21 mm OCL) and mean percentage of kōura with soft shells, in samples collected from two tau kōura </w:t>
        </w:r>
        <w:r w:rsidR="001B1666" w:rsidRPr="00B101A9">
          <w:rPr>
            <w:rStyle w:val="Hyperlink"/>
            <w:rFonts w:cs="Calibri"/>
            <w:noProof/>
            <w:lang w:val="en-GB" w:eastAsia="en-GB"/>
          </w:rPr>
          <w:t xml:space="preserve">(each </w:t>
        </w:r>
        <w:r w:rsidR="001B1666" w:rsidRPr="00B101A9">
          <w:rPr>
            <w:rStyle w:val="Hyperlink"/>
            <w:rFonts w:cs="Calibri"/>
            <w:bCs/>
            <w:noProof/>
            <w:lang w:val="en-AU"/>
          </w:rPr>
          <w:t xml:space="preserve">composed of 10 whakaweku) set at two sites in Lake Ōkataina and retrieved from November 2018 to August 2019. </w:t>
        </w:r>
        <w:r w:rsidR="001B1666" w:rsidRPr="00B101A9">
          <w:rPr>
            <w:rStyle w:val="Hyperlink"/>
            <w:rFonts w:cs="Calibri"/>
            <w:noProof/>
            <w:lang w:val="en-AU"/>
          </w:rPr>
          <w:t>(</w:t>
        </w:r>
        <w:r w:rsidR="001B1666" w:rsidRPr="00B101A9">
          <w:rPr>
            <w:rStyle w:val="Hyperlink"/>
            <w:rFonts w:cs="Calibri"/>
            <w:i/>
            <w:noProof/>
            <w:lang w:val="en-AU"/>
          </w:rPr>
          <w:t>n</w:t>
        </w:r>
        <w:r w:rsidR="001B1666" w:rsidRPr="00B101A9">
          <w:rPr>
            <w:rStyle w:val="Hyperlink"/>
            <w:rFonts w:cs="Calibri"/>
            <w:noProof/>
            <w:lang w:val="en-AU"/>
          </w:rPr>
          <w:t>) = number of kōura sexed.</w:t>
        </w:r>
        <w:r w:rsidR="001B1666">
          <w:rPr>
            <w:noProof/>
            <w:webHidden/>
          </w:rPr>
          <w:tab/>
        </w:r>
        <w:r w:rsidR="001B1666">
          <w:rPr>
            <w:noProof/>
            <w:webHidden/>
          </w:rPr>
          <w:fldChar w:fldCharType="begin"/>
        </w:r>
        <w:r w:rsidR="001B1666">
          <w:rPr>
            <w:noProof/>
            <w:webHidden/>
          </w:rPr>
          <w:instrText xml:space="preserve"> PAGEREF _Toc20145462 \h </w:instrText>
        </w:r>
        <w:r w:rsidR="001B1666">
          <w:rPr>
            <w:noProof/>
            <w:webHidden/>
          </w:rPr>
        </w:r>
        <w:r w:rsidR="001B1666">
          <w:rPr>
            <w:noProof/>
            <w:webHidden/>
          </w:rPr>
          <w:fldChar w:fldCharType="separate"/>
        </w:r>
        <w:r w:rsidR="00716E72">
          <w:rPr>
            <w:noProof/>
            <w:webHidden/>
          </w:rPr>
          <w:t>10</w:t>
        </w:r>
        <w:r w:rsidR="001B1666">
          <w:rPr>
            <w:noProof/>
            <w:webHidden/>
          </w:rPr>
          <w:fldChar w:fldCharType="end"/>
        </w:r>
      </w:hyperlink>
    </w:p>
    <w:p w14:paraId="564BCF48" w14:textId="734F2008"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63" w:history="1">
        <w:r w:rsidR="001B1666" w:rsidRPr="00B101A9">
          <w:rPr>
            <w:rStyle w:val="Hyperlink"/>
            <w:b/>
            <w:noProof/>
          </w:rPr>
          <w:t xml:space="preserve">Table </w:t>
        </w:r>
        <w:r w:rsidR="001B1666" w:rsidRPr="00B101A9">
          <w:rPr>
            <w:rStyle w:val="Hyperlink"/>
            <w:rFonts w:cstheme="minorHAnsi"/>
            <w:b/>
            <w:noProof/>
          </w:rPr>
          <w:t xml:space="preserve">7  </w:t>
        </w:r>
        <w:r w:rsidR="001B1666" w:rsidRPr="00B101A9">
          <w:rPr>
            <w:rStyle w:val="Hyperlink"/>
            <w:rFonts w:cstheme="minorHAnsi"/>
            <w:noProof/>
          </w:rPr>
          <w:t>Survey date, sampling site, mean catch per unit effort (CPUE) and estimated mean biomass per unit effort (BPUE) of kōura collected from two tau kōura each composed of 10 whakaweku, set at two sites in Lake Rotomā and retrieved from October 2018 to August 2019.</w:t>
        </w:r>
        <w:r w:rsidR="001B1666" w:rsidRPr="00B101A9">
          <w:rPr>
            <w:rStyle w:val="Hyperlink"/>
            <w:rFonts w:ascii="Times New Roman" w:hAnsi="Times New Roman"/>
            <w:noProof/>
            <w:lang w:val="en-AU"/>
          </w:rPr>
          <w:t xml:space="preserve"> (Standard deviation).</w:t>
        </w:r>
        <w:r w:rsidR="001B1666">
          <w:rPr>
            <w:noProof/>
            <w:webHidden/>
          </w:rPr>
          <w:tab/>
        </w:r>
        <w:r w:rsidR="001B1666">
          <w:rPr>
            <w:noProof/>
            <w:webHidden/>
          </w:rPr>
          <w:fldChar w:fldCharType="begin"/>
        </w:r>
        <w:r w:rsidR="001B1666">
          <w:rPr>
            <w:noProof/>
            <w:webHidden/>
          </w:rPr>
          <w:instrText xml:space="preserve"> PAGEREF _Toc20145463 \h </w:instrText>
        </w:r>
        <w:r w:rsidR="001B1666">
          <w:rPr>
            <w:noProof/>
            <w:webHidden/>
          </w:rPr>
        </w:r>
        <w:r w:rsidR="001B1666">
          <w:rPr>
            <w:noProof/>
            <w:webHidden/>
          </w:rPr>
          <w:fldChar w:fldCharType="separate"/>
        </w:r>
        <w:r w:rsidR="00716E72">
          <w:rPr>
            <w:noProof/>
            <w:webHidden/>
          </w:rPr>
          <w:t>10</w:t>
        </w:r>
        <w:r w:rsidR="001B1666">
          <w:rPr>
            <w:noProof/>
            <w:webHidden/>
          </w:rPr>
          <w:fldChar w:fldCharType="end"/>
        </w:r>
      </w:hyperlink>
    </w:p>
    <w:p w14:paraId="355BDE44" w14:textId="5C528486"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64" w:history="1">
        <w:r w:rsidR="001B1666" w:rsidRPr="00B101A9">
          <w:rPr>
            <w:rStyle w:val="Hyperlink"/>
            <w:rFonts w:cstheme="minorHAnsi"/>
            <w:b/>
            <w:bCs/>
            <w:noProof/>
            <w:lang w:val="en-AU"/>
          </w:rPr>
          <w:t xml:space="preserve">Table 8  </w:t>
        </w:r>
        <w:r w:rsidR="001B1666" w:rsidRPr="00B101A9">
          <w:rPr>
            <w:rStyle w:val="Hyperlink"/>
            <w:rFonts w:cstheme="minorHAnsi"/>
            <w:bCs/>
            <w:noProof/>
            <w:lang w:val="en-AU"/>
          </w:rPr>
          <w:t>Mean OCL (</w:t>
        </w:r>
        <w:r w:rsidR="001B1666" w:rsidRPr="00B101A9">
          <w:rPr>
            <w:rStyle w:val="Hyperlink"/>
            <w:rFonts w:cstheme="minorHAnsi"/>
            <w:bCs/>
            <w:i/>
            <w:noProof/>
            <w:lang w:val="en-AU"/>
          </w:rPr>
          <w:t>n</w:t>
        </w:r>
        <w:r w:rsidR="001B1666" w:rsidRPr="00B101A9">
          <w:rPr>
            <w:rStyle w:val="Hyperlink"/>
            <w:rFonts w:cstheme="minorHAnsi"/>
            <w:bCs/>
            <w:noProof/>
            <w:lang w:val="en-AU"/>
          </w:rPr>
          <w:t xml:space="preserve"> </w:t>
        </w:r>
        <w:r w:rsidR="001B1666" w:rsidRPr="00B101A9">
          <w:rPr>
            <w:rStyle w:val="Hyperlink"/>
            <w:rFonts w:cstheme="minorHAnsi"/>
            <w:noProof/>
          </w:rPr>
          <w:t>±</w:t>
        </w:r>
        <w:r w:rsidR="001B1666" w:rsidRPr="00B101A9">
          <w:rPr>
            <w:rStyle w:val="Hyperlink"/>
            <w:rFonts w:cstheme="minorHAnsi"/>
            <w:bCs/>
            <w:noProof/>
            <w:lang w:val="en-AU"/>
          </w:rPr>
          <w:t xml:space="preserve"> SD) and range (mm) and percentage of females (</w:t>
        </w:r>
        <w:r w:rsidR="001B1666" w:rsidRPr="00B101A9">
          <w:rPr>
            <w:rStyle w:val="Hyperlink"/>
            <w:rFonts w:cstheme="minorHAnsi"/>
            <w:bCs/>
            <w:i/>
            <w:noProof/>
            <w:lang w:val="en-AU"/>
          </w:rPr>
          <w:t>n</w:t>
        </w:r>
        <w:r w:rsidR="001B1666" w:rsidRPr="00B101A9">
          <w:rPr>
            <w:rStyle w:val="Hyperlink"/>
            <w:rFonts w:cstheme="minorHAnsi"/>
            <w:bCs/>
            <w:noProof/>
            <w:lang w:val="en-AU"/>
          </w:rPr>
          <w:t xml:space="preserve"> = number of kōura sexed) for kōura captured in two tau kōura </w:t>
        </w:r>
        <w:r w:rsidR="001B1666" w:rsidRPr="00B101A9">
          <w:rPr>
            <w:rStyle w:val="Hyperlink"/>
            <w:rFonts w:cstheme="minorHAnsi"/>
            <w:noProof/>
            <w:lang w:val="en-GB" w:eastAsia="en-GB"/>
          </w:rPr>
          <w:t xml:space="preserve">(each </w:t>
        </w:r>
        <w:r w:rsidR="001B1666" w:rsidRPr="00B101A9">
          <w:rPr>
            <w:rStyle w:val="Hyperlink"/>
            <w:rFonts w:cstheme="minorHAnsi"/>
            <w:bCs/>
            <w:noProof/>
            <w:lang w:val="en-AU"/>
          </w:rPr>
          <w:t xml:space="preserve">composed of 10 whakaweku) set at two sites in Lake Rotomā and retrieved from October 2018 to August 2019. </w:t>
        </w:r>
        <w:r w:rsidR="001B1666" w:rsidRPr="00B101A9">
          <w:rPr>
            <w:rStyle w:val="Hyperlink"/>
            <w:rFonts w:cstheme="minorHAnsi"/>
            <w:noProof/>
            <w:lang w:val="en-AU"/>
          </w:rPr>
          <w:t>(</w:t>
        </w:r>
        <w:r w:rsidR="001B1666" w:rsidRPr="00B101A9">
          <w:rPr>
            <w:rStyle w:val="Hyperlink"/>
            <w:rFonts w:cstheme="minorHAnsi"/>
            <w:i/>
            <w:noProof/>
            <w:lang w:val="en-AU"/>
          </w:rPr>
          <w:t>n</w:t>
        </w:r>
        <w:r w:rsidR="001B1666" w:rsidRPr="00B101A9">
          <w:rPr>
            <w:rStyle w:val="Hyperlink"/>
            <w:rFonts w:cstheme="minorHAnsi"/>
            <w:noProof/>
            <w:lang w:val="en-AU"/>
          </w:rPr>
          <w:t>) = number of kōura sexed.</w:t>
        </w:r>
        <w:r w:rsidR="001B1666">
          <w:rPr>
            <w:noProof/>
            <w:webHidden/>
          </w:rPr>
          <w:tab/>
        </w:r>
        <w:r w:rsidR="001B1666">
          <w:rPr>
            <w:noProof/>
            <w:webHidden/>
          </w:rPr>
          <w:fldChar w:fldCharType="begin"/>
        </w:r>
        <w:r w:rsidR="001B1666">
          <w:rPr>
            <w:noProof/>
            <w:webHidden/>
          </w:rPr>
          <w:instrText xml:space="preserve"> PAGEREF _Toc20145464 \h </w:instrText>
        </w:r>
        <w:r w:rsidR="001B1666">
          <w:rPr>
            <w:noProof/>
            <w:webHidden/>
          </w:rPr>
        </w:r>
        <w:r w:rsidR="001B1666">
          <w:rPr>
            <w:noProof/>
            <w:webHidden/>
          </w:rPr>
          <w:fldChar w:fldCharType="separate"/>
        </w:r>
        <w:r w:rsidR="00716E72">
          <w:rPr>
            <w:noProof/>
            <w:webHidden/>
          </w:rPr>
          <w:t>11</w:t>
        </w:r>
        <w:r w:rsidR="001B1666">
          <w:rPr>
            <w:noProof/>
            <w:webHidden/>
          </w:rPr>
          <w:fldChar w:fldCharType="end"/>
        </w:r>
      </w:hyperlink>
    </w:p>
    <w:p w14:paraId="206A99C4" w14:textId="402F9CE4"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65" w:history="1">
        <w:r w:rsidR="001B1666" w:rsidRPr="00B101A9">
          <w:rPr>
            <w:rStyle w:val="Hyperlink"/>
            <w:b/>
            <w:noProof/>
          </w:rPr>
          <w:t>Table 9</w:t>
        </w:r>
        <w:r w:rsidR="001B1666" w:rsidRPr="00B101A9">
          <w:rPr>
            <w:rStyle w:val="Hyperlink"/>
            <w:noProof/>
          </w:rPr>
          <w:t xml:space="preserve">  Number of kōura sampled, mean percentage of breeding size females with eggs or young (defined as &gt;21 mm OCL) and mean percentage of kōura with soft shells, in samples collected from two tau kōura (each composed of 10 whakaweku) set in Lake Rotomā and retrieved from October 2018 to August 2019 (</w:t>
        </w:r>
        <w:r w:rsidR="001B1666" w:rsidRPr="00B101A9">
          <w:rPr>
            <w:rStyle w:val="Hyperlink"/>
            <w:i/>
            <w:noProof/>
          </w:rPr>
          <w:t>n</w:t>
        </w:r>
        <w:r w:rsidR="001B1666" w:rsidRPr="00B101A9">
          <w:rPr>
            <w:rStyle w:val="Hyperlink"/>
            <w:noProof/>
          </w:rPr>
          <w:t>) = number of kōura.</w:t>
        </w:r>
        <w:r w:rsidR="001B1666">
          <w:rPr>
            <w:noProof/>
            <w:webHidden/>
          </w:rPr>
          <w:tab/>
        </w:r>
        <w:r w:rsidR="001B1666">
          <w:rPr>
            <w:noProof/>
            <w:webHidden/>
          </w:rPr>
          <w:fldChar w:fldCharType="begin"/>
        </w:r>
        <w:r w:rsidR="001B1666">
          <w:rPr>
            <w:noProof/>
            <w:webHidden/>
          </w:rPr>
          <w:instrText xml:space="preserve"> PAGEREF _Toc20145465 \h </w:instrText>
        </w:r>
        <w:r w:rsidR="001B1666">
          <w:rPr>
            <w:noProof/>
            <w:webHidden/>
          </w:rPr>
        </w:r>
        <w:r w:rsidR="001B1666">
          <w:rPr>
            <w:noProof/>
            <w:webHidden/>
          </w:rPr>
          <w:fldChar w:fldCharType="separate"/>
        </w:r>
        <w:r w:rsidR="00716E72">
          <w:rPr>
            <w:noProof/>
            <w:webHidden/>
          </w:rPr>
          <w:t>12</w:t>
        </w:r>
        <w:r w:rsidR="001B1666">
          <w:rPr>
            <w:noProof/>
            <w:webHidden/>
          </w:rPr>
          <w:fldChar w:fldCharType="end"/>
        </w:r>
      </w:hyperlink>
    </w:p>
    <w:p w14:paraId="3499BD7C" w14:textId="64550DD1"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66" w:history="1">
        <w:r w:rsidR="001B1666" w:rsidRPr="00B101A9">
          <w:rPr>
            <w:rStyle w:val="Hyperlink"/>
            <w:b/>
            <w:noProof/>
          </w:rPr>
          <w:t xml:space="preserve">Table </w:t>
        </w:r>
        <w:r w:rsidR="001B1666" w:rsidRPr="00B101A9">
          <w:rPr>
            <w:rStyle w:val="Hyperlink"/>
            <w:rFonts w:cstheme="minorHAnsi"/>
            <w:b/>
            <w:noProof/>
          </w:rPr>
          <w:t xml:space="preserve">10  </w:t>
        </w:r>
        <w:r w:rsidR="001B1666" w:rsidRPr="00B101A9">
          <w:rPr>
            <w:rStyle w:val="Hyperlink"/>
            <w:rFonts w:cstheme="minorHAnsi"/>
            <w:noProof/>
          </w:rPr>
          <w:t xml:space="preserve">Survey date, sampling site, mean catch per unit effort (CPUE) and estimated mean biomass per unit effort (BPUE) of kōura collected from two tau kōura each composed of 10 whakaweku, retrieved from two sites in Lake Rotomā in 2009 (May, July, November 2009) and 2019 (October 2018, March 2019 and </w:t>
        </w:r>
        <w:r w:rsidR="001B1666" w:rsidRPr="00B101A9">
          <w:rPr>
            <w:rStyle w:val="Hyperlink"/>
            <w:rFonts w:cstheme="minorHAnsi"/>
            <w:bCs/>
            <w:noProof/>
            <w:lang w:val="en-AU"/>
          </w:rPr>
          <w:t>August 2019).</w:t>
        </w:r>
        <w:r w:rsidR="001B1666" w:rsidRPr="00B101A9">
          <w:rPr>
            <w:rStyle w:val="Hyperlink"/>
            <w:rFonts w:ascii="Times New Roman" w:hAnsi="Times New Roman"/>
            <w:noProof/>
            <w:lang w:val="en-AU"/>
          </w:rPr>
          <w:t xml:space="preserve"> (Standard deviation).</w:t>
        </w:r>
        <w:r w:rsidR="001B1666">
          <w:rPr>
            <w:noProof/>
            <w:webHidden/>
          </w:rPr>
          <w:tab/>
        </w:r>
        <w:r w:rsidR="001B1666">
          <w:rPr>
            <w:noProof/>
            <w:webHidden/>
          </w:rPr>
          <w:fldChar w:fldCharType="begin"/>
        </w:r>
        <w:r w:rsidR="001B1666">
          <w:rPr>
            <w:noProof/>
            <w:webHidden/>
          </w:rPr>
          <w:instrText xml:space="preserve"> PAGEREF _Toc20145466 \h </w:instrText>
        </w:r>
        <w:r w:rsidR="001B1666">
          <w:rPr>
            <w:noProof/>
            <w:webHidden/>
          </w:rPr>
        </w:r>
        <w:r w:rsidR="001B1666">
          <w:rPr>
            <w:noProof/>
            <w:webHidden/>
          </w:rPr>
          <w:fldChar w:fldCharType="separate"/>
        </w:r>
        <w:r w:rsidR="00716E72">
          <w:rPr>
            <w:noProof/>
            <w:webHidden/>
          </w:rPr>
          <w:t>13</w:t>
        </w:r>
        <w:r w:rsidR="001B1666">
          <w:rPr>
            <w:noProof/>
            <w:webHidden/>
          </w:rPr>
          <w:fldChar w:fldCharType="end"/>
        </w:r>
      </w:hyperlink>
    </w:p>
    <w:p w14:paraId="09070A41" w14:textId="529B03F4" w:rsidR="001B1666" w:rsidRDefault="00B44C98">
      <w:pPr>
        <w:pStyle w:val="TableofFigures"/>
        <w:tabs>
          <w:tab w:val="right" w:leader="dot" w:pos="9017"/>
        </w:tabs>
        <w:rPr>
          <w:rFonts w:asciiTheme="minorHAnsi" w:eastAsiaTheme="minorEastAsia" w:hAnsiTheme="minorHAnsi" w:cstheme="minorBidi"/>
          <w:iCs w:val="0"/>
          <w:noProof/>
          <w:sz w:val="22"/>
          <w:szCs w:val="22"/>
          <w:lang w:val="en-NZ" w:eastAsia="en-NZ"/>
        </w:rPr>
      </w:pPr>
      <w:hyperlink w:anchor="_Toc20145467" w:history="1">
        <w:r w:rsidR="001B1666" w:rsidRPr="00B101A9">
          <w:rPr>
            <w:rStyle w:val="Hyperlink"/>
            <w:b/>
            <w:noProof/>
          </w:rPr>
          <w:t xml:space="preserve">Table </w:t>
        </w:r>
        <w:r w:rsidR="001B1666" w:rsidRPr="00B101A9">
          <w:rPr>
            <w:rStyle w:val="Hyperlink"/>
            <w:rFonts w:cstheme="minorHAnsi"/>
            <w:b/>
            <w:noProof/>
          </w:rPr>
          <w:t xml:space="preserve">11  </w:t>
        </w:r>
        <w:r w:rsidR="001B1666" w:rsidRPr="00B101A9">
          <w:rPr>
            <w:rStyle w:val="Hyperlink"/>
            <w:rFonts w:cstheme="minorHAnsi"/>
            <w:noProof/>
          </w:rPr>
          <w:t xml:space="preserve">Season, year, mean orbit carapace length (OCL) mm of kōura collected from two tau kōura each composed of 10 whakaweku, retrieved from two sites in Lake Rotomā in 2009 (May, July, November 2009) and 2019 (October 2018, May 2019 and </w:t>
        </w:r>
        <w:r w:rsidR="001B1666" w:rsidRPr="00B101A9">
          <w:rPr>
            <w:rStyle w:val="Hyperlink"/>
            <w:rFonts w:cstheme="minorHAnsi"/>
            <w:bCs/>
            <w:noProof/>
            <w:lang w:val="en-AU"/>
          </w:rPr>
          <w:t>August 2019).</w:t>
        </w:r>
        <w:r w:rsidR="001B1666" w:rsidRPr="00B101A9">
          <w:rPr>
            <w:rStyle w:val="Hyperlink"/>
            <w:rFonts w:ascii="Times New Roman" w:hAnsi="Times New Roman"/>
            <w:noProof/>
            <w:lang w:val="en-AU"/>
          </w:rPr>
          <w:t xml:space="preserve"> (Standard deviation).</w:t>
        </w:r>
        <w:r w:rsidR="001B1666">
          <w:rPr>
            <w:noProof/>
            <w:webHidden/>
          </w:rPr>
          <w:tab/>
        </w:r>
        <w:r w:rsidR="001B1666">
          <w:rPr>
            <w:noProof/>
            <w:webHidden/>
          </w:rPr>
          <w:fldChar w:fldCharType="begin"/>
        </w:r>
        <w:r w:rsidR="001B1666">
          <w:rPr>
            <w:noProof/>
            <w:webHidden/>
          </w:rPr>
          <w:instrText xml:space="preserve"> PAGEREF _Toc20145467 \h </w:instrText>
        </w:r>
        <w:r w:rsidR="001B1666">
          <w:rPr>
            <w:noProof/>
            <w:webHidden/>
          </w:rPr>
        </w:r>
        <w:r w:rsidR="001B1666">
          <w:rPr>
            <w:noProof/>
            <w:webHidden/>
          </w:rPr>
          <w:fldChar w:fldCharType="separate"/>
        </w:r>
        <w:r w:rsidR="00716E72">
          <w:rPr>
            <w:noProof/>
            <w:webHidden/>
          </w:rPr>
          <w:t>13</w:t>
        </w:r>
        <w:r w:rsidR="001B1666">
          <w:rPr>
            <w:noProof/>
            <w:webHidden/>
          </w:rPr>
          <w:fldChar w:fldCharType="end"/>
        </w:r>
      </w:hyperlink>
    </w:p>
    <w:p w14:paraId="23FB9AA0" w14:textId="2ED4F0C5" w:rsidR="00880FD4" w:rsidRPr="004A5FD0" w:rsidRDefault="00AC6422" w:rsidP="004A5FD0">
      <w:pPr>
        <w:jc w:val="center"/>
        <w:rPr>
          <w:b/>
          <w:lang w:val="en-NZ"/>
        </w:rPr>
      </w:pPr>
      <w:r w:rsidRPr="004A5FD0">
        <w:rPr>
          <w:rFonts w:asciiTheme="minorHAnsi" w:hAnsiTheme="minorHAnsi" w:cstheme="minorHAnsi"/>
          <w:lang w:eastAsia="x-none"/>
        </w:rPr>
        <w:fldChar w:fldCharType="end"/>
      </w:r>
    </w:p>
    <w:bookmarkEnd w:id="1"/>
    <w:p w14:paraId="0667B3C3" w14:textId="77777777" w:rsidR="00BA123C" w:rsidRDefault="00BA123C" w:rsidP="00945EF9">
      <w:pPr>
        <w:pStyle w:val="BodyText"/>
        <w:sectPr w:rsidR="00BA123C" w:rsidSect="007F1FB6">
          <w:headerReference w:type="even" r:id="rId13"/>
          <w:headerReference w:type="default" r:id="rId14"/>
          <w:footerReference w:type="default" r:id="rId15"/>
          <w:headerReference w:type="first" r:id="rId16"/>
          <w:pgSz w:w="11907" w:h="16840" w:code="9"/>
          <w:pgMar w:top="1440" w:right="1440" w:bottom="1440" w:left="1440" w:header="720" w:footer="720" w:gutter="0"/>
          <w:pgNumType w:fmt="lowerRoman" w:start="1"/>
          <w:cols w:space="720"/>
          <w:docGrid w:linePitch="272"/>
        </w:sectPr>
      </w:pPr>
    </w:p>
    <w:p w14:paraId="74839B51" w14:textId="74398CE9" w:rsidR="00BA123C" w:rsidRDefault="00446EF3" w:rsidP="00BA123C">
      <w:pPr>
        <w:pStyle w:val="Heading1"/>
        <w:spacing w:before="0" w:after="0"/>
      </w:pPr>
      <w:bookmarkStart w:id="9" w:name="_Toc39545548"/>
      <w:bookmarkStart w:id="10" w:name="_Toc517877435"/>
      <w:bookmarkStart w:id="11" w:name="_Toc20145570"/>
      <w:r w:rsidRPr="003B1EE5">
        <w:t>INTRODUCTION</w:t>
      </w:r>
      <w:bookmarkEnd w:id="9"/>
      <w:bookmarkEnd w:id="10"/>
      <w:bookmarkEnd w:id="11"/>
    </w:p>
    <w:p w14:paraId="5F656C07" w14:textId="0A1B2253" w:rsidR="00DC3B0A" w:rsidRPr="00DC3B0A" w:rsidRDefault="00DC3B0A" w:rsidP="00DC3B0A">
      <w:pPr>
        <w:spacing w:line="360" w:lineRule="auto"/>
        <w:ind w:left="0" w:firstLine="0"/>
        <w:rPr>
          <w:sz w:val="22"/>
          <w:szCs w:val="22"/>
        </w:rPr>
      </w:pPr>
    </w:p>
    <w:p w14:paraId="0DDBDBBC" w14:textId="44DE0150" w:rsidR="00DC3B0A" w:rsidRPr="00DC3B0A" w:rsidRDefault="00E32389" w:rsidP="00573822">
      <w:pPr>
        <w:spacing w:after="120" w:line="360" w:lineRule="auto"/>
        <w:ind w:left="0" w:firstLine="0"/>
        <w:rPr>
          <w:sz w:val="22"/>
          <w:szCs w:val="22"/>
        </w:rPr>
      </w:pPr>
      <w:r w:rsidRPr="00E32389">
        <w:rPr>
          <w:sz w:val="22"/>
          <w:szCs w:val="22"/>
        </w:rPr>
        <w:t xml:space="preserve">The Bay of Plenty Regional Council (BOPRC) is leading the restoration and protection programme for the Rotorua Te Arawa lakes. </w:t>
      </w:r>
      <w:r w:rsidR="00DC3B0A" w:rsidRPr="00DC3B0A">
        <w:rPr>
          <w:sz w:val="22"/>
          <w:szCs w:val="22"/>
        </w:rPr>
        <w:t xml:space="preserve">Monitoring is an essential component of this programme and the BOPRC carry out both monthly and continuous monitoring (University of Waikato operated monitoring buoys) of algae, water quality (temperature, dissolved oxygen, nutrients), sediments and zooplankton. In 2016, the BOPRC committed to regular monitoring of kōura (freshwater crayfish, </w:t>
      </w:r>
      <w:r w:rsidR="00DC3B0A" w:rsidRPr="00E32389">
        <w:rPr>
          <w:i/>
          <w:iCs/>
          <w:sz w:val="22"/>
          <w:szCs w:val="22"/>
        </w:rPr>
        <w:t>Paranephrops planifrons</w:t>
      </w:r>
      <w:r w:rsidR="00DC3B0A" w:rsidRPr="00DC3B0A">
        <w:rPr>
          <w:sz w:val="22"/>
          <w:szCs w:val="22"/>
        </w:rPr>
        <w:t xml:space="preserve">) in the </w:t>
      </w:r>
      <w:r>
        <w:rPr>
          <w:sz w:val="22"/>
          <w:szCs w:val="22"/>
        </w:rPr>
        <w:t xml:space="preserve">Rotorua </w:t>
      </w:r>
      <w:r w:rsidR="00DC3B0A" w:rsidRPr="00DC3B0A">
        <w:rPr>
          <w:sz w:val="22"/>
          <w:szCs w:val="22"/>
        </w:rPr>
        <w:t xml:space="preserve">Te Arawa lakes henceforth known as the </w:t>
      </w:r>
      <w:r w:rsidR="00262A6D">
        <w:rPr>
          <w:sz w:val="22"/>
          <w:szCs w:val="22"/>
        </w:rPr>
        <w:t xml:space="preserve">Rotorua </w:t>
      </w:r>
      <w:r w:rsidR="00DC3B0A" w:rsidRPr="00DC3B0A">
        <w:rPr>
          <w:sz w:val="22"/>
          <w:szCs w:val="22"/>
        </w:rPr>
        <w:t xml:space="preserve">Te Arawa lakes kōura monitoring programme. </w:t>
      </w:r>
    </w:p>
    <w:p w14:paraId="4689634F" w14:textId="42EA3EBE" w:rsidR="00DC3B0A" w:rsidRPr="00DC3B0A" w:rsidRDefault="00DC3B0A" w:rsidP="00573822">
      <w:pPr>
        <w:spacing w:after="120" w:line="360" w:lineRule="auto"/>
        <w:ind w:left="0" w:firstLine="0"/>
        <w:rPr>
          <w:sz w:val="22"/>
          <w:szCs w:val="22"/>
        </w:rPr>
      </w:pPr>
      <w:r w:rsidRPr="00DC3B0A">
        <w:rPr>
          <w:sz w:val="22"/>
          <w:szCs w:val="22"/>
        </w:rPr>
        <w:t xml:space="preserve">Kōura are the largest bottom living crustacean and an important ecological component of the </w:t>
      </w:r>
      <w:r w:rsidR="00DB37EC">
        <w:rPr>
          <w:sz w:val="22"/>
          <w:szCs w:val="22"/>
        </w:rPr>
        <w:t xml:space="preserve">Rotorua </w:t>
      </w:r>
      <w:r w:rsidRPr="00DC3B0A">
        <w:rPr>
          <w:sz w:val="22"/>
          <w:szCs w:val="22"/>
        </w:rPr>
        <w:t>Te Arawa lakes. They are also an important mahinga kai species for Te Arawa iwi (Hiroa 1921; Stafford 1996, Kusabs et al. 2015a) supporting customary fisheries in lakes Rotoiti, Rotomā and Tarawera</w:t>
      </w:r>
      <w:r w:rsidR="00DB37EC">
        <w:rPr>
          <w:sz w:val="22"/>
          <w:szCs w:val="22"/>
        </w:rPr>
        <w:t>.</w:t>
      </w:r>
      <w:r w:rsidRPr="00DC3B0A">
        <w:rPr>
          <w:sz w:val="22"/>
          <w:szCs w:val="22"/>
        </w:rPr>
        <w:t xml:space="preserve"> Freshwater crayfish are considered a keystone species in many freshwater ecosystems acting as predators, shredders, and detritivores (Nyström 2002). In addition, crayfish increasingly feature as indicator species because of their important role in aquatic ecosystem food webs and their iconic and heritage values (Reynolds and Souty-Grosset 2012). </w:t>
      </w:r>
    </w:p>
    <w:p w14:paraId="1FB3A764" w14:textId="14F8E860" w:rsidR="00DC3B0A" w:rsidRPr="00DC3B0A" w:rsidRDefault="00DC3B0A" w:rsidP="00573822">
      <w:pPr>
        <w:spacing w:after="120" w:line="360" w:lineRule="auto"/>
        <w:ind w:left="0" w:firstLine="0"/>
        <w:rPr>
          <w:sz w:val="22"/>
          <w:szCs w:val="22"/>
        </w:rPr>
      </w:pPr>
      <w:r w:rsidRPr="00DC3B0A">
        <w:rPr>
          <w:sz w:val="22"/>
          <w:szCs w:val="22"/>
        </w:rPr>
        <w:t xml:space="preserve">Until recently, there was a lack of quantitative information on kōura abundance and ecology which made it difficult for iwi and government agencies to manage kōura populations in New Zealand lakes. However, the recent development and use of the tau kōura, a traditional Māori harvesting method (Fig. 1), for monitoring (Kusabs and Quinn 2009) and research purposes (Parkyn et al. 2011; Clearwater et al. 2012; Wood et al. 2012) has greatly increased understanding of kōura populations in </w:t>
      </w:r>
      <w:r w:rsidR="00E32389">
        <w:rPr>
          <w:sz w:val="22"/>
          <w:szCs w:val="22"/>
        </w:rPr>
        <w:t xml:space="preserve">the Rotorua </w:t>
      </w:r>
      <w:r w:rsidRPr="00DC3B0A">
        <w:rPr>
          <w:sz w:val="22"/>
          <w:szCs w:val="22"/>
        </w:rPr>
        <w:t xml:space="preserve">Te Arawa lakes. Kusabs et al. (2015b) found that kōura abundance and distribution in seven </w:t>
      </w:r>
      <w:r w:rsidR="00E32389">
        <w:rPr>
          <w:sz w:val="22"/>
          <w:szCs w:val="22"/>
        </w:rPr>
        <w:t xml:space="preserve">Rotorua </w:t>
      </w:r>
      <w:r w:rsidRPr="00DC3B0A">
        <w:rPr>
          <w:sz w:val="22"/>
          <w:szCs w:val="22"/>
        </w:rPr>
        <w:t xml:space="preserve">Te Arawa lakes was influenced by the combined effects of lake-bed sediments, lake morphology, and hypolimnetic deoxygenation. Furthermore, (Kusabs et al. 2015a) examined biological traits of kōura </w:t>
      </w:r>
      <w:r w:rsidR="00E32389">
        <w:rPr>
          <w:sz w:val="22"/>
          <w:szCs w:val="22"/>
        </w:rPr>
        <w:t xml:space="preserve">in eight lakes </w:t>
      </w:r>
      <w:r w:rsidRPr="00DC3B0A">
        <w:rPr>
          <w:sz w:val="22"/>
          <w:szCs w:val="22"/>
        </w:rPr>
        <w:t xml:space="preserve">and used this data to determine fisheries regulations as part of the sustainable management of kōura in </w:t>
      </w:r>
      <w:r w:rsidR="00DB37EC">
        <w:rPr>
          <w:sz w:val="22"/>
          <w:szCs w:val="22"/>
        </w:rPr>
        <w:t xml:space="preserve">the Rotorua </w:t>
      </w:r>
      <w:r w:rsidRPr="00DC3B0A">
        <w:rPr>
          <w:sz w:val="22"/>
          <w:szCs w:val="22"/>
        </w:rPr>
        <w:t>Te Arawa lakes.</w:t>
      </w:r>
    </w:p>
    <w:p w14:paraId="4E007E01" w14:textId="782D6D37" w:rsidR="00DC3B0A" w:rsidRDefault="00DC3B0A" w:rsidP="00DC3B0A">
      <w:pPr>
        <w:spacing w:line="360" w:lineRule="auto"/>
        <w:ind w:left="0" w:firstLine="0"/>
        <w:rPr>
          <w:sz w:val="22"/>
          <w:szCs w:val="22"/>
        </w:rPr>
      </w:pPr>
      <w:r w:rsidRPr="00DC3B0A">
        <w:rPr>
          <w:sz w:val="22"/>
          <w:szCs w:val="22"/>
        </w:rPr>
        <w:t>Regular monitoring of kōura is important because it can answer conservation questions such as ‘How are kōura populations changing within the lakes?’ ’What are the changes over time?’ ‘How are kōura populations responding to lake restoration initiatives’ and ‘Where are the most important lakes and areas for kōura?’ Long-term monitoring of kōura populations, using the tau kōura method is currently undertaken in three Rotorua Te Arawa lakes –</w:t>
      </w:r>
      <w:r w:rsidR="003B6365">
        <w:rPr>
          <w:sz w:val="22"/>
          <w:szCs w:val="22"/>
        </w:rPr>
        <w:t xml:space="preserve"> </w:t>
      </w:r>
      <w:r w:rsidRPr="00DC3B0A">
        <w:rPr>
          <w:sz w:val="22"/>
          <w:szCs w:val="22"/>
        </w:rPr>
        <w:t>lakes Rotoiti</w:t>
      </w:r>
      <w:r w:rsidR="008B3177">
        <w:rPr>
          <w:sz w:val="22"/>
          <w:szCs w:val="22"/>
        </w:rPr>
        <w:t xml:space="preserve"> (Kusabs 201</w:t>
      </w:r>
      <w:r w:rsidR="00032787">
        <w:rPr>
          <w:sz w:val="22"/>
          <w:szCs w:val="22"/>
        </w:rPr>
        <w:t>9</w:t>
      </w:r>
      <w:r w:rsidR="008B3177">
        <w:rPr>
          <w:sz w:val="22"/>
          <w:szCs w:val="22"/>
        </w:rPr>
        <w:t>a)</w:t>
      </w:r>
      <w:r w:rsidRPr="00DC3B0A">
        <w:rPr>
          <w:sz w:val="22"/>
          <w:szCs w:val="22"/>
        </w:rPr>
        <w:t xml:space="preserve">, Rotoehu </w:t>
      </w:r>
      <w:r w:rsidR="008B3177" w:rsidRPr="00DC3B0A">
        <w:rPr>
          <w:sz w:val="22"/>
          <w:szCs w:val="22"/>
        </w:rPr>
        <w:t>(Kusabs 201</w:t>
      </w:r>
      <w:r w:rsidR="00032787">
        <w:rPr>
          <w:sz w:val="22"/>
          <w:szCs w:val="22"/>
        </w:rPr>
        <w:t>9</w:t>
      </w:r>
      <w:r w:rsidR="008B3177">
        <w:rPr>
          <w:sz w:val="22"/>
          <w:szCs w:val="22"/>
        </w:rPr>
        <w:t>b</w:t>
      </w:r>
      <w:r w:rsidR="008B3177" w:rsidRPr="00DC3B0A">
        <w:rPr>
          <w:sz w:val="22"/>
          <w:szCs w:val="22"/>
        </w:rPr>
        <w:t xml:space="preserve">; </w:t>
      </w:r>
      <w:r w:rsidRPr="00DC3B0A">
        <w:rPr>
          <w:sz w:val="22"/>
          <w:szCs w:val="22"/>
        </w:rPr>
        <w:t xml:space="preserve">and Rotorua </w:t>
      </w:r>
      <w:r w:rsidR="008B3177">
        <w:rPr>
          <w:sz w:val="22"/>
          <w:szCs w:val="22"/>
        </w:rPr>
        <w:t>(</w:t>
      </w:r>
      <w:r w:rsidRPr="00DC3B0A">
        <w:rPr>
          <w:sz w:val="22"/>
          <w:szCs w:val="22"/>
        </w:rPr>
        <w:t>Kusabs 201</w:t>
      </w:r>
      <w:r w:rsidR="008B3177">
        <w:rPr>
          <w:sz w:val="22"/>
          <w:szCs w:val="22"/>
        </w:rPr>
        <w:t>8c</w:t>
      </w:r>
      <w:r w:rsidRPr="00DC3B0A">
        <w:rPr>
          <w:sz w:val="22"/>
          <w:szCs w:val="22"/>
        </w:rPr>
        <w:t xml:space="preserve">). The </w:t>
      </w:r>
      <w:r w:rsidR="003B6365">
        <w:rPr>
          <w:sz w:val="22"/>
          <w:szCs w:val="22"/>
        </w:rPr>
        <w:t xml:space="preserve">purpose of the </w:t>
      </w:r>
      <w:r w:rsidR="003B6365" w:rsidRPr="003B6365">
        <w:rPr>
          <w:sz w:val="22"/>
          <w:szCs w:val="22"/>
        </w:rPr>
        <w:t xml:space="preserve">Rotorua Te Arawa lakes kōura monitoring programme </w:t>
      </w:r>
      <w:r w:rsidR="003B6365">
        <w:rPr>
          <w:sz w:val="22"/>
          <w:szCs w:val="22"/>
        </w:rPr>
        <w:t xml:space="preserve">is to carry </w:t>
      </w:r>
      <w:r w:rsidRPr="00DC3B0A">
        <w:rPr>
          <w:sz w:val="22"/>
          <w:szCs w:val="22"/>
        </w:rPr>
        <w:t xml:space="preserve">out regular monitoring </w:t>
      </w:r>
      <w:r w:rsidR="00904A34">
        <w:rPr>
          <w:sz w:val="22"/>
          <w:szCs w:val="22"/>
        </w:rPr>
        <w:t>(</w:t>
      </w:r>
      <w:r w:rsidR="00904A34" w:rsidRPr="00904A34">
        <w:rPr>
          <w:sz w:val="22"/>
          <w:szCs w:val="22"/>
        </w:rPr>
        <w:t xml:space="preserve">on a </w:t>
      </w:r>
      <w:r w:rsidR="00904A34">
        <w:rPr>
          <w:sz w:val="22"/>
          <w:szCs w:val="22"/>
        </w:rPr>
        <w:t xml:space="preserve">5-year rotation i.e., </w:t>
      </w:r>
      <w:r w:rsidR="00904A34" w:rsidRPr="00904A34">
        <w:rPr>
          <w:sz w:val="22"/>
          <w:szCs w:val="22"/>
        </w:rPr>
        <w:t>2 lakes per year)</w:t>
      </w:r>
      <w:r w:rsidR="00904A34">
        <w:rPr>
          <w:sz w:val="22"/>
          <w:szCs w:val="22"/>
        </w:rPr>
        <w:t xml:space="preserve"> </w:t>
      </w:r>
      <w:r w:rsidRPr="00DC3B0A">
        <w:rPr>
          <w:sz w:val="22"/>
          <w:szCs w:val="22"/>
        </w:rPr>
        <w:t xml:space="preserve">in the </w:t>
      </w:r>
      <w:r w:rsidR="00DB37EC">
        <w:rPr>
          <w:sz w:val="22"/>
          <w:szCs w:val="22"/>
        </w:rPr>
        <w:t xml:space="preserve">remaining </w:t>
      </w:r>
      <w:r w:rsidRPr="00DC3B0A">
        <w:rPr>
          <w:sz w:val="22"/>
          <w:szCs w:val="22"/>
        </w:rPr>
        <w:t xml:space="preserve">nine </w:t>
      </w:r>
      <w:r w:rsidR="00904A34" w:rsidRPr="00DC3B0A">
        <w:rPr>
          <w:sz w:val="22"/>
          <w:szCs w:val="22"/>
        </w:rPr>
        <w:t xml:space="preserve">Rotorua Te Arawa lakes </w:t>
      </w:r>
      <w:r w:rsidR="00904A34">
        <w:rPr>
          <w:sz w:val="22"/>
          <w:szCs w:val="22"/>
        </w:rPr>
        <w:t xml:space="preserve">- </w:t>
      </w:r>
      <w:r w:rsidRPr="00DC3B0A">
        <w:rPr>
          <w:sz w:val="22"/>
          <w:szCs w:val="22"/>
        </w:rPr>
        <w:t>Okaro, Ōkaro, Ōkataina, Rerewhakaaitu, Rotokakahi, Rotomā, Rotomahana, Tarawera and Tikitapu</w:t>
      </w:r>
      <w:r w:rsidR="00904A34">
        <w:rPr>
          <w:sz w:val="22"/>
          <w:szCs w:val="22"/>
        </w:rPr>
        <w:t>.</w:t>
      </w:r>
    </w:p>
    <w:p w14:paraId="7D264322" w14:textId="411F0CE1" w:rsidR="00314CF3" w:rsidRDefault="00314CF3" w:rsidP="00981B2A">
      <w:pPr>
        <w:pStyle w:val="Heading1"/>
        <w:rPr>
          <w:lang w:val="en-NZ"/>
        </w:rPr>
      </w:pPr>
      <w:bookmarkStart w:id="12" w:name="_Toc20145571"/>
      <w:r>
        <w:rPr>
          <w:lang w:val="en-NZ"/>
        </w:rPr>
        <w:t>Objectives</w:t>
      </w:r>
      <w:bookmarkEnd w:id="12"/>
    </w:p>
    <w:p w14:paraId="0610CB49" w14:textId="74C80001" w:rsidR="00F4325E" w:rsidRDefault="00F578E4" w:rsidP="00E32389">
      <w:pPr>
        <w:spacing w:line="360" w:lineRule="auto"/>
        <w:ind w:left="0" w:firstLine="0"/>
      </w:pPr>
      <w:r w:rsidRPr="00AF5221">
        <w:rPr>
          <w:rFonts w:asciiTheme="minorHAnsi" w:hAnsiTheme="minorHAnsi" w:cstheme="minorHAnsi"/>
          <w:sz w:val="22"/>
          <w:szCs w:val="22"/>
          <w:lang w:val="en-NZ"/>
        </w:rPr>
        <w:t>The</w:t>
      </w:r>
      <w:r w:rsidRPr="00AF5221">
        <w:rPr>
          <w:rFonts w:asciiTheme="minorHAnsi" w:hAnsiTheme="minorHAnsi" w:cstheme="minorHAnsi"/>
          <w:sz w:val="22"/>
          <w:szCs w:val="22"/>
        </w:rPr>
        <w:t xml:space="preserve"> </w:t>
      </w:r>
      <w:r w:rsidR="00DB37EC">
        <w:rPr>
          <w:rFonts w:asciiTheme="minorHAnsi" w:hAnsiTheme="minorHAnsi" w:cstheme="minorHAnsi"/>
          <w:sz w:val="22"/>
          <w:szCs w:val="22"/>
        </w:rPr>
        <w:t>aim</w:t>
      </w:r>
      <w:r w:rsidRPr="00AF5221">
        <w:rPr>
          <w:rFonts w:asciiTheme="minorHAnsi" w:hAnsiTheme="minorHAnsi" w:cstheme="minorHAnsi"/>
          <w:sz w:val="22"/>
          <w:szCs w:val="22"/>
        </w:rPr>
        <w:t xml:space="preserve"> of this study was to </w:t>
      </w:r>
      <w:r w:rsidR="00175021">
        <w:rPr>
          <w:rFonts w:asciiTheme="minorHAnsi" w:hAnsiTheme="minorHAnsi" w:cstheme="minorHAnsi"/>
          <w:sz w:val="22"/>
          <w:szCs w:val="22"/>
        </w:rPr>
        <w:t xml:space="preserve">carry out </w:t>
      </w:r>
      <w:r w:rsidR="00E32389">
        <w:rPr>
          <w:rFonts w:asciiTheme="minorHAnsi" w:hAnsiTheme="minorHAnsi" w:cstheme="minorHAnsi"/>
          <w:sz w:val="22"/>
          <w:szCs w:val="22"/>
        </w:rPr>
        <w:t xml:space="preserve">monitoring of kōura populations in </w:t>
      </w:r>
      <w:bookmarkStart w:id="13" w:name="_Hlk18573687"/>
      <w:r w:rsidR="00E32389">
        <w:rPr>
          <w:rFonts w:asciiTheme="minorHAnsi" w:hAnsiTheme="minorHAnsi" w:cstheme="minorHAnsi"/>
          <w:sz w:val="22"/>
          <w:szCs w:val="22"/>
        </w:rPr>
        <w:t xml:space="preserve">lakes Ōkataina and Rotomā </w:t>
      </w:r>
      <w:bookmarkEnd w:id="13"/>
      <w:r w:rsidR="00E32389">
        <w:rPr>
          <w:rFonts w:asciiTheme="minorHAnsi" w:hAnsiTheme="minorHAnsi" w:cstheme="minorHAnsi"/>
          <w:sz w:val="22"/>
          <w:szCs w:val="22"/>
        </w:rPr>
        <w:t xml:space="preserve">as part of the </w:t>
      </w:r>
      <w:r w:rsidR="00DB37EC">
        <w:rPr>
          <w:rFonts w:asciiTheme="minorHAnsi" w:hAnsiTheme="minorHAnsi" w:cstheme="minorHAnsi"/>
          <w:sz w:val="22"/>
          <w:szCs w:val="22"/>
        </w:rPr>
        <w:t xml:space="preserve">Rotorua </w:t>
      </w:r>
      <w:r w:rsidR="00E32389">
        <w:rPr>
          <w:rFonts w:asciiTheme="minorHAnsi" w:hAnsiTheme="minorHAnsi" w:cstheme="minorHAnsi"/>
          <w:sz w:val="22"/>
          <w:szCs w:val="22"/>
        </w:rPr>
        <w:t>Te Arawa Lakes kōura monitoring programme.</w:t>
      </w:r>
      <w:r w:rsidR="00457CAB">
        <w:rPr>
          <w:rFonts w:asciiTheme="minorHAnsi" w:hAnsiTheme="minorHAnsi" w:cstheme="minorHAnsi"/>
          <w:sz w:val="22"/>
          <w:szCs w:val="22"/>
        </w:rPr>
        <w:t xml:space="preserve"> The tau kōura, the </w:t>
      </w:r>
      <w:r w:rsidR="00457CAB" w:rsidRPr="00457CAB">
        <w:rPr>
          <w:rFonts w:asciiTheme="minorHAnsi" w:hAnsiTheme="minorHAnsi" w:cstheme="minorHAnsi"/>
          <w:sz w:val="22"/>
          <w:szCs w:val="22"/>
        </w:rPr>
        <w:t xml:space="preserve">traditional Māori method of harvesting kōura in </w:t>
      </w:r>
      <w:r w:rsidR="00520B8E">
        <w:rPr>
          <w:rFonts w:asciiTheme="minorHAnsi" w:hAnsiTheme="minorHAnsi" w:cstheme="minorHAnsi"/>
          <w:sz w:val="22"/>
          <w:szCs w:val="22"/>
        </w:rPr>
        <w:t xml:space="preserve">the Rotorua </w:t>
      </w:r>
      <w:r w:rsidR="00457CAB" w:rsidRPr="00457CAB">
        <w:rPr>
          <w:rFonts w:asciiTheme="minorHAnsi" w:hAnsiTheme="minorHAnsi" w:cstheme="minorHAnsi"/>
          <w:sz w:val="22"/>
          <w:szCs w:val="22"/>
        </w:rPr>
        <w:t>Te Arawa and Taupō lakes (Hiroa 1921; Kusabs and Quinn 2009)</w:t>
      </w:r>
      <w:r w:rsidR="00457CAB">
        <w:rPr>
          <w:rFonts w:asciiTheme="minorHAnsi" w:hAnsiTheme="minorHAnsi" w:cstheme="minorHAnsi"/>
          <w:sz w:val="22"/>
          <w:szCs w:val="22"/>
        </w:rPr>
        <w:t>, was used to sample the kōura populations in the lakes (Fig. 1)</w:t>
      </w:r>
      <w:r w:rsidR="00457CAB" w:rsidRPr="00457CAB">
        <w:rPr>
          <w:rFonts w:asciiTheme="minorHAnsi" w:hAnsiTheme="minorHAnsi" w:cstheme="minorHAnsi"/>
          <w:sz w:val="22"/>
          <w:szCs w:val="22"/>
        </w:rPr>
        <w:t>.</w:t>
      </w:r>
    </w:p>
    <w:p w14:paraId="4D5370A2" w14:textId="3BB3A108" w:rsidR="0005159B" w:rsidRDefault="00446EF3" w:rsidP="00AC0CB4">
      <w:pPr>
        <w:pStyle w:val="Heading1"/>
        <w:spacing w:after="240"/>
      </w:pPr>
      <w:bookmarkStart w:id="14" w:name="_Toc517877436"/>
      <w:bookmarkStart w:id="15" w:name="_Toc20145572"/>
      <w:r w:rsidRPr="00446EF3">
        <w:t>METHODS</w:t>
      </w:r>
      <w:bookmarkEnd w:id="14"/>
      <w:bookmarkEnd w:id="15"/>
    </w:p>
    <w:p w14:paraId="056F35BA" w14:textId="247F606B" w:rsidR="006E5022" w:rsidRDefault="006E5022" w:rsidP="006E5022">
      <w:pPr>
        <w:pStyle w:val="Heading2"/>
        <w:rPr>
          <w:lang w:val="en-NZ"/>
        </w:rPr>
      </w:pPr>
      <w:bookmarkStart w:id="16" w:name="_Toc20145573"/>
      <w:r>
        <w:rPr>
          <w:lang w:val="en-NZ"/>
        </w:rPr>
        <w:t xml:space="preserve">Study </w:t>
      </w:r>
      <w:r w:rsidR="002622FF">
        <w:rPr>
          <w:lang w:val="en-NZ"/>
        </w:rPr>
        <w:t>Area</w:t>
      </w:r>
      <w:bookmarkEnd w:id="16"/>
    </w:p>
    <w:p w14:paraId="3DBB8C75" w14:textId="7F0FD23D" w:rsidR="006E5022" w:rsidRPr="006E5022" w:rsidRDefault="006E5022" w:rsidP="006E5022">
      <w:pPr>
        <w:spacing w:before="240" w:line="360" w:lineRule="auto"/>
        <w:ind w:left="0" w:firstLine="0"/>
        <w:rPr>
          <w:rFonts w:asciiTheme="minorHAnsi" w:hAnsiTheme="minorHAnsi" w:cstheme="minorHAnsi"/>
          <w:bCs/>
          <w:sz w:val="22"/>
          <w:szCs w:val="22"/>
        </w:rPr>
      </w:pPr>
      <w:r w:rsidRPr="006E5022">
        <w:rPr>
          <w:rFonts w:asciiTheme="minorHAnsi" w:hAnsiTheme="minorHAnsi" w:cstheme="minorHAnsi"/>
          <w:bCs/>
          <w:sz w:val="22"/>
          <w:szCs w:val="22"/>
        </w:rPr>
        <w:t xml:space="preserve">Lakes </w:t>
      </w:r>
      <w:r w:rsidR="00AC2843">
        <w:rPr>
          <w:rFonts w:asciiTheme="minorHAnsi" w:hAnsiTheme="minorHAnsi" w:cstheme="minorHAnsi"/>
          <w:sz w:val="22"/>
          <w:szCs w:val="22"/>
        </w:rPr>
        <w:t xml:space="preserve">Ōkataina and Rotomā </w:t>
      </w:r>
      <w:r w:rsidRPr="006E5022">
        <w:rPr>
          <w:rFonts w:asciiTheme="minorHAnsi" w:hAnsiTheme="minorHAnsi" w:cstheme="minorHAnsi"/>
          <w:bCs/>
          <w:sz w:val="22"/>
          <w:szCs w:val="22"/>
        </w:rPr>
        <w:t xml:space="preserve">are in the Central North Island of New Zealand within the Taupo Volcanic Zone (Fig. 2). </w:t>
      </w:r>
    </w:p>
    <w:p w14:paraId="68BF49B0" w14:textId="4C4E258B" w:rsidR="00B75871" w:rsidRDefault="00C50415" w:rsidP="00C50415">
      <w:pPr>
        <w:spacing w:before="120" w:after="120" w:line="360" w:lineRule="auto"/>
        <w:ind w:left="0" w:firstLine="0"/>
        <w:rPr>
          <w:rFonts w:asciiTheme="minorHAnsi" w:hAnsiTheme="minorHAnsi" w:cstheme="minorHAnsi"/>
          <w:bCs/>
          <w:sz w:val="22"/>
          <w:szCs w:val="22"/>
        </w:rPr>
      </w:pPr>
      <w:r w:rsidRPr="00C50415">
        <w:rPr>
          <w:rFonts w:asciiTheme="minorHAnsi" w:hAnsiTheme="minorHAnsi" w:cstheme="minorHAnsi"/>
          <w:bCs/>
          <w:sz w:val="22"/>
          <w:szCs w:val="22"/>
        </w:rPr>
        <w:t>Lake Ōkataina (Te moana-i-kataina-ā-Te Rangitakaroro) is an important place for Ngāti</w:t>
      </w:r>
      <w:r>
        <w:rPr>
          <w:rFonts w:asciiTheme="minorHAnsi" w:hAnsiTheme="minorHAnsi" w:cstheme="minorHAnsi"/>
          <w:bCs/>
          <w:sz w:val="22"/>
          <w:szCs w:val="22"/>
        </w:rPr>
        <w:t xml:space="preserve"> </w:t>
      </w:r>
      <w:r w:rsidRPr="00C50415">
        <w:rPr>
          <w:rFonts w:asciiTheme="minorHAnsi" w:hAnsiTheme="minorHAnsi" w:cstheme="minorHAnsi"/>
          <w:bCs/>
          <w:sz w:val="22"/>
          <w:szCs w:val="22"/>
        </w:rPr>
        <w:t>Tarāwhai</w:t>
      </w:r>
      <w:r>
        <w:rPr>
          <w:rFonts w:asciiTheme="minorHAnsi" w:hAnsiTheme="minorHAnsi" w:cstheme="minorHAnsi"/>
          <w:bCs/>
          <w:sz w:val="22"/>
          <w:szCs w:val="22"/>
        </w:rPr>
        <w:t xml:space="preserve">. It is </w:t>
      </w:r>
      <w:r w:rsidR="00440086" w:rsidRPr="00440086">
        <w:rPr>
          <w:rFonts w:asciiTheme="minorHAnsi" w:hAnsiTheme="minorHAnsi" w:cstheme="minorHAnsi"/>
          <w:bCs/>
          <w:sz w:val="22"/>
          <w:szCs w:val="22"/>
        </w:rPr>
        <w:t>a medium sized (10.9 km</w:t>
      </w:r>
      <w:r w:rsidR="00440086" w:rsidRPr="00440086">
        <w:rPr>
          <w:rFonts w:asciiTheme="minorHAnsi" w:hAnsiTheme="minorHAnsi" w:cstheme="minorHAnsi"/>
          <w:bCs/>
          <w:sz w:val="22"/>
          <w:szCs w:val="22"/>
          <w:vertAlign w:val="superscript"/>
        </w:rPr>
        <w:t>2</w:t>
      </w:r>
      <w:r w:rsidR="00440086" w:rsidRPr="00440086">
        <w:rPr>
          <w:rFonts w:asciiTheme="minorHAnsi" w:hAnsiTheme="minorHAnsi" w:cstheme="minorHAnsi"/>
          <w:bCs/>
          <w:sz w:val="22"/>
          <w:szCs w:val="22"/>
        </w:rPr>
        <w:t>)</w:t>
      </w:r>
      <w:r w:rsidR="00440086">
        <w:rPr>
          <w:rFonts w:asciiTheme="minorHAnsi" w:hAnsiTheme="minorHAnsi" w:cstheme="minorHAnsi"/>
          <w:bCs/>
          <w:sz w:val="22"/>
          <w:szCs w:val="22"/>
        </w:rPr>
        <w:t xml:space="preserve"> </w:t>
      </w:r>
      <w:r w:rsidR="00440086" w:rsidRPr="00440086">
        <w:rPr>
          <w:rFonts w:asciiTheme="minorHAnsi" w:hAnsiTheme="minorHAnsi" w:cstheme="minorHAnsi"/>
          <w:bCs/>
          <w:sz w:val="22"/>
          <w:szCs w:val="22"/>
        </w:rPr>
        <w:t xml:space="preserve">with an average depth of </w:t>
      </w:r>
      <w:r w:rsidR="00440086">
        <w:rPr>
          <w:rFonts w:asciiTheme="minorHAnsi" w:hAnsiTheme="minorHAnsi" w:cstheme="minorHAnsi"/>
          <w:bCs/>
          <w:sz w:val="22"/>
          <w:szCs w:val="22"/>
        </w:rPr>
        <w:t>39 </w:t>
      </w:r>
      <w:r w:rsidR="00440086" w:rsidRPr="00440086">
        <w:rPr>
          <w:rFonts w:asciiTheme="minorHAnsi" w:hAnsiTheme="minorHAnsi" w:cstheme="minorHAnsi"/>
          <w:bCs/>
          <w:sz w:val="22"/>
          <w:szCs w:val="22"/>
        </w:rPr>
        <w:t xml:space="preserve">m and maximum depth of </w:t>
      </w:r>
      <w:r w:rsidR="00440086">
        <w:rPr>
          <w:rFonts w:asciiTheme="minorHAnsi" w:hAnsiTheme="minorHAnsi" w:cstheme="minorHAnsi"/>
          <w:bCs/>
          <w:sz w:val="22"/>
          <w:szCs w:val="22"/>
        </w:rPr>
        <w:t>79 </w:t>
      </w:r>
      <w:r w:rsidR="00440086" w:rsidRPr="00440086">
        <w:rPr>
          <w:rFonts w:asciiTheme="minorHAnsi" w:hAnsiTheme="minorHAnsi" w:cstheme="minorHAnsi"/>
          <w:bCs/>
          <w:sz w:val="22"/>
          <w:szCs w:val="22"/>
        </w:rPr>
        <w:t xml:space="preserve">m. Lake </w:t>
      </w:r>
      <w:r w:rsidR="00440086" w:rsidRPr="00C50415">
        <w:rPr>
          <w:rFonts w:asciiTheme="minorHAnsi" w:hAnsiTheme="minorHAnsi" w:cstheme="minorHAnsi"/>
          <w:bCs/>
          <w:sz w:val="22"/>
          <w:szCs w:val="22"/>
        </w:rPr>
        <w:t xml:space="preserve">Ōkataina </w:t>
      </w:r>
      <w:r w:rsidR="00440086" w:rsidRPr="00440086">
        <w:rPr>
          <w:rFonts w:asciiTheme="minorHAnsi" w:hAnsiTheme="minorHAnsi" w:cstheme="minorHAnsi"/>
          <w:bCs/>
          <w:sz w:val="22"/>
          <w:szCs w:val="22"/>
        </w:rPr>
        <w:t>is a</w:t>
      </w:r>
      <w:r w:rsidR="00440086">
        <w:rPr>
          <w:rFonts w:asciiTheme="minorHAnsi" w:hAnsiTheme="minorHAnsi" w:cstheme="minorHAnsi"/>
          <w:bCs/>
          <w:sz w:val="22"/>
          <w:szCs w:val="22"/>
        </w:rPr>
        <w:t xml:space="preserve">n oligotrophic lake, with the </w:t>
      </w:r>
      <w:r w:rsidR="00440086" w:rsidRPr="00440086">
        <w:rPr>
          <w:rFonts w:asciiTheme="minorHAnsi" w:hAnsiTheme="minorHAnsi" w:cstheme="minorHAnsi"/>
          <w:bCs/>
          <w:sz w:val="22"/>
          <w:szCs w:val="22"/>
        </w:rPr>
        <w:t xml:space="preserve">trophic level </w:t>
      </w:r>
      <w:r w:rsidR="00440086">
        <w:rPr>
          <w:rFonts w:asciiTheme="minorHAnsi" w:hAnsiTheme="minorHAnsi" w:cstheme="minorHAnsi"/>
          <w:bCs/>
          <w:sz w:val="22"/>
          <w:szCs w:val="22"/>
        </w:rPr>
        <w:t>index (TLI) f</w:t>
      </w:r>
      <w:r w:rsidR="00440086" w:rsidRPr="00440086">
        <w:rPr>
          <w:rFonts w:asciiTheme="minorHAnsi" w:hAnsiTheme="minorHAnsi" w:cstheme="minorHAnsi"/>
          <w:bCs/>
          <w:sz w:val="22"/>
          <w:szCs w:val="22"/>
        </w:rPr>
        <w:t>luctuating between 2.5 and 3 in the last two decades</w:t>
      </w:r>
      <w:r w:rsidR="001C1167">
        <w:rPr>
          <w:rFonts w:asciiTheme="minorHAnsi" w:hAnsiTheme="minorHAnsi" w:cstheme="minorHAnsi"/>
          <w:bCs/>
          <w:sz w:val="22"/>
          <w:szCs w:val="22"/>
        </w:rPr>
        <w:t xml:space="preserve"> (LAWA 2019</w:t>
      </w:r>
      <w:r w:rsidR="008C3979">
        <w:rPr>
          <w:rFonts w:asciiTheme="minorHAnsi" w:hAnsiTheme="minorHAnsi" w:cstheme="minorHAnsi"/>
          <w:bCs/>
          <w:sz w:val="22"/>
          <w:szCs w:val="22"/>
        </w:rPr>
        <w:t>a</w:t>
      </w:r>
      <w:r w:rsidR="001C1167">
        <w:rPr>
          <w:rFonts w:asciiTheme="minorHAnsi" w:hAnsiTheme="minorHAnsi" w:cstheme="minorHAnsi"/>
          <w:bCs/>
          <w:sz w:val="22"/>
          <w:szCs w:val="22"/>
        </w:rPr>
        <w:t>)</w:t>
      </w:r>
      <w:r w:rsidR="00440086" w:rsidRPr="00440086">
        <w:rPr>
          <w:rFonts w:asciiTheme="minorHAnsi" w:hAnsiTheme="minorHAnsi" w:cstheme="minorHAnsi"/>
          <w:bCs/>
          <w:sz w:val="22"/>
          <w:szCs w:val="22"/>
        </w:rPr>
        <w:t xml:space="preserve">. </w:t>
      </w:r>
      <w:r w:rsidR="00440086">
        <w:rPr>
          <w:rFonts w:asciiTheme="minorHAnsi" w:hAnsiTheme="minorHAnsi" w:cstheme="minorHAnsi"/>
          <w:bCs/>
          <w:sz w:val="22"/>
          <w:szCs w:val="22"/>
        </w:rPr>
        <w:t xml:space="preserve">The </w:t>
      </w:r>
      <w:r w:rsidR="00440086" w:rsidRPr="00440086">
        <w:rPr>
          <w:rFonts w:asciiTheme="minorHAnsi" w:hAnsiTheme="minorHAnsi" w:cstheme="minorHAnsi"/>
          <w:bCs/>
          <w:sz w:val="22"/>
          <w:szCs w:val="22"/>
        </w:rPr>
        <w:t>target</w:t>
      </w:r>
      <w:r w:rsidR="003B6365">
        <w:rPr>
          <w:rFonts w:asciiTheme="minorHAnsi" w:hAnsiTheme="minorHAnsi" w:cstheme="minorHAnsi"/>
          <w:bCs/>
          <w:sz w:val="22"/>
          <w:szCs w:val="22"/>
        </w:rPr>
        <w:t xml:space="preserve"> TLI</w:t>
      </w:r>
      <w:r w:rsidR="00440086" w:rsidRPr="00440086">
        <w:rPr>
          <w:rFonts w:asciiTheme="minorHAnsi" w:hAnsiTheme="minorHAnsi" w:cstheme="minorHAnsi"/>
          <w:bCs/>
          <w:sz w:val="22"/>
          <w:szCs w:val="22"/>
        </w:rPr>
        <w:t xml:space="preserve"> </w:t>
      </w:r>
      <w:r w:rsidR="00440086">
        <w:rPr>
          <w:rFonts w:asciiTheme="minorHAnsi" w:hAnsiTheme="minorHAnsi" w:cstheme="minorHAnsi"/>
          <w:bCs/>
          <w:sz w:val="22"/>
          <w:szCs w:val="22"/>
        </w:rPr>
        <w:t xml:space="preserve">for the lake is </w:t>
      </w:r>
      <w:r w:rsidR="00440086" w:rsidRPr="00440086">
        <w:rPr>
          <w:rFonts w:asciiTheme="minorHAnsi" w:hAnsiTheme="minorHAnsi" w:cstheme="minorHAnsi"/>
          <w:bCs/>
          <w:sz w:val="22"/>
          <w:szCs w:val="22"/>
        </w:rPr>
        <w:t>2.6</w:t>
      </w:r>
      <w:r w:rsidR="00440086">
        <w:rPr>
          <w:rFonts w:asciiTheme="minorHAnsi" w:hAnsiTheme="minorHAnsi" w:cstheme="minorHAnsi"/>
          <w:bCs/>
          <w:sz w:val="22"/>
          <w:szCs w:val="22"/>
        </w:rPr>
        <w:t xml:space="preserve">. </w:t>
      </w:r>
      <w:r w:rsidRPr="00C50415">
        <w:rPr>
          <w:rFonts w:asciiTheme="minorHAnsi" w:hAnsiTheme="minorHAnsi" w:cstheme="minorHAnsi"/>
          <w:bCs/>
          <w:sz w:val="22"/>
          <w:szCs w:val="22"/>
        </w:rPr>
        <w:t>Lake Ōkataina has no surface outlet, instead draining southward by seepage</w:t>
      </w:r>
      <w:r>
        <w:rPr>
          <w:rFonts w:asciiTheme="minorHAnsi" w:hAnsiTheme="minorHAnsi" w:cstheme="minorHAnsi"/>
          <w:bCs/>
          <w:sz w:val="22"/>
          <w:szCs w:val="22"/>
        </w:rPr>
        <w:t xml:space="preserve"> </w:t>
      </w:r>
      <w:r w:rsidRPr="00C50415">
        <w:rPr>
          <w:rFonts w:asciiTheme="minorHAnsi" w:hAnsiTheme="minorHAnsi" w:cstheme="minorHAnsi"/>
          <w:bCs/>
          <w:sz w:val="22"/>
          <w:szCs w:val="22"/>
        </w:rPr>
        <w:t>towards Lake Tarawera. Because the level of Lake Ōkataina is not controlled by</w:t>
      </w:r>
      <w:r>
        <w:rPr>
          <w:rFonts w:asciiTheme="minorHAnsi" w:hAnsiTheme="minorHAnsi" w:cstheme="minorHAnsi"/>
          <w:bCs/>
          <w:sz w:val="22"/>
          <w:szCs w:val="22"/>
        </w:rPr>
        <w:t xml:space="preserve"> </w:t>
      </w:r>
      <w:r w:rsidRPr="00C50415">
        <w:rPr>
          <w:rFonts w:asciiTheme="minorHAnsi" w:hAnsiTheme="minorHAnsi" w:cstheme="minorHAnsi"/>
          <w:bCs/>
          <w:sz w:val="22"/>
          <w:szCs w:val="22"/>
        </w:rPr>
        <w:t>overflow, water levels fluctuate dramatically, depending on rainfall. A rise of 10</w:t>
      </w:r>
      <w:r w:rsidR="008C3979">
        <w:rPr>
          <w:rFonts w:asciiTheme="minorHAnsi" w:hAnsiTheme="minorHAnsi" w:cstheme="minorHAnsi"/>
          <w:bCs/>
          <w:sz w:val="22"/>
          <w:szCs w:val="22"/>
        </w:rPr>
        <w:t> </w:t>
      </w:r>
      <w:r w:rsidRPr="00C50415">
        <w:rPr>
          <w:rFonts w:asciiTheme="minorHAnsi" w:hAnsiTheme="minorHAnsi" w:cstheme="minorHAnsi"/>
          <w:bCs/>
          <w:sz w:val="22"/>
          <w:szCs w:val="22"/>
        </w:rPr>
        <w:t>m</w:t>
      </w:r>
      <w:r>
        <w:rPr>
          <w:rFonts w:asciiTheme="minorHAnsi" w:hAnsiTheme="minorHAnsi" w:cstheme="minorHAnsi"/>
          <w:bCs/>
          <w:sz w:val="22"/>
          <w:szCs w:val="22"/>
        </w:rPr>
        <w:t xml:space="preserve"> </w:t>
      </w:r>
      <w:r w:rsidRPr="00C50415">
        <w:rPr>
          <w:rFonts w:asciiTheme="minorHAnsi" w:hAnsiTheme="minorHAnsi" w:cstheme="minorHAnsi"/>
          <w:bCs/>
          <w:sz w:val="22"/>
          <w:szCs w:val="22"/>
        </w:rPr>
        <w:t>has occurred in the last 100 years or so</w:t>
      </w:r>
      <w:r>
        <w:rPr>
          <w:rFonts w:asciiTheme="minorHAnsi" w:hAnsiTheme="minorHAnsi" w:cstheme="minorHAnsi"/>
          <w:bCs/>
          <w:sz w:val="22"/>
          <w:szCs w:val="22"/>
        </w:rPr>
        <w:t xml:space="preserve">. </w:t>
      </w:r>
      <w:r w:rsidR="00B75871" w:rsidRPr="00B75871">
        <w:rPr>
          <w:rFonts w:asciiTheme="minorHAnsi" w:hAnsiTheme="minorHAnsi" w:cstheme="minorHAnsi"/>
          <w:bCs/>
          <w:sz w:val="22"/>
          <w:szCs w:val="22"/>
        </w:rPr>
        <w:t>Geothermal springs exist on the eastern shore of the lake.</w:t>
      </w:r>
      <w:r>
        <w:rPr>
          <w:rFonts w:asciiTheme="minorHAnsi" w:hAnsiTheme="minorHAnsi" w:cstheme="minorHAnsi"/>
          <w:bCs/>
          <w:sz w:val="22"/>
          <w:szCs w:val="22"/>
        </w:rPr>
        <w:t xml:space="preserve"> </w:t>
      </w:r>
      <w:r w:rsidR="00440086">
        <w:rPr>
          <w:rFonts w:asciiTheme="minorHAnsi" w:hAnsiTheme="minorHAnsi" w:cstheme="minorHAnsi"/>
          <w:bCs/>
          <w:sz w:val="22"/>
          <w:szCs w:val="22"/>
        </w:rPr>
        <w:t xml:space="preserve">Lake </w:t>
      </w:r>
      <w:r w:rsidR="00B75871" w:rsidRPr="00B75871">
        <w:rPr>
          <w:rFonts w:asciiTheme="minorHAnsi" w:hAnsiTheme="minorHAnsi" w:cstheme="minorHAnsi"/>
          <w:bCs/>
          <w:sz w:val="22"/>
          <w:szCs w:val="22"/>
        </w:rPr>
        <w:t xml:space="preserve">Ōkataina </w:t>
      </w:r>
      <w:r w:rsidR="00440086">
        <w:rPr>
          <w:rFonts w:asciiTheme="minorHAnsi" w:hAnsiTheme="minorHAnsi" w:cstheme="minorHAnsi"/>
          <w:bCs/>
          <w:sz w:val="22"/>
          <w:szCs w:val="22"/>
        </w:rPr>
        <w:t xml:space="preserve">has a </w:t>
      </w:r>
      <w:r w:rsidR="00440086" w:rsidRPr="00440086">
        <w:rPr>
          <w:rFonts w:asciiTheme="minorHAnsi" w:hAnsiTheme="minorHAnsi" w:cstheme="minorHAnsi"/>
          <w:bCs/>
          <w:sz w:val="22"/>
          <w:szCs w:val="22"/>
        </w:rPr>
        <w:t xml:space="preserve">moderately sized catchment </w:t>
      </w:r>
      <w:r w:rsidR="00440086">
        <w:rPr>
          <w:rFonts w:asciiTheme="minorHAnsi" w:hAnsiTheme="minorHAnsi" w:cstheme="minorHAnsi"/>
          <w:bCs/>
          <w:sz w:val="22"/>
          <w:szCs w:val="22"/>
        </w:rPr>
        <w:t xml:space="preserve">of </w:t>
      </w:r>
      <w:r w:rsidR="00440086" w:rsidRPr="00440086">
        <w:rPr>
          <w:rFonts w:asciiTheme="minorHAnsi" w:hAnsiTheme="minorHAnsi" w:cstheme="minorHAnsi"/>
          <w:bCs/>
          <w:sz w:val="22"/>
          <w:szCs w:val="22"/>
        </w:rPr>
        <w:t>about 60 km</w:t>
      </w:r>
      <w:r w:rsidR="00440086" w:rsidRPr="00440086">
        <w:rPr>
          <w:rFonts w:asciiTheme="minorHAnsi" w:hAnsiTheme="minorHAnsi" w:cstheme="minorHAnsi"/>
          <w:bCs/>
          <w:sz w:val="22"/>
          <w:szCs w:val="22"/>
          <w:vertAlign w:val="superscript"/>
        </w:rPr>
        <w:t>2</w:t>
      </w:r>
      <w:r w:rsidR="00440086">
        <w:rPr>
          <w:rFonts w:asciiTheme="minorHAnsi" w:hAnsiTheme="minorHAnsi" w:cstheme="minorHAnsi"/>
          <w:bCs/>
          <w:sz w:val="22"/>
          <w:szCs w:val="22"/>
        </w:rPr>
        <w:t xml:space="preserve">, </w:t>
      </w:r>
      <w:r>
        <w:rPr>
          <w:rFonts w:asciiTheme="minorHAnsi" w:hAnsiTheme="minorHAnsi" w:cstheme="minorHAnsi"/>
          <w:bCs/>
          <w:sz w:val="22"/>
          <w:szCs w:val="22"/>
        </w:rPr>
        <w:t xml:space="preserve">which </w:t>
      </w:r>
      <w:r w:rsidR="00440086">
        <w:rPr>
          <w:rFonts w:asciiTheme="minorHAnsi" w:hAnsiTheme="minorHAnsi" w:cstheme="minorHAnsi"/>
          <w:bCs/>
          <w:sz w:val="22"/>
          <w:szCs w:val="22"/>
        </w:rPr>
        <w:t>is comprised mainly of native forest and scrub (</w:t>
      </w:r>
      <w:r>
        <w:rPr>
          <w:rFonts w:asciiTheme="minorHAnsi" w:hAnsiTheme="minorHAnsi" w:cstheme="minorHAnsi"/>
          <w:bCs/>
          <w:sz w:val="22"/>
          <w:szCs w:val="22"/>
        </w:rPr>
        <w:t>80%</w:t>
      </w:r>
      <w:r w:rsidR="00440086">
        <w:rPr>
          <w:rFonts w:asciiTheme="minorHAnsi" w:hAnsiTheme="minorHAnsi" w:cstheme="minorHAnsi"/>
          <w:bCs/>
          <w:sz w:val="22"/>
          <w:szCs w:val="22"/>
        </w:rPr>
        <w:t>)</w:t>
      </w:r>
      <w:r>
        <w:rPr>
          <w:rFonts w:asciiTheme="minorHAnsi" w:hAnsiTheme="minorHAnsi" w:cstheme="minorHAnsi"/>
          <w:bCs/>
          <w:sz w:val="22"/>
          <w:szCs w:val="22"/>
        </w:rPr>
        <w:t>, while the other predominant land uses are d</w:t>
      </w:r>
      <w:r w:rsidR="00B75871" w:rsidRPr="00B75871">
        <w:rPr>
          <w:rFonts w:asciiTheme="minorHAnsi" w:hAnsiTheme="minorHAnsi" w:cstheme="minorHAnsi"/>
          <w:bCs/>
          <w:sz w:val="22"/>
          <w:szCs w:val="22"/>
        </w:rPr>
        <w:t xml:space="preserve">ry-stock farming </w:t>
      </w:r>
      <w:r>
        <w:rPr>
          <w:rFonts w:asciiTheme="minorHAnsi" w:hAnsiTheme="minorHAnsi" w:cstheme="minorHAnsi"/>
          <w:bCs/>
          <w:sz w:val="22"/>
          <w:szCs w:val="22"/>
        </w:rPr>
        <w:t>(10%) and e</w:t>
      </w:r>
      <w:r w:rsidR="00B75871" w:rsidRPr="00B75871">
        <w:rPr>
          <w:rFonts w:asciiTheme="minorHAnsi" w:hAnsiTheme="minorHAnsi" w:cstheme="minorHAnsi"/>
          <w:bCs/>
          <w:sz w:val="22"/>
          <w:szCs w:val="22"/>
        </w:rPr>
        <w:t>xotic forest</w:t>
      </w:r>
      <w:r>
        <w:rPr>
          <w:rFonts w:asciiTheme="minorHAnsi" w:hAnsiTheme="minorHAnsi" w:cstheme="minorHAnsi"/>
          <w:bCs/>
          <w:sz w:val="22"/>
          <w:szCs w:val="22"/>
        </w:rPr>
        <w:t>ry (</w:t>
      </w:r>
      <w:r w:rsidR="00B75871" w:rsidRPr="00B75871">
        <w:rPr>
          <w:rFonts w:asciiTheme="minorHAnsi" w:hAnsiTheme="minorHAnsi" w:cstheme="minorHAnsi"/>
          <w:bCs/>
          <w:sz w:val="22"/>
          <w:szCs w:val="22"/>
        </w:rPr>
        <w:t>8%</w:t>
      </w:r>
      <w:r>
        <w:rPr>
          <w:rFonts w:asciiTheme="minorHAnsi" w:hAnsiTheme="minorHAnsi" w:cstheme="minorHAnsi"/>
          <w:bCs/>
          <w:sz w:val="22"/>
          <w:szCs w:val="22"/>
        </w:rPr>
        <w:t>)</w:t>
      </w:r>
      <w:r w:rsidR="001C1167">
        <w:rPr>
          <w:rFonts w:asciiTheme="minorHAnsi" w:hAnsiTheme="minorHAnsi" w:cstheme="minorHAnsi"/>
          <w:bCs/>
          <w:sz w:val="22"/>
          <w:szCs w:val="22"/>
        </w:rPr>
        <w:t xml:space="preserve"> (LAWA 2019</w:t>
      </w:r>
      <w:r w:rsidR="008C3979">
        <w:rPr>
          <w:rFonts w:asciiTheme="minorHAnsi" w:hAnsiTheme="minorHAnsi" w:cstheme="minorHAnsi"/>
          <w:bCs/>
          <w:sz w:val="22"/>
          <w:szCs w:val="22"/>
        </w:rPr>
        <w:t>a</w:t>
      </w:r>
      <w:r w:rsidR="001C1167">
        <w:rPr>
          <w:rFonts w:asciiTheme="minorHAnsi" w:hAnsiTheme="minorHAnsi" w:cstheme="minorHAnsi"/>
          <w:bCs/>
          <w:sz w:val="22"/>
          <w:szCs w:val="22"/>
        </w:rPr>
        <w:t>)</w:t>
      </w:r>
      <w:r w:rsidR="001C1167" w:rsidRPr="00440086">
        <w:rPr>
          <w:rFonts w:asciiTheme="minorHAnsi" w:hAnsiTheme="minorHAnsi" w:cstheme="minorHAnsi"/>
          <w:bCs/>
          <w:sz w:val="22"/>
          <w:szCs w:val="22"/>
        </w:rPr>
        <w:t>.</w:t>
      </w:r>
    </w:p>
    <w:p w14:paraId="401F8E8D" w14:textId="1583F945" w:rsidR="002622FF" w:rsidRDefault="00B90CF6" w:rsidP="002622FF">
      <w:pPr>
        <w:spacing w:line="360" w:lineRule="auto"/>
        <w:ind w:left="0" w:firstLine="0"/>
        <w:rPr>
          <w:rFonts w:asciiTheme="minorHAnsi" w:hAnsiTheme="minorHAnsi" w:cstheme="minorHAnsi"/>
          <w:bCs/>
          <w:sz w:val="22"/>
          <w:szCs w:val="22"/>
        </w:rPr>
      </w:pPr>
      <w:r w:rsidRPr="00B90CF6">
        <w:rPr>
          <w:rFonts w:asciiTheme="minorHAnsi" w:hAnsiTheme="minorHAnsi" w:cstheme="minorHAnsi"/>
          <w:bCs/>
          <w:sz w:val="22"/>
          <w:szCs w:val="22"/>
        </w:rPr>
        <w:t xml:space="preserve">Lake Rotomā is the cleanest of all the Rotorua </w:t>
      </w:r>
      <w:r>
        <w:rPr>
          <w:rFonts w:asciiTheme="minorHAnsi" w:hAnsiTheme="minorHAnsi" w:cstheme="minorHAnsi"/>
          <w:bCs/>
          <w:sz w:val="22"/>
          <w:szCs w:val="22"/>
        </w:rPr>
        <w:t xml:space="preserve">Te Arawa </w:t>
      </w:r>
      <w:r w:rsidRPr="00B90CF6">
        <w:rPr>
          <w:rFonts w:asciiTheme="minorHAnsi" w:hAnsiTheme="minorHAnsi" w:cstheme="minorHAnsi"/>
          <w:bCs/>
          <w:sz w:val="22"/>
          <w:szCs w:val="22"/>
        </w:rPr>
        <w:t>lakes, with water clarity of around 11</w:t>
      </w:r>
      <w:r w:rsidR="003B6365">
        <w:rPr>
          <w:rFonts w:asciiTheme="minorHAnsi" w:hAnsiTheme="minorHAnsi" w:cstheme="minorHAnsi"/>
          <w:bCs/>
          <w:sz w:val="22"/>
          <w:szCs w:val="22"/>
        </w:rPr>
        <w:t> </w:t>
      </w:r>
      <w:r w:rsidRPr="00B90CF6">
        <w:rPr>
          <w:rFonts w:asciiTheme="minorHAnsi" w:hAnsiTheme="minorHAnsi" w:cstheme="minorHAnsi"/>
          <w:bCs/>
          <w:sz w:val="22"/>
          <w:szCs w:val="22"/>
        </w:rPr>
        <w:t xml:space="preserve">m </w:t>
      </w:r>
      <w:r>
        <w:rPr>
          <w:rFonts w:asciiTheme="minorHAnsi" w:hAnsiTheme="minorHAnsi" w:cstheme="minorHAnsi"/>
          <w:bCs/>
          <w:sz w:val="22"/>
          <w:szCs w:val="22"/>
        </w:rPr>
        <w:t xml:space="preserve">and </w:t>
      </w:r>
      <w:r w:rsidR="005B3B53" w:rsidRPr="005B3B53">
        <w:rPr>
          <w:rFonts w:asciiTheme="minorHAnsi" w:hAnsiTheme="minorHAnsi" w:cstheme="minorHAnsi"/>
          <w:bCs/>
          <w:sz w:val="22"/>
          <w:szCs w:val="22"/>
        </w:rPr>
        <w:t>a 3-year average TLI of 2.</w:t>
      </w:r>
      <w:r w:rsidR="005B3B53" w:rsidRPr="0031670F">
        <w:rPr>
          <w:rFonts w:asciiTheme="minorHAnsi" w:hAnsiTheme="minorHAnsi" w:cstheme="minorHAnsi"/>
          <w:bCs/>
          <w:sz w:val="22"/>
          <w:szCs w:val="22"/>
        </w:rPr>
        <w:t>3</w:t>
      </w:r>
      <w:r w:rsidR="001C1167">
        <w:rPr>
          <w:rFonts w:asciiTheme="minorHAnsi" w:hAnsiTheme="minorHAnsi" w:cstheme="minorHAnsi"/>
          <w:bCs/>
          <w:sz w:val="22"/>
          <w:szCs w:val="22"/>
        </w:rPr>
        <w:t xml:space="preserve"> (LAWA 2019</w:t>
      </w:r>
      <w:r w:rsidR="008C3979">
        <w:rPr>
          <w:rFonts w:asciiTheme="minorHAnsi" w:hAnsiTheme="minorHAnsi" w:cstheme="minorHAnsi"/>
          <w:bCs/>
          <w:sz w:val="22"/>
          <w:szCs w:val="22"/>
        </w:rPr>
        <w:t>b</w:t>
      </w:r>
      <w:r w:rsidR="001C1167">
        <w:rPr>
          <w:rFonts w:asciiTheme="minorHAnsi" w:hAnsiTheme="minorHAnsi" w:cstheme="minorHAnsi"/>
          <w:bCs/>
          <w:sz w:val="22"/>
          <w:szCs w:val="22"/>
        </w:rPr>
        <w:t>)</w:t>
      </w:r>
      <w:r w:rsidR="001C1167" w:rsidRPr="00440086">
        <w:rPr>
          <w:rFonts w:asciiTheme="minorHAnsi" w:hAnsiTheme="minorHAnsi" w:cstheme="minorHAnsi"/>
          <w:bCs/>
          <w:sz w:val="22"/>
          <w:szCs w:val="22"/>
        </w:rPr>
        <w:t>.</w:t>
      </w:r>
      <w:r w:rsidR="005B3B53" w:rsidRPr="0031670F">
        <w:rPr>
          <w:rFonts w:asciiTheme="minorHAnsi" w:hAnsiTheme="minorHAnsi" w:cstheme="minorHAnsi"/>
          <w:bCs/>
          <w:sz w:val="22"/>
          <w:szCs w:val="22"/>
        </w:rPr>
        <w:t xml:space="preserve"> The lake has total area of 1</w:t>
      </w:r>
      <w:r w:rsidR="00FC29C2" w:rsidRPr="0031670F">
        <w:rPr>
          <w:rFonts w:asciiTheme="minorHAnsi" w:hAnsiTheme="minorHAnsi" w:cstheme="minorHAnsi"/>
          <w:bCs/>
          <w:sz w:val="22"/>
          <w:szCs w:val="22"/>
        </w:rPr>
        <w:t>.</w:t>
      </w:r>
      <w:r w:rsidR="005B3B53" w:rsidRPr="0031670F">
        <w:rPr>
          <w:rFonts w:asciiTheme="minorHAnsi" w:hAnsiTheme="minorHAnsi" w:cstheme="minorHAnsi"/>
          <w:bCs/>
          <w:sz w:val="22"/>
          <w:szCs w:val="22"/>
        </w:rPr>
        <w:t>11</w:t>
      </w:r>
      <w:r w:rsidR="003B6365">
        <w:rPr>
          <w:rFonts w:asciiTheme="minorHAnsi" w:hAnsiTheme="minorHAnsi" w:cstheme="minorHAnsi"/>
          <w:bCs/>
          <w:sz w:val="22"/>
          <w:szCs w:val="22"/>
        </w:rPr>
        <w:t> </w:t>
      </w:r>
      <w:bookmarkStart w:id="17" w:name="_Hlk18319006"/>
      <w:r w:rsidR="00FC29C2" w:rsidRPr="0031670F">
        <w:rPr>
          <w:rFonts w:asciiTheme="minorHAnsi" w:hAnsiTheme="minorHAnsi" w:cstheme="minorHAnsi"/>
          <w:bCs/>
          <w:sz w:val="22"/>
          <w:szCs w:val="22"/>
        </w:rPr>
        <w:t>km</w:t>
      </w:r>
      <w:r w:rsidR="00FC29C2" w:rsidRPr="0031670F">
        <w:rPr>
          <w:rFonts w:asciiTheme="minorHAnsi" w:hAnsiTheme="minorHAnsi" w:cstheme="minorHAnsi"/>
          <w:bCs/>
          <w:sz w:val="22"/>
          <w:szCs w:val="22"/>
          <w:vertAlign w:val="superscript"/>
        </w:rPr>
        <w:t>2</w:t>
      </w:r>
      <w:r w:rsidR="005B3B53" w:rsidRPr="0031670F">
        <w:rPr>
          <w:rFonts w:asciiTheme="minorHAnsi" w:hAnsiTheme="minorHAnsi" w:cstheme="minorHAnsi"/>
          <w:bCs/>
          <w:sz w:val="22"/>
          <w:szCs w:val="22"/>
        </w:rPr>
        <w:t xml:space="preserve"> </w:t>
      </w:r>
      <w:bookmarkEnd w:id="17"/>
      <w:r w:rsidR="005B3B53" w:rsidRPr="0031670F">
        <w:rPr>
          <w:rFonts w:asciiTheme="minorHAnsi" w:hAnsiTheme="minorHAnsi" w:cstheme="minorHAnsi"/>
          <w:bCs/>
          <w:sz w:val="22"/>
          <w:szCs w:val="22"/>
        </w:rPr>
        <w:t>and a catchment area of 28</w:t>
      </w:r>
      <w:r w:rsidR="00FC29C2" w:rsidRPr="0031670F">
        <w:rPr>
          <w:rFonts w:asciiTheme="minorHAnsi" w:hAnsiTheme="minorHAnsi" w:cstheme="minorHAnsi"/>
          <w:bCs/>
          <w:sz w:val="22"/>
          <w:szCs w:val="22"/>
        </w:rPr>
        <w:t>.1 km</w:t>
      </w:r>
      <w:r w:rsidR="00FC29C2" w:rsidRPr="0031670F">
        <w:rPr>
          <w:rFonts w:asciiTheme="minorHAnsi" w:hAnsiTheme="minorHAnsi" w:cstheme="minorHAnsi"/>
          <w:bCs/>
          <w:sz w:val="22"/>
          <w:szCs w:val="22"/>
          <w:vertAlign w:val="superscript"/>
        </w:rPr>
        <w:t>2</w:t>
      </w:r>
      <w:r w:rsidR="005B3B53" w:rsidRPr="0031670F">
        <w:rPr>
          <w:rFonts w:asciiTheme="minorHAnsi" w:hAnsiTheme="minorHAnsi" w:cstheme="minorHAnsi"/>
          <w:bCs/>
          <w:sz w:val="22"/>
          <w:szCs w:val="22"/>
        </w:rPr>
        <w:t xml:space="preserve">. The catchment comprises native bush, </w:t>
      </w:r>
      <w:r w:rsidR="00FC29C2" w:rsidRPr="0031670F">
        <w:rPr>
          <w:rFonts w:asciiTheme="minorHAnsi" w:hAnsiTheme="minorHAnsi" w:cstheme="minorHAnsi"/>
          <w:bCs/>
          <w:sz w:val="22"/>
          <w:szCs w:val="22"/>
        </w:rPr>
        <w:t>livestock</w:t>
      </w:r>
      <w:r w:rsidR="005B3B53" w:rsidRPr="0031670F">
        <w:rPr>
          <w:rFonts w:asciiTheme="minorHAnsi" w:hAnsiTheme="minorHAnsi" w:cstheme="minorHAnsi"/>
          <w:bCs/>
          <w:sz w:val="22"/>
          <w:szCs w:val="22"/>
        </w:rPr>
        <w:t xml:space="preserve"> farming and areas of exotic plantation forests. The average depth of the lake is 37</w:t>
      </w:r>
      <w:r w:rsidRPr="0031670F">
        <w:rPr>
          <w:rFonts w:asciiTheme="minorHAnsi" w:hAnsiTheme="minorHAnsi" w:cstheme="minorHAnsi"/>
          <w:bCs/>
          <w:sz w:val="22"/>
          <w:szCs w:val="22"/>
        </w:rPr>
        <w:t> </w:t>
      </w:r>
      <w:r w:rsidR="005B3B53" w:rsidRPr="0031670F">
        <w:rPr>
          <w:rFonts w:asciiTheme="minorHAnsi" w:hAnsiTheme="minorHAnsi" w:cstheme="minorHAnsi"/>
          <w:bCs/>
          <w:sz w:val="22"/>
          <w:szCs w:val="22"/>
        </w:rPr>
        <w:t>m and the deepest point of the lake is 83</w:t>
      </w:r>
      <w:r w:rsidRPr="0031670F">
        <w:rPr>
          <w:rFonts w:asciiTheme="minorHAnsi" w:hAnsiTheme="minorHAnsi" w:cstheme="minorHAnsi"/>
          <w:bCs/>
          <w:sz w:val="22"/>
          <w:szCs w:val="22"/>
        </w:rPr>
        <w:t> </w:t>
      </w:r>
      <w:r w:rsidR="005B3B53" w:rsidRPr="0031670F">
        <w:rPr>
          <w:rFonts w:asciiTheme="minorHAnsi" w:hAnsiTheme="minorHAnsi" w:cstheme="minorHAnsi"/>
          <w:bCs/>
          <w:sz w:val="22"/>
          <w:szCs w:val="22"/>
        </w:rPr>
        <w:t>m</w:t>
      </w:r>
      <w:r w:rsidR="001C1167">
        <w:rPr>
          <w:rFonts w:asciiTheme="minorHAnsi" w:hAnsiTheme="minorHAnsi" w:cstheme="minorHAnsi"/>
          <w:bCs/>
          <w:sz w:val="22"/>
          <w:szCs w:val="22"/>
        </w:rPr>
        <w:t xml:space="preserve"> (LAWA 2019</w:t>
      </w:r>
      <w:r w:rsidR="008C3979">
        <w:rPr>
          <w:rFonts w:asciiTheme="minorHAnsi" w:hAnsiTheme="minorHAnsi" w:cstheme="minorHAnsi"/>
          <w:bCs/>
          <w:sz w:val="22"/>
          <w:szCs w:val="22"/>
        </w:rPr>
        <w:t>b</w:t>
      </w:r>
      <w:r w:rsidR="001C1167">
        <w:rPr>
          <w:rFonts w:asciiTheme="minorHAnsi" w:hAnsiTheme="minorHAnsi" w:cstheme="minorHAnsi"/>
          <w:bCs/>
          <w:sz w:val="22"/>
          <w:szCs w:val="22"/>
        </w:rPr>
        <w:t>)</w:t>
      </w:r>
      <w:r w:rsidR="001C1167" w:rsidRPr="00440086">
        <w:rPr>
          <w:rFonts w:asciiTheme="minorHAnsi" w:hAnsiTheme="minorHAnsi" w:cstheme="minorHAnsi"/>
          <w:bCs/>
          <w:sz w:val="22"/>
          <w:szCs w:val="22"/>
        </w:rPr>
        <w:t>.</w:t>
      </w:r>
      <w:r w:rsidR="008C3979">
        <w:rPr>
          <w:rFonts w:asciiTheme="minorHAnsi" w:hAnsiTheme="minorHAnsi" w:cstheme="minorHAnsi"/>
          <w:bCs/>
          <w:sz w:val="22"/>
          <w:szCs w:val="22"/>
        </w:rPr>
        <w:t xml:space="preserve"> </w:t>
      </w:r>
      <w:r w:rsidRPr="0031670F">
        <w:rPr>
          <w:sz w:val="22"/>
          <w:szCs w:val="22"/>
        </w:rPr>
        <w:t xml:space="preserve">The lake has no surface outflow and water levels fluctuate dramatically, depending on rainfall. </w:t>
      </w:r>
      <w:r w:rsidR="005B3B53" w:rsidRPr="0031670F">
        <w:rPr>
          <w:rFonts w:asciiTheme="minorHAnsi" w:hAnsiTheme="minorHAnsi" w:cstheme="minorHAnsi"/>
          <w:bCs/>
          <w:sz w:val="22"/>
          <w:szCs w:val="22"/>
        </w:rPr>
        <w:t>Ngāti Pikiao</w:t>
      </w:r>
      <w:r w:rsidRPr="0031670F">
        <w:rPr>
          <w:rFonts w:asciiTheme="minorHAnsi" w:hAnsiTheme="minorHAnsi" w:cstheme="minorHAnsi"/>
          <w:bCs/>
          <w:sz w:val="22"/>
          <w:szCs w:val="22"/>
        </w:rPr>
        <w:t xml:space="preserve">, </w:t>
      </w:r>
      <w:r w:rsidR="005B3B53" w:rsidRPr="0031670F">
        <w:rPr>
          <w:rFonts w:asciiTheme="minorHAnsi" w:hAnsiTheme="minorHAnsi" w:cstheme="minorHAnsi"/>
          <w:bCs/>
          <w:sz w:val="22"/>
          <w:szCs w:val="22"/>
        </w:rPr>
        <w:t>Ngāti Awa</w:t>
      </w:r>
      <w:r w:rsidRPr="0031670F">
        <w:rPr>
          <w:rFonts w:asciiTheme="minorHAnsi" w:hAnsiTheme="minorHAnsi" w:cstheme="minorHAnsi"/>
          <w:bCs/>
          <w:sz w:val="22"/>
          <w:szCs w:val="22"/>
        </w:rPr>
        <w:t xml:space="preserve"> and</w:t>
      </w:r>
      <w:r w:rsidR="005B3B53" w:rsidRPr="0031670F">
        <w:rPr>
          <w:rFonts w:asciiTheme="minorHAnsi" w:hAnsiTheme="minorHAnsi" w:cstheme="minorHAnsi"/>
          <w:bCs/>
          <w:sz w:val="22"/>
          <w:szCs w:val="22"/>
        </w:rPr>
        <w:t xml:space="preserve"> Ngāti Tūwharetoa </w:t>
      </w:r>
      <w:r w:rsidRPr="0031670F">
        <w:rPr>
          <w:rFonts w:asciiTheme="minorHAnsi" w:hAnsiTheme="minorHAnsi" w:cstheme="minorHAnsi"/>
          <w:bCs/>
          <w:sz w:val="22"/>
          <w:szCs w:val="22"/>
        </w:rPr>
        <w:t xml:space="preserve">ki Kawerau </w:t>
      </w:r>
      <w:r w:rsidR="0031670F">
        <w:rPr>
          <w:rFonts w:asciiTheme="minorHAnsi" w:hAnsiTheme="minorHAnsi" w:cstheme="minorHAnsi"/>
          <w:bCs/>
          <w:sz w:val="22"/>
          <w:szCs w:val="22"/>
        </w:rPr>
        <w:t>a</w:t>
      </w:r>
      <w:r w:rsidR="00DB37EC">
        <w:rPr>
          <w:rFonts w:asciiTheme="minorHAnsi" w:hAnsiTheme="minorHAnsi" w:cstheme="minorHAnsi"/>
          <w:bCs/>
          <w:sz w:val="22"/>
          <w:szCs w:val="22"/>
        </w:rPr>
        <w:t>ffiliate to L</w:t>
      </w:r>
      <w:r w:rsidRPr="0031670F">
        <w:rPr>
          <w:rFonts w:asciiTheme="minorHAnsi" w:hAnsiTheme="minorHAnsi" w:cstheme="minorHAnsi"/>
          <w:bCs/>
          <w:sz w:val="22"/>
          <w:szCs w:val="22"/>
        </w:rPr>
        <w:t>ake</w:t>
      </w:r>
      <w:r w:rsidR="00DB37EC">
        <w:rPr>
          <w:rFonts w:asciiTheme="minorHAnsi" w:hAnsiTheme="minorHAnsi" w:cstheme="minorHAnsi"/>
          <w:bCs/>
          <w:sz w:val="22"/>
          <w:szCs w:val="22"/>
        </w:rPr>
        <w:t xml:space="preserve"> Rotomā</w:t>
      </w:r>
      <w:r w:rsidR="003B6365">
        <w:rPr>
          <w:rFonts w:asciiTheme="minorHAnsi" w:hAnsiTheme="minorHAnsi" w:cstheme="minorHAnsi"/>
          <w:bCs/>
          <w:sz w:val="22"/>
          <w:szCs w:val="22"/>
        </w:rPr>
        <w:t xml:space="preserve"> and its catchment</w:t>
      </w:r>
      <w:r w:rsidR="005B3B53" w:rsidRPr="0031670F">
        <w:rPr>
          <w:rFonts w:asciiTheme="minorHAnsi" w:hAnsiTheme="minorHAnsi" w:cstheme="minorHAnsi"/>
          <w:bCs/>
          <w:sz w:val="22"/>
          <w:szCs w:val="22"/>
        </w:rPr>
        <w:t>.</w:t>
      </w:r>
      <w:bookmarkStart w:id="18" w:name="_Toc482878841"/>
      <w:bookmarkStart w:id="19" w:name="_Toc483239927"/>
      <w:bookmarkStart w:id="20" w:name="_Toc483289865"/>
      <w:bookmarkStart w:id="21" w:name="_Toc519778922"/>
    </w:p>
    <w:p w14:paraId="16491B61" w14:textId="77777777" w:rsidR="002622FF" w:rsidRDefault="002622FF" w:rsidP="002622FF">
      <w:pPr>
        <w:spacing w:line="360" w:lineRule="auto"/>
        <w:ind w:left="0" w:firstLine="0"/>
        <w:rPr>
          <w:rFonts w:asciiTheme="minorHAnsi" w:hAnsiTheme="minorHAnsi" w:cstheme="minorHAnsi"/>
          <w:bCs/>
          <w:sz w:val="22"/>
          <w:szCs w:val="22"/>
        </w:rPr>
      </w:pPr>
    </w:p>
    <w:bookmarkEnd w:id="18"/>
    <w:bookmarkEnd w:id="19"/>
    <w:bookmarkEnd w:id="20"/>
    <w:bookmarkEnd w:id="21"/>
    <w:p w14:paraId="28263503" w14:textId="51578C9F" w:rsidR="004E1BA6" w:rsidRDefault="004E1BA6">
      <w:r>
        <w:br w:type="page"/>
      </w:r>
    </w:p>
    <w:p w14:paraId="278DBF96" w14:textId="77777777" w:rsidR="004E1BA6" w:rsidRDefault="004E1BA6" w:rsidP="004E1BA6">
      <w:pPr>
        <w:jc w:val="center"/>
        <w:rPr>
          <w:noProof/>
        </w:rPr>
      </w:pPr>
    </w:p>
    <w:p w14:paraId="5CCC8F20" w14:textId="5DFBFFB6" w:rsidR="004E1BA6" w:rsidRDefault="004E1BA6" w:rsidP="00457CAB">
      <w:pPr>
        <w:ind w:left="567" w:firstLine="0"/>
        <w:jc w:val="center"/>
        <w:rPr>
          <w:sz w:val="22"/>
          <w:szCs w:val="22"/>
        </w:rPr>
      </w:pPr>
      <w:r>
        <w:rPr>
          <w:noProof/>
        </w:rPr>
        <w:drawing>
          <wp:inline distT="0" distB="0" distL="0" distR="0" wp14:anchorId="263150FE" wp14:editId="7CFD0B30">
            <wp:extent cx="5561496" cy="2320637"/>
            <wp:effectExtent l="0" t="0" r="1270" b="3810"/>
            <wp:docPr id="5" name="Picture 2" descr="֗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Ę"/>
                    <pic:cNvPicPr>
                      <a:picLocks noChangeAspect="1" noChangeArrowheads="1"/>
                    </pic:cNvPicPr>
                  </pic:nvPicPr>
                  <pic:blipFill rotWithShape="1">
                    <a:blip r:embed="rId17">
                      <a:extLst>
                        <a:ext uri="{28A0092B-C50C-407E-A947-70E740481C1C}">
                          <a14:useLocalDpi xmlns:a14="http://schemas.microsoft.com/office/drawing/2010/main" val="0"/>
                        </a:ext>
                      </a:extLst>
                    </a:blip>
                    <a:srcRect l="16623" t="11376" r="11141" b="20378"/>
                    <a:stretch/>
                  </pic:blipFill>
                  <pic:spPr bwMode="auto">
                    <a:xfrm>
                      <a:off x="0" y="0"/>
                      <a:ext cx="5693129" cy="2375563"/>
                    </a:xfrm>
                    <a:prstGeom prst="rect">
                      <a:avLst/>
                    </a:prstGeom>
                    <a:noFill/>
                    <a:ln>
                      <a:noFill/>
                    </a:ln>
                    <a:extLst>
                      <a:ext uri="{53640926-AAD7-44D8-BBD7-CCE9431645EC}">
                        <a14:shadowObscured xmlns:a14="http://schemas.microsoft.com/office/drawing/2010/main"/>
                      </a:ext>
                    </a:extLst>
                  </pic:spPr>
                </pic:pic>
              </a:graphicData>
            </a:graphic>
          </wp:inline>
        </w:drawing>
      </w:r>
    </w:p>
    <w:p w14:paraId="2E9BB311" w14:textId="1901E17E" w:rsidR="004E1BA6" w:rsidRDefault="004E1BA6" w:rsidP="00573822">
      <w:pPr>
        <w:spacing w:after="360"/>
        <w:ind w:left="851" w:hanging="851"/>
      </w:pPr>
      <w:bookmarkStart w:id="22" w:name="_Toc517877461"/>
      <w:bookmarkStart w:id="23" w:name="_Toc20145447"/>
      <w:r w:rsidRPr="0032703F">
        <w:rPr>
          <w:b/>
        </w:rPr>
        <w:t xml:space="preserve">Figure </w:t>
      </w:r>
      <w:r w:rsidRPr="0032703F">
        <w:rPr>
          <w:b/>
        </w:rPr>
        <w:fldChar w:fldCharType="begin"/>
      </w:r>
      <w:r w:rsidRPr="0032703F">
        <w:rPr>
          <w:b/>
        </w:rPr>
        <w:instrText xml:space="preserve"> SEQ Figure \* ARABIC </w:instrText>
      </w:r>
      <w:r w:rsidRPr="0032703F">
        <w:rPr>
          <w:b/>
        </w:rPr>
        <w:fldChar w:fldCharType="separate"/>
      </w:r>
      <w:r w:rsidR="00716E72">
        <w:rPr>
          <w:b/>
          <w:noProof/>
        </w:rPr>
        <w:t>1</w:t>
      </w:r>
      <w:r w:rsidRPr="0032703F">
        <w:rPr>
          <w:b/>
        </w:rPr>
        <w:fldChar w:fldCharType="end"/>
      </w:r>
      <w:r w:rsidR="00573822">
        <w:tab/>
      </w:r>
      <w:r w:rsidRPr="00E33E11">
        <w:t>Schematic diagram of the tau kōura. The depth and length of tau are indicative and can be varied depending on lake bathymetry.</w:t>
      </w:r>
      <w:bookmarkEnd w:id="22"/>
      <w:bookmarkEnd w:id="23"/>
    </w:p>
    <w:p w14:paraId="1CE232B0" w14:textId="4D7D3D23" w:rsidR="004E1BA6" w:rsidRDefault="004E1BA6" w:rsidP="00B90CF6"/>
    <w:p w14:paraId="589F4C1E" w14:textId="77777777" w:rsidR="00573822" w:rsidRDefault="00573822" w:rsidP="00B90CF6"/>
    <w:p w14:paraId="449700CB" w14:textId="2CB618D7" w:rsidR="006E5022" w:rsidRDefault="006E5022" w:rsidP="00AC2843">
      <w:pPr>
        <w:ind w:left="851" w:hanging="851"/>
        <w:jc w:val="center"/>
        <w:rPr>
          <w:rFonts w:ascii="Times New Roman" w:hAnsi="Times New Roman"/>
          <w:b/>
          <w:lang w:val="en-AU"/>
        </w:rPr>
      </w:pPr>
      <w:bookmarkStart w:id="24" w:name="_Toc475034134"/>
      <w:bookmarkStart w:id="25" w:name="_Toc482878853"/>
      <w:bookmarkStart w:id="26" w:name="_Toc519778942"/>
      <w:bookmarkStart w:id="27" w:name="_Hlk482709949"/>
      <w:r>
        <w:rPr>
          <w:rFonts w:ascii="Times New Roman" w:hAnsi="Times New Roman"/>
          <w:b/>
          <w:noProof/>
          <w:lang w:val="en-AU"/>
        </w:rPr>
        <w:drawing>
          <wp:inline distT="0" distB="0" distL="0" distR="0" wp14:anchorId="1671CA8E" wp14:editId="72D8CBE6">
            <wp:extent cx="5584793" cy="41433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90793" cy="4147769"/>
                    </a:xfrm>
                    <a:prstGeom prst="rect">
                      <a:avLst/>
                    </a:prstGeom>
                    <a:noFill/>
                  </pic:spPr>
                </pic:pic>
              </a:graphicData>
            </a:graphic>
          </wp:inline>
        </w:drawing>
      </w:r>
    </w:p>
    <w:p w14:paraId="3D9C86A9" w14:textId="77777777" w:rsidR="006E5022" w:rsidRDefault="006E5022" w:rsidP="006E5022">
      <w:pPr>
        <w:ind w:left="851" w:hanging="851"/>
        <w:rPr>
          <w:rFonts w:ascii="Times New Roman" w:hAnsi="Times New Roman"/>
          <w:b/>
          <w:lang w:val="en-AU"/>
        </w:rPr>
      </w:pPr>
    </w:p>
    <w:p w14:paraId="2CC2E5D4" w14:textId="705A1EC6" w:rsidR="006E5022" w:rsidRPr="00573822" w:rsidRDefault="006E5022" w:rsidP="006E5022">
      <w:pPr>
        <w:ind w:left="851" w:hanging="851"/>
        <w:rPr>
          <w:rFonts w:asciiTheme="minorHAnsi" w:hAnsiTheme="minorHAnsi" w:cstheme="minorHAnsi"/>
          <w:lang w:val="en-AU"/>
        </w:rPr>
      </w:pPr>
      <w:bookmarkStart w:id="28" w:name="_Toc20145448"/>
      <w:r w:rsidRPr="00573822">
        <w:rPr>
          <w:rFonts w:asciiTheme="minorHAnsi" w:hAnsiTheme="minorHAnsi" w:cstheme="minorHAnsi"/>
          <w:b/>
          <w:lang w:val="en-AU"/>
        </w:rPr>
        <w:t xml:space="preserve">Figure </w:t>
      </w:r>
      <w:r w:rsidRPr="00573822">
        <w:rPr>
          <w:rFonts w:asciiTheme="minorHAnsi" w:hAnsiTheme="minorHAnsi" w:cstheme="minorHAnsi"/>
          <w:b/>
          <w:lang w:val="en-AU"/>
        </w:rPr>
        <w:fldChar w:fldCharType="begin"/>
      </w:r>
      <w:r w:rsidRPr="00573822">
        <w:rPr>
          <w:rFonts w:asciiTheme="minorHAnsi" w:hAnsiTheme="minorHAnsi" w:cstheme="minorHAnsi"/>
          <w:b/>
          <w:lang w:val="en-AU"/>
        </w:rPr>
        <w:instrText xml:space="preserve"> SEQ Figure \* ARABIC </w:instrText>
      </w:r>
      <w:r w:rsidRPr="00573822">
        <w:rPr>
          <w:rFonts w:asciiTheme="minorHAnsi" w:hAnsiTheme="minorHAnsi" w:cstheme="minorHAnsi"/>
          <w:b/>
          <w:lang w:val="en-AU"/>
        </w:rPr>
        <w:fldChar w:fldCharType="separate"/>
      </w:r>
      <w:r w:rsidR="00716E72">
        <w:rPr>
          <w:rFonts w:asciiTheme="minorHAnsi" w:hAnsiTheme="minorHAnsi" w:cstheme="minorHAnsi"/>
          <w:b/>
          <w:noProof/>
          <w:lang w:val="en-AU"/>
        </w:rPr>
        <w:t>2</w:t>
      </w:r>
      <w:r w:rsidRPr="00573822">
        <w:rPr>
          <w:rFonts w:asciiTheme="minorHAnsi" w:hAnsiTheme="minorHAnsi" w:cstheme="minorHAnsi"/>
          <w:b/>
          <w:lang w:val="en-AU"/>
        </w:rPr>
        <w:fldChar w:fldCharType="end"/>
      </w:r>
      <w:r w:rsidRPr="00573822">
        <w:rPr>
          <w:rFonts w:asciiTheme="minorHAnsi" w:hAnsiTheme="minorHAnsi" w:cstheme="minorHAnsi"/>
          <w:lang w:val="en-AU"/>
        </w:rPr>
        <w:t xml:space="preserve">  Map of the Rotorua Te Arawa Lakes </w:t>
      </w:r>
      <w:r w:rsidR="00904A34" w:rsidRPr="00573822">
        <w:rPr>
          <w:rFonts w:asciiTheme="minorHAnsi" w:hAnsiTheme="minorHAnsi" w:cstheme="minorHAnsi"/>
          <w:lang w:val="en-AU"/>
        </w:rPr>
        <w:t xml:space="preserve">showing </w:t>
      </w:r>
      <w:r w:rsidR="00223B30" w:rsidRPr="00573822">
        <w:rPr>
          <w:rFonts w:asciiTheme="minorHAnsi" w:hAnsiTheme="minorHAnsi" w:cstheme="minorHAnsi"/>
          <w:lang w:val="en-AU"/>
        </w:rPr>
        <w:t xml:space="preserve">the </w:t>
      </w:r>
      <w:r w:rsidRPr="00573822">
        <w:rPr>
          <w:rFonts w:asciiTheme="minorHAnsi" w:hAnsiTheme="minorHAnsi" w:cstheme="minorHAnsi"/>
          <w:lang w:val="en-AU"/>
        </w:rPr>
        <w:t xml:space="preserve">location of </w:t>
      </w:r>
      <w:bookmarkEnd w:id="24"/>
      <w:r w:rsidR="00B90CF6" w:rsidRPr="00573822">
        <w:rPr>
          <w:rFonts w:asciiTheme="minorHAnsi" w:hAnsiTheme="minorHAnsi" w:cstheme="minorHAnsi"/>
          <w:lang w:val="en-AU"/>
        </w:rPr>
        <w:t>lakes Ōkataina and Rotomā</w:t>
      </w:r>
      <w:r w:rsidRPr="00573822">
        <w:rPr>
          <w:rFonts w:asciiTheme="minorHAnsi" w:hAnsiTheme="minorHAnsi" w:cstheme="minorHAnsi"/>
          <w:lang w:val="en-AU"/>
        </w:rPr>
        <w:t>.</w:t>
      </w:r>
      <w:bookmarkEnd w:id="25"/>
      <w:bookmarkEnd w:id="26"/>
      <w:bookmarkEnd w:id="28"/>
    </w:p>
    <w:p w14:paraId="3C3EAC45" w14:textId="2ACEA41E" w:rsidR="004E1BA6" w:rsidRDefault="004E1BA6" w:rsidP="003B6365">
      <w:pPr>
        <w:rPr>
          <w:rFonts w:cs="Calibri"/>
          <w:lang w:val="en-AU"/>
        </w:rPr>
      </w:pPr>
      <w:r>
        <w:rPr>
          <w:rFonts w:ascii="Times New Roman" w:hAnsi="Times New Roman"/>
          <w:lang w:val="en-AU"/>
        </w:rPr>
        <w:br w:type="page"/>
      </w:r>
      <w:bookmarkEnd w:id="27"/>
    </w:p>
    <w:p w14:paraId="747AFADB" w14:textId="77777777" w:rsidR="004E1BA6" w:rsidRDefault="004E1BA6" w:rsidP="004E1BA6">
      <w:pPr>
        <w:ind w:left="851" w:hanging="851"/>
        <w:rPr>
          <w:rFonts w:ascii="Times New Roman" w:hAnsi="Times New Roman"/>
          <w:lang w:val="en-AU"/>
        </w:rPr>
      </w:pPr>
    </w:p>
    <w:p w14:paraId="2CF69CA5" w14:textId="1C7C14FD" w:rsidR="004E1BA6" w:rsidRPr="00573822" w:rsidRDefault="004E1BA6" w:rsidP="004E1BA6">
      <w:pPr>
        <w:keepNext/>
        <w:spacing w:after="120"/>
        <w:ind w:hanging="709"/>
        <w:rPr>
          <w:rFonts w:cs="Calibri"/>
          <w:lang w:val="en-AU"/>
        </w:rPr>
      </w:pPr>
      <w:bookmarkStart w:id="29" w:name="_Toc20145457"/>
      <w:r w:rsidRPr="00573822">
        <w:rPr>
          <w:rFonts w:cs="Calibri"/>
          <w:b/>
          <w:lang w:val="en-AU"/>
        </w:rPr>
        <w:t xml:space="preserve">Table </w:t>
      </w:r>
      <w:r w:rsidRPr="00573822">
        <w:rPr>
          <w:rFonts w:cs="Calibri"/>
          <w:b/>
          <w:lang w:val="en-AU"/>
        </w:rPr>
        <w:fldChar w:fldCharType="begin"/>
      </w:r>
      <w:r w:rsidRPr="00573822">
        <w:rPr>
          <w:rFonts w:cs="Calibri"/>
          <w:b/>
          <w:lang w:val="en-AU"/>
        </w:rPr>
        <w:instrText xml:space="preserve"> SEQ Table \* ARABIC </w:instrText>
      </w:r>
      <w:r w:rsidRPr="00573822">
        <w:rPr>
          <w:rFonts w:cs="Calibri"/>
          <w:b/>
          <w:lang w:val="en-AU"/>
        </w:rPr>
        <w:fldChar w:fldCharType="separate"/>
      </w:r>
      <w:r w:rsidR="00716E72">
        <w:rPr>
          <w:rFonts w:cs="Calibri"/>
          <w:b/>
          <w:noProof/>
          <w:lang w:val="en-AU"/>
        </w:rPr>
        <w:t>1</w:t>
      </w:r>
      <w:r w:rsidRPr="00573822">
        <w:rPr>
          <w:rFonts w:cs="Calibri"/>
          <w:b/>
          <w:lang w:val="en-AU"/>
        </w:rPr>
        <w:fldChar w:fldCharType="end"/>
      </w:r>
      <w:r w:rsidRPr="00573822">
        <w:rPr>
          <w:rFonts w:cs="Calibri"/>
          <w:lang w:val="en-AU"/>
        </w:rPr>
        <w:tab/>
        <w:t>Sampling site, grid reference and approximate location of kōura monitoring sites in lakes Ōkataina and Rotomā, depths recorded on 16 August 2019.</w:t>
      </w:r>
      <w:bookmarkEnd w:id="29"/>
      <w:r w:rsidRPr="00573822">
        <w:rPr>
          <w:rFonts w:ascii="Times New Roman" w:hAnsi="Times New Roman"/>
          <w:color w:val="FF0000"/>
          <w:lang w:val="en-AU"/>
        </w:rPr>
        <w:t xml:space="preserve"> </w:t>
      </w:r>
    </w:p>
    <w:tbl>
      <w:tblPr>
        <w:tblW w:w="79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671"/>
        <w:gridCol w:w="3051"/>
        <w:gridCol w:w="1576"/>
      </w:tblGrid>
      <w:tr w:rsidR="004E1BA6" w:rsidRPr="00951603" w14:paraId="68639DB4" w14:textId="77777777" w:rsidTr="00904A34">
        <w:trPr>
          <w:trHeight w:val="393"/>
          <w:jc w:val="center"/>
        </w:trPr>
        <w:tc>
          <w:tcPr>
            <w:tcW w:w="1701" w:type="dxa"/>
            <w:tcBorders>
              <w:top w:val="single" w:sz="4" w:space="0" w:color="auto"/>
              <w:left w:val="nil"/>
              <w:bottom w:val="single" w:sz="4" w:space="0" w:color="auto"/>
              <w:right w:val="single" w:sz="4" w:space="0" w:color="auto"/>
            </w:tcBorders>
            <w:shd w:val="clear" w:color="auto" w:fill="F2F2F2"/>
            <w:vAlign w:val="center"/>
          </w:tcPr>
          <w:p w14:paraId="0BE42DCD" w14:textId="77777777" w:rsidR="004E1BA6" w:rsidRPr="00101BCD" w:rsidRDefault="004E1BA6" w:rsidP="0062651A">
            <w:pPr>
              <w:ind w:left="0" w:firstLine="0"/>
              <w:jc w:val="center"/>
              <w:rPr>
                <w:rFonts w:cs="Calibri"/>
                <w:lang w:val="en-AU"/>
              </w:rPr>
            </w:pPr>
            <w:r w:rsidRPr="00101BCD">
              <w:rPr>
                <w:rFonts w:cs="Calibri"/>
                <w:lang w:val="en-AU"/>
              </w:rPr>
              <w:t>Lake</w:t>
            </w:r>
          </w:p>
        </w:tc>
        <w:tc>
          <w:tcPr>
            <w:tcW w:w="1671" w:type="dxa"/>
            <w:tcBorders>
              <w:top w:val="single" w:sz="4" w:space="0" w:color="auto"/>
              <w:left w:val="single" w:sz="4" w:space="0" w:color="auto"/>
              <w:bottom w:val="single" w:sz="4" w:space="0" w:color="auto"/>
              <w:right w:val="single" w:sz="4" w:space="0" w:color="auto"/>
            </w:tcBorders>
            <w:shd w:val="clear" w:color="auto" w:fill="F2F2F2"/>
            <w:vAlign w:val="center"/>
          </w:tcPr>
          <w:p w14:paraId="4BBDCC5E" w14:textId="77777777" w:rsidR="004E1BA6" w:rsidRPr="00101BCD" w:rsidRDefault="004E1BA6" w:rsidP="0062651A">
            <w:pPr>
              <w:ind w:left="0" w:firstLine="0"/>
              <w:jc w:val="center"/>
              <w:rPr>
                <w:rFonts w:cs="Calibri"/>
                <w:lang w:val="en-AU"/>
              </w:rPr>
            </w:pPr>
            <w:r w:rsidRPr="00101BCD">
              <w:rPr>
                <w:rFonts w:cs="Calibri"/>
                <w:lang w:val="en-AU"/>
              </w:rPr>
              <w:t>Sampling site</w:t>
            </w:r>
          </w:p>
        </w:tc>
        <w:tc>
          <w:tcPr>
            <w:tcW w:w="3051" w:type="dxa"/>
            <w:tcBorders>
              <w:top w:val="single" w:sz="4" w:space="0" w:color="auto"/>
              <w:left w:val="single" w:sz="4" w:space="0" w:color="auto"/>
              <w:bottom w:val="single" w:sz="4" w:space="0" w:color="auto"/>
              <w:right w:val="single" w:sz="4" w:space="0" w:color="auto"/>
            </w:tcBorders>
            <w:shd w:val="clear" w:color="auto" w:fill="F2F2F2"/>
            <w:vAlign w:val="center"/>
          </w:tcPr>
          <w:p w14:paraId="4B560325" w14:textId="77777777" w:rsidR="004E1BA6" w:rsidRPr="00101BCD" w:rsidRDefault="004E1BA6" w:rsidP="00BB2B9E">
            <w:pPr>
              <w:ind w:left="0" w:firstLine="0"/>
              <w:jc w:val="center"/>
              <w:rPr>
                <w:rFonts w:cs="Calibri"/>
                <w:lang w:val="en-AU"/>
              </w:rPr>
            </w:pPr>
            <w:r w:rsidRPr="00101BCD">
              <w:rPr>
                <w:rFonts w:cs="Calibri"/>
                <w:lang w:val="en-AU"/>
              </w:rPr>
              <w:t xml:space="preserve">Latitude Longitude </w:t>
            </w:r>
          </w:p>
          <w:p w14:paraId="3DC389D8" w14:textId="77777777" w:rsidR="004E1BA6" w:rsidRPr="00101BCD" w:rsidRDefault="004E1BA6" w:rsidP="00BB2B9E">
            <w:pPr>
              <w:ind w:left="0" w:firstLine="0"/>
              <w:jc w:val="center"/>
              <w:rPr>
                <w:rFonts w:cs="Calibri"/>
                <w:lang w:val="en-AU"/>
              </w:rPr>
            </w:pPr>
            <w:r w:rsidRPr="00101BCD">
              <w:rPr>
                <w:rFonts w:cs="Calibri"/>
                <w:lang w:val="en-AU"/>
              </w:rPr>
              <w:t>(Decimal degrees)</w:t>
            </w:r>
          </w:p>
        </w:tc>
        <w:tc>
          <w:tcPr>
            <w:tcW w:w="1576" w:type="dxa"/>
            <w:tcBorders>
              <w:top w:val="single" w:sz="4" w:space="0" w:color="auto"/>
              <w:left w:val="single" w:sz="4" w:space="0" w:color="auto"/>
              <w:bottom w:val="single" w:sz="4" w:space="0" w:color="auto"/>
              <w:right w:val="nil"/>
            </w:tcBorders>
            <w:shd w:val="clear" w:color="auto" w:fill="F2F2F2"/>
            <w:vAlign w:val="center"/>
          </w:tcPr>
          <w:p w14:paraId="118BF06C" w14:textId="77777777" w:rsidR="004E1BA6" w:rsidRPr="00101BCD" w:rsidRDefault="004E1BA6" w:rsidP="00BB2B9E">
            <w:pPr>
              <w:ind w:left="0" w:firstLine="0"/>
              <w:jc w:val="center"/>
              <w:rPr>
                <w:rFonts w:cs="Calibri"/>
                <w:lang w:val="en-AU"/>
              </w:rPr>
            </w:pPr>
            <w:r w:rsidRPr="00101BCD">
              <w:rPr>
                <w:rFonts w:cs="Calibri"/>
                <w:lang w:val="en-AU"/>
              </w:rPr>
              <w:t xml:space="preserve">Water depth </w:t>
            </w:r>
          </w:p>
          <w:p w14:paraId="4093279E" w14:textId="77777777" w:rsidR="004E1BA6" w:rsidRPr="00101BCD" w:rsidRDefault="004E1BA6" w:rsidP="00BB2B9E">
            <w:pPr>
              <w:ind w:left="0" w:firstLine="0"/>
              <w:jc w:val="center"/>
              <w:rPr>
                <w:rFonts w:cs="Calibri"/>
                <w:lang w:val="en-AU"/>
              </w:rPr>
            </w:pPr>
            <w:r w:rsidRPr="00101BCD">
              <w:rPr>
                <w:rFonts w:cs="Calibri"/>
                <w:lang w:val="en-AU"/>
              </w:rPr>
              <w:t>(m)</w:t>
            </w:r>
          </w:p>
        </w:tc>
      </w:tr>
      <w:tr w:rsidR="004E1BA6" w:rsidRPr="00951603" w14:paraId="5D8F2730" w14:textId="77777777" w:rsidTr="00904A34">
        <w:trPr>
          <w:trHeight w:val="377"/>
          <w:jc w:val="center"/>
        </w:trPr>
        <w:tc>
          <w:tcPr>
            <w:tcW w:w="1701" w:type="dxa"/>
            <w:tcBorders>
              <w:top w:val="dotted" w:sz="4" w:space="0" w:color="auto"/>
              <w:left w:val="nil"/>
              <w:bottom w:val="dotted" w:sz="4" w:space="0" w:color="auto"/>
              <w:right w:val="single" w:sz="4" w:space="0" w:color="auto"/>
            </w:tcBorders>
            <w:vAlign w:val="center"/>
          </w:tcPr>
          <w:p w14:paraId="50A60344" w14:textId="550F9377" w:rsidR="004E1BA6" w:rsidRPr="00101BCD" w:rsidRDefault="004E1BA6" w:rsidP="0062651A">
            <w:pPr>
              <w:ind w:left="0" w:firstLine="0"/>
              <w:jc w:val="center"/>
              <w:rPr>
                <w:rFonts w:cs="Calibri"/>
                <w:color w:val="000000" w:themeColor="text1"/>
                <w:lang w:val="en-AU"/>
              </w:rPr>
            </w:pPr>
            <w:r w:rsidRPr="00101BCD">
              <w:rPr>
                <w:rFonts w:cs="Calibri"/>
                <w:color w:val="000000" w:themeColor="text1"/>
              </w:rPr>
              <w:t>Ōkatain</w:t>
            </w:r>
            <w:r w:rsidR="0062651A">
              <w:rPr>
                <w:rFonts w:cs="Calibri"/>
                <w:color w:val="000000" w:themeColor="text1"/>
              </w:rPr>
              <w:t>a</w:t>
            </w:r>
          </w:p>
        </w:tc>
        <w:tc>
          <w:tcPr>
            <w:tcW w:w="1671" w:type="dxa"/>
            <w:tcBorders>
              <w:top w:val="dotted" w:sz="4" w:space="0" w:color="auto"/>
              <w:left w:val="single" w:sz="4" w:space="0" w:color="auto"/>
              <w:bottom w:val="dotted" w:sz="4" w:space="0" w:color="auto"/>
              <w:right w:val="single" w:sz="4" w:space="0" w:color="auto"/>
            </w:tcBorders>
            <w:vAlign w:val="center"/>
          </w:tcPr>
          <w:p w14:paraId="0BD831BB" w14:textId="32943FF1" w:rsidR="004E1BA6" w:rsidRPr="00101BCD" w:rsidRDefault="0062651A" w:rsidP="0062651A">
            <w:pPr>
              <w:ind w:left="0" w:firstLine="0"/>
              <w:jc w:val="center"/>
              <w:rPr>
                <w:rFonts w:cs="Calibri"/>
                <w:color w:val="000000" w:themeColor="text1"/>
                <w:lang w:val="en-AU"/>
              </w:rPr>
            </w:pPr>
            <w:r>
              <w:rPr>
                <w:rFonts w:cs="Calibri"/>
                <w:color w:val="000000" w:themeColor="text1"/>
              </w:rPr>
              <w:t>North</w:t>
            </w:r>
          </w:p>
        </w:tc>
        <w:tc>
          <w:tcPr>
            <w:tcW w:w="3051" w:type="dxa"/>
            <w:tcBorders>
              <w:top w:val="dotted" w:sz="4" w:space="0" w:color="auto"/>
              <w:left w:val="single" w:sz="4" w:space="0" w:color="auto"/>
              <w:bottom w:val="dotted" w:sz="4" w:space="0" w:color="auto"/>
              <w:right w:val="single" w:sz="4" w:space="0" w:color="auto"/>
            </w:tcBorders>
            <w:vAlign w:val="center"/>
          </w:tcPr>
          <w:p w14:paraId="7FF8873B" w14:textId="77777777" w:rsidR="004E1BA6" w:rsidRPr="00101BCD" w:rsidRDefault="004E1BA6" w:rsidP="00BB2B9E">
            <w:pPr>
              <w:ind w:left="0" w:firstLine="0"/>
              <w:jc w:val="center"/>
              <w:rPr>
                <w:rFonts w:cs="Calibri"/>
                <w:color w:val="000000" w:themeColor="text1"/>
                <w:lang w:val="en-AU"/>
              </w:rPr>
            </w:pPr>
            <w:r w:rsidRPr="00101BCD">
              <w:rPr>
                <w:rFonts w:cs="Calibri"/>
                <w:color w:val="000000" w:themeColor="text1"/>
                <w:lang w:val="en-AU"/>
              </w:rPr>
              <w:t>S 38°07.011’  E 176°25.771’</w:t>
            </w:r>
          </w:p>
        </w:tc>
        <w:tc>
          <w:tcPr>
            <w:tcW w:w="1576" w:type="dxa"/>
            <w:tcBorders>
              <w:top w:val="dotted" w:sz="4" w:space="0" w:color="auto"/>
              <w:left w:val="single" w:sz="4" w:space="0" w:color="auto"/>
              <w:bottom w:val="dotted" w:sz="4" w:space="0" w:color="auto"/>
              <w:right w:val="nil"/>
            </w:tcBorders>
            <w:vAlign w:val="center"/>
          </w:tcPr>
          <w:p w14:paraId="7C68DA64" w14:textId="77777777" w:rsidR="004E1BA6" w:rsidRPr="00101BCD" w:rsidRDefault="004E1BA6" w:rsidP="00BB2B9E">
            <w:pPr>
              <w:ind w:left="0" w:firstLine="0"/>
              <w:jc w:val="center"/>
              <w:rPr>
                <w:rFonts w:cs="Calibri"/>
                <w:color w:val="000000" w:themeColor="text1"/>
                <w:lang w:val="en-AU"/>
              </w:rPr>
            </w:pPr>
            <w:r w:rsidRPr="00101BCD">
              <w:rPr>
                <w:rFonts w:cs="Calibri"/>
                <w:color w:val="000000" w:themeColor="text1"/>
                <w:lang w:val="en-AU"/>
              </w:rPr>
              <w:t>13 - 28</w:t>
            </w:r>
          </w:p>
        </w:tc>
      </w:tr>
      <w:tr w:rsidR="004E1BA6" w:rsidRPr="00951603" w14:paraId="1901239A" w14:textId="77777777" w:rsidTr="00904A34">
        <w:trPr>
          <w:trHeight w:val="377"/>
          <w:jc w:val="center"/>
        </w:trPr>
        <w:tc>
          <w:tcPr>
            <w:tcW w:w="1701" w:type="dxa"/>
            <w:tcBorders>
              <w:top w:val="dotted" w:sz="4" w:space="0" w:color="auto"/>
              <w:left w:val="nil"/>
              <w:bottom w:val="dotted" w:sz="4" w:space="0" w:color="auto"/>
              <w:right w:val="single" w:sz="4" w:space="0" w:color="auto"/>
            </w:tcBorders>
            <w:vAlign w:val="center"/>
          </w:tcPr>
          <w:p w14:paraId="57DF35D3" w14:textId="2181571A" w:rsidR="004E1BA6" w:rsidRPr="00101BCD" w:rsidRDefault="004E1BA6" w:rsidP="0062651A">
            <w:pPr>
              <w:ind w:left="0" w:firstLine="0"/>
              <w:jc w:val="center"/>
              <w:rPr>
                <w:rFonts w:cs="Calibri"/>
                <w:color w:val="000000" w:themeColor="text1"/>
              </w:rPr>
            </w:pPr>
            <w:r w:rsidRPr="00101BCD">
              <w:rPr>
                <w:rFonts w:cs="Calibri"/>
                <w:color w:val="000000" w:themeColor="text1"/>
              </w:rPr>
              <w:t>Ōkataina</w:t>
            </w:r>
          </w:p>
        </w:tc>
        <w:tc>
          <w:tcPr>
            <w:tcW w:w="1671" w:type="dxa"/>
            <w:tcBorders>
              <w:top w:val="dotted" w:sz="4" w:space="0" w:color="auto"/>
              <w:left w:val="single" w:sz="4" w:space="0" w:color="auto"/>
              <w:bottom w:val="dotted" w:sz="4" w:space="0" w:color="auto"/>
              <w:right w:val="single" w:sz="4" w:space="0" w:color="auto"/>
            </w:tcBorders>
            <w:vAlign w:val="center"/>
          </w:tcPr>
          <w:p w14:paraId="2920D43E" w14:textId="3222A872" w:rsidR="004E1BA6" w:rsidRPr="00101BCD" w:rsidRDefault="0062651A" w:rsidP="0062651A">
            <w:pPr>
              <w:ind w:left="0" w:firstLine="0"/>
              <w:jc w:val="center"/>
              <w:rPr>
                <w:rFonts w:cs="Calibri"/>
                <w:color w:val="000000" w:themeColor="text1"/>
              </w:rPr>
            </w:pPr>
            <w:r>
              <w:rPr>
                <w:rFonts w:cs="Calibri"/>
                <w:color w:val="000000" w:themeColor="text1"/>
              </w:rPr>
              <w:t>South</w:t>
            </w:r>
          </w:p>
        </w:tc>
        <w:tc>
          <w:tcPr>
            <w:tcW w:w="3051" w:type="dxa"/>
            <w:tcBorders>
              <w:top w:val="dotted" w:sz="4" w:space="0" w:color="auto"/>
              <w:left w:val="single" w:sz="4" w:space="0" w:color="auto"/>
              <w:bottom w:val="dotted" w:sz="4" w:space="0" w:color="auto"/>
              <w:right w:val="single" w:sz="4" w:space="0" w:color="auto"/>
            </w:tcBorders>
            <w:vAlign w:val="center"/>
          </w:tcPr>
          <w:p w14:paraId="6B7B1A46" w14:textId="77777777" w:rsidR="004E1BA6" w:rsidRPr="00101BCD" w:rsidRDefault="004E1BA6" w:rsidP="00BB2B9E">
            <w:pPr>
              <w:ind w:left="0" w:firstLine="0"/>
              <w:jc w:val="center"/>
              <w:rPr>
                <w:rFonts w:cs="Calibri"/>
                <w:color w:val="000000" w:themeColor="text1"/>
                <w:lang w:val="en-AU"/>
              </w:rPr>
            </w:pPr>
            <w:r w:rsidRPr="00101BCD">
              <w:rPr>
                <w:rFonts w:cs="Calibri"/>
                <w:color w:val="000000" w:themeColor="text1"/>
                <w:lang w:val="en-AU"/>
              </w:rPr>
              <w:t>S 38°08.917’  E 176°25.788’</w:t>
            </w:r>
          </w:p>
        </w:tc>
        <w:tc>
          <w:tcPr>
            <w:tcW w:w="1576" w:type="dxa"/>
            <w:tcBorders>
              <w:top w:val="dotted" w:sz="4" w:space="0" w:color="auto"/>
              <w:left w:val="single" w:sz="4" w:space="0" w:color="auto"/>
              <w:bottom w:val="dotted" w:sz="4" w:space="0" w:color="auto"/>
              <w:right w:val="nil"/>
            </w:tcBorders>
            <w:vAlign w:val="center"/>
          </w:tcPr>
          <w:p w14:paraId="6CABE1C5" w14:textId="77777777" w:rsidR="004E1BA6" w:rsidRPr="00101BCD" w:rsidRDefault="004E1BA6" w:rsidP="00BB2B9E">
            <w:pPr>
              <w:ind w:left="0" w:firstLine="0"/>
              <w:jc w:val="center"/>
              <w:rPr>
                <w:rFonts w:cs="Calibri"/>
                <w:color w:val="000000" w:themeColor="text1"/>
                <w:lang w:val="en-AU"/>
              </w:rPr>
            </w:pPr>
            <w:r w:rsidRPr="00101BCD">
              <w:rPr>
                <w:rFonts w:cs="Calibri"/>
                <w:color w:val="000000" w:themeColor="text1"/>
                <w:lang w:val="en-AU"/>
              </w:rPr>
              <w:t>10 - 28</w:t>
            </w:r>
          </w:p>
        </w:tc>
      </w:tr>
      <w:tr w:rsidR="004E1BA6" w:rsidRPr="00951603" w14:paraId="37E98FAD" w14:textId="77777777" w:rsidTr="00904A34">
        <w:trPr>
          <w:trHeight w:val="377"/>
          <w:jc w:val="center"/>
        </w:trPr>
        <w:tc>
          <w:tcPr>
            <w:tcW w:w="1701" w:type="dxa"/>
            <w:tcBorders>
              <w:top w:val="dotted" w:sz="4" w:space="0" w:color="auto"/>
              <w:left w:val="nil"/>
              <w:bottom w:val="dotted" w:sz="4" w:space="0" w:color="auto"/>
              <w:right w:val="single" w:sz="4" w:space="0" w:color="auto"/>
            </w:tcBorders>
            <w:vAlign w:val="center"/>
          </w:tcPr>
          <w:p w14:paraId="5BBF871D" w14:textId="4D51B052" w:rsidR="004E1BA6" w:rsidRPr="00101BCD" w:rsidRDefault="004E1BA6" w:rsidP="0062651A">
            <w:pPr>
              <w:ind w:left="0" w:firstLine="0"/>
              <w:jc w:val="center"/>
              <w:rPr>
                <w:rFonts w:cs="Calibri"/>
                <w:color w:val="000000" w:themeColor="text1"/>
              </w:rPr>
            </w:pPr>
            <w:r w:rsidRPr="00101BCD">
              <w:rPr>
                <w:rFonts w:cs="Calibri"/>
                <w:color w:val="000000" w:themeColor="text1"/>
              </w:rPr>
              <w:t>Rotomā</w:t>
            </w:r>
          </w:p>
        </w:tc>
        <w:tc>
          <w:tcPr>
            <w:tcW w:w="1671" w:type="dxa"/>
            <w:tcBorders>
              <w:top w:val="dotted" w:sz="4" w:space="0" w:color="auto"/>
              <w:left w:val="single" w:sz="4" w:space="0" w:color="auto"/>
              <w:bottom w:val="dotted" w:sz="4" w:space="0" w:color="auto"/>
              <w:right w:val="single" w:sz="4" w:space="0" w:color="auto"/>
            </w:tcBorders>
            <w:vAlign w:val="center"/>
          </w:tcPr>
          <w:p w14:paraId="5DAF37E7" w14:textId="2986A47C" w:rsidR="004E1BA6" w:rsidRPr="00101BCD" w:rsidRDefault="003B6365" w:rsidP="0062651A">
            <w:pPr>
              <w:ind w:left="0" w:firstLine="0"/>
              <w:jc w:val="center"/>
              <w:rPr>
                <w:rFonts w:cs="Calibri"/>
                <w:color w:val="000000" w:themeColor="text1"/>
              </w:rPr>
            </w:pPr>
            <w:r>
              <w:rPr>
                <w:rFonts w:cs="Calibri"/>
                <w:color w:val="000000" w:themeColor="text1"/>
              </w:rPr>
              <w:t>West</w:t>
            </w:r>
          </w:p>
        </w:tc>
        <w:tc>
          <w:tcPr>
            <w:tcW w:w="3051" w:type="dxa"/>
            <w:tcBorders>
              <w:top w:val="dotted" w:sz="4" w:space="0" w:color="auto"/>
              <w:left w:val="single" w:sz="4" w:space="0" w:color="auto"/>
              <w:bottom w:val="dotted" w:sz="4" w:space="0" w:color="auto"/>
              <w:right w:val="single" w:sz="4" w:space="0" w:color="auto"/>
            </w:tcBorders>
            <w:vAlign w:val="center"/>
          </w:tcPr>
          <w:p w14:paraId="260086FD" w14:textId="77777777" w:rsidR="004E1BA6" w:rsidRPr="00101BCD" w:rsidRDefault="004E1BA6" w:rsidP="00BB2B9E">
            <w:pPr>
              <w:ind w:left="0" w:firstLine="0"/>
              <w:jc w:val="center"/>
              <w:rPr>
                <w:rFonts w:cs="Calibri"/>
                <w:color w:val="000000" w:themeColor="text1"/>
                <w:lang w:val="en-AU"/>
              </w:rPr>
            </w:pPr>
            <w:r w:rsidRPr="00101BCD">
              <w:rPr>
                <w:rFonts w:cs="Calibri"/>
                <w:color w:val="000000" w:themeColor="text1"/>
                <w:lang w:val="en-AU"/>
              </w:rPr>
              <w:t>S 38°02.246’  E 176°34.313’</w:t>
            </w:r>
          </w:p>
        </w:tc>
        <w:tc>
          <w:tcPr>
            <w:tcW w:w="1576" w:type="dxa"/>
            <w:tcBorders>
              <w:top w:val="dotted" w:sz="4" w:space="0" w:color="auto"/>
              <w:left w:val="single" w:sz="4" w:space="0" w:color="auto"/>
              <w:bottom w:val="dotted" w:sz="4" w:space="0" w:color="auto"/>
              <w:right w:val="nil"/>
            </w:tcBorders>
            <w:vAlign w:val="center"/>
          </w:tcPr>
          <w:p w14:paraId="7D476B3A" w14:textId="77777777" w:rsidR="004E1BA6" w:rsidRPr="00101BCD" w:rsidRDefault="004E1BA6" w:rsidP="00BB2B9E">
            <w:pPr>
              <w:ind w:left="0" w:firstLine="0"/>
              <w:jc w:val="center"/>
              <w:rPr>
                <w:rFonts w:cs="Calibri"/>
                <w:color w:val="000000" w:themeColor="text1"/>
                <w:lang w:val="en-AU"/>
              </w:rPr>
            </w:pPr>
            <w:r w:rsidRPr="00101BCD">
              <w:rPr>
                <w:rFonts w:cs="Calibri"/>
                <w:color w:val="000000" w:themeColor="text1"/>
                <w:lang w:val="en-AU"/>
              </w:rPr>
              <w:t>7.5 - 28</w:t>
            </w:r>
          </w:p>
        </w:tc>
      </w:tr>
      <w:tr w:rsidR="004E1BA6" w:rsidRPr="00951603" w14:paraId="3F8CADED" w14:textId="77777777" w:rsidTr="00904A34">
        <w:trPr>
          <w:trHeight w:val="377"/>
          <w:jc w:val="center"/>
        </w:trPr>
        <w:tc>
          <w:tcPr>
            <w:tcW w:w="1701" w:type="dxa"/>
            <w:tcBorders>
              <w:top w:val="dotted" w:sz="4" w:space="0" w:color="auto"/>
              <w:left w:val="nil"/>
              <w:bottom w:val="dotted" w:sz="4" w:space="0" w:color="auto"/>
              <w:right w:val="single" w:sz="4" w:space="0" w:color="auto"/>
            </w:tcBorders>
            <w:vAlign w:val="center"/>
          </w:tcPr>
          <w:p w14:paraId="1639A037" w14:textId="6CE89F7E" w:rsidR="004E1BA6" w:rsidRPr="00101BCD" w:rsidRDefault="004E1BA6" w:rsidP="0062651A">
            <w:pPr>
              <w:ind w:left="0" w:firstLine="0"/>
              <w:jc w:val="center"/>
              <w:rPr>
                <w:rFonts w:cs="Calibri"/>
                <w:color w:val="000000" w:themeColor="text1"/>
              </w:rPr>
            </w:pPr>
            <w:r w:rsidRPr="00101BCD">
              <w:rPr>
                <w:rFonts w:cs="Calibri"/>
                <w:color w:val="000000" w:themeColor="text1"/>
              </w:rPr>
              <w:t>Rotomā</w:t>
            </w:r>
          </w:p>
        </w:tc>
        <w:tc>
          <w:tcPr>
            <w:tcW w:w="1671" w:type="dxa"/>
            <w:tcBorders>
              <w:top w:val="dotted" w:sz="4" w:space="0" w:color="auto"/>
              <w:left w:val="single" w:sz="4" w:space="0" w:color="auto"/>
              <w:bottom w:val="dotted" w:sz="4" w:space="0" w:color="auto"/>
              <w:right w:val="single" w:sz="4" w:space="0" w:color="auto"/>
            </w:tcBorders>
            <w:vAlign w:val="center"/>
          </w:tcPr>
          <w:p w14:paraId="3BC41295" w14:textId="0D324590" w:rsidR="004E1BA6" w:rsidRPr="00101BCD" w:rsidRDefault="003B6365" w:rsidP="0062651A">
            <w:pPr>
              <w:ind w:left="0" w:firstLine="0"/>
              <w:jc w:val="center"/>
              <w:rPr>
                <w:rFonts w:cs="Calibri"/>
                <w:color w:val="000000" w:themeColor="text1"/>
              </w:rPr>
            </w:pPr>
            <w:r>
              <w:rPr>
                <w:rFonts w:cs="Calibri"/>
                <w:color w:val="000000" w:themeColor="text1"/>
              </w:rPr>
              <w:t>North</w:t>
            </w:r>
          </w:p>
        </w:tc>
        <w:tc>
          <w:tcPr>
            <w:tcW w:w="3051" w:type="dxa"/>
            <w:tcBorders>
              <w:top w:val="dotted" w:sz="4" w:space="0" w:color="auto"/>
              <w:left w:val="single" w:sz="4" w:space="0" w:color="auto"/>
              <w:bottom w:val="dotted" w:sz="4" w:space="0" w:color="auto"/>
              <w:right w:val="single" w:sz="4" w:space="0" w:color="auto"/>
            </w:tcBorders>
            <w:vAlign w:val="center"/>
          </w:tcPr>
          <w:p w14:paraId="6C09A53C" w14:textId="77777777" w:rsidR="004E1BA6" w:rsidRPr="00101BCD" w:rsidRDefault="004E1BA6" w:rsidP="00BB2B9E">
            <w:pPr>
              <w:ind w:left="0" w:firstLine="0"/>
              <w:jc w:val="center"/>
              <w:rPr>
                <w:rFonts w:cs="Calibri"/>
                <w:color w:val="000000" w:themeColor="text1"/>
                <w:lang w:val="en-AU"/>
              </w:rPr>
            </w:pPr>
            <w:r w:rsidRPr="00101BCD">
              <w:rPr>
                <w:rFonts w:cs="Calibri"/>
                <w:color w:val="000000" w:themeColor="text1"/>
                <w:lang w:val="en-AU"/>
              </w:rPr>
              <w:t>S 38°01.520’  E 176°34.522’</w:t>
            </w:r>
          </w:p>
        </w:tc>
        <w:tc>
          <w:tcPr>
            <w:tcW w:w="1576" w:type="dxa"/>
            <w:tcBorders>
              <w:top w:val="dotted" w:sz="4" w:space="0" w:color="auto"/>
              <w:left w:val="single" w:sz="4" w:space="0" w:color="auto"/>
              <w:bottom w:val="dotted" w:sz="4" w:space="0" w:color="auto"/>
              <w:right w:val="nil"/>
            </w:tcBorders>
            <w:vAlign w:val="center"/>
          </w:tcPr>
          <w:p w14:paraId="4914D719" w14:textId="77777777" w:rsidR="004E1BA6" w:rsidRPr="00101BCD" w:rsidRDefault="004E1BA6" w:rsidP="00BB2B9E">
            <w:pPr>
              <w:ind w:left="0" w:firstLine="0"/>
              <w:jc w:val="center"/>
              <w:rPr>
                <w:rFonts w:cs="Calibri"/>
                <w:color w:val="000000" w:themeColor="text1"/>
                <w:lang w:val="en-AU"/>
              </w:rPr>
            </w:pPr>
            <w:r w:rsidRPr="00101BCD">
              <w:rPr>
                <w:rFonts w:cs="Calibri"/>
                <w:color w:val="000000" w:themeColor="text1"/>
                <w:lang w:val="en-AU"/>
              </w:rPr>
              <w:t>6 - 33</w:t>
            </w:r>
          </w:p>
        </w:tc>
      </w:tr>
    </w:tbl>
    <w:p w14:paraId="49493953" w14:textId="19290344" w:rsidR="004E1BA6" w:rsidRDefault="004E1BA6" w:rsidP="00046A40">
      <w:pPr>
        <w:ind w:left="851" w:hanging="851"/>
        <w:jc w:val="left"/>
        <w:rPr>
          <w:rFonts w:cs="Calibri"/>
          <w:lang w:val="en-AU"/>
        </w:rPr>
      </w:pPr>
    </w:p>
    <w:p w14:paraId="7589283F" w14:textId="77777777" w:rsidR="00457CAB" w:rsidRPr="006E5022" w:rsidRDefault="00457CAB" w:rsidP="00457CAB"/>
    <w:p w14:paraId="29DA02AE" w14:textId="77777777" w:rsidR="00457CAB" w:rsidRPr="00446EF3" w:rsidRDefault="00457CAB" w:rsidP="00457CAB">
      <w:pPr>
        <w:pStyle w:val="Heading2"/>
        <w:spacing w:before="120"/>
        <w:rPr>
          <w:szCs w:val="22"/>
        </w:rPr>
      </w:pPr>
      <w:bookmarkStart w:id="30" w:name="_Toc517877437"/>
      <w:bookmarkStart w:id="31" w:name="_Toc20145574"/>
      <w:r>
        <w:rPr>
          <w:szCs w:val="22"/>
        </w:rPr>
        <w:t xml:space="preserve">Tau kōura </w:t>
      </w:r>
      <w:r w:rsidRPr="0030743E">
        <w:rPr>
          <w:szCs w:val="22"/>
        </w:rPr>
        <w:t>construction and use</w:t>
      </w:r>
      <w:bookmarkEnd w:id="30"/>
      <w:bookmarkEnd w:id="31"/>
    </w:p>
    <w:p w14:paraId="2BA5A88D" w14:textId="05CEC42B" w:rsidR="00457CAB" w:rsidRPr="0052223C" w:rsidRDefault="00457CAB" w:rsidP="00457CAB">
      <w:pPr>
        <w:spacing w:after="240" w:line="360" w:lineRule="auto"/>
        <w:ind w:left="0" w:firstLine="0"/>
        <w:rPr>
          <w:rFonts w:asciiTheme="minorHAnsi" w:hAnsiTheme="minorHAnsi" w:cstheme="minorHAnsi"/>
          <w:color w:val="000000" w:themeColor="text1"/>
          <w:sz w:val="22"/>
          <w:szCs w:val="22"/>
        </w:rPr>
      </w:pPr>
      <w:r w:rsidRPr="00AF5221">
        <w:rPr>
          <w:rFonts w:asciiTheme="minorHAnsi" w:hAnsiTheme="minorHAnsi" w:cstheme="minorHAnsi"/>
          <w:sz w:val="22"/>
          <w:szCs w:val="22"/>
        </w:rPr>
        <w:t>The kōura population</w:t>
      </w:r>
      <w:r>
        <w:rPr>
          <w:rFonts w:asciiTheme="minorHAnsi" w:hAnsiTheme="minorHAnsi" w:cstheme="minorHAnsi"/>
          <w:sz w:val="22"/>
          <w:szCs w:val="22"/>
        </w:rPr>
        <w:t xml:space="preserve">s in </w:t>
      </w:r>
      <w:bookmarkStart w:id="32" w:name="_Hlk18320525"/>
      <w:r>
        <w:rPr>
          <w:rFonts w:asciiTheme="minorHAnsi" w:hAnsiTheme="minorHAnsi" w:cstheme="minorHAnsi"/>
          <w:sz w:val="22"/>
          <w:szCs w:val="22"/>
        </w:rPr>
        <w:t xml:space="preserve">lakes Ōkataina and Rotomā </w:t>
      </w:r>
      <w:bookmarkEnd w:id="32"/>
      <w:r w:rsidRPr="00AF5221">
        <w:rPr>
          <w:rFonts w:asciiTheme="minorHAnsi" w:hAnsiTheme="minorHAnsi" w:cstheme="minorHAnsi"/>
          <w:sz w:val="22"/>
          <w:szCs w:val="22"/>
        </w:rPr>
        <w:t>w</w:t>
      </w:r>
      <w:r>
        <w:rPr>
          <w:rFonts w:asciiTheme="minorHAnsi" w:hAnsiTheme="minorHAnsi" w:cstheme="minorHAnsi"/>
          <w:sz w:val="22"/>
          <w:szCs w:val="22"/>
        </w:rPr>
        <w:t>ere</w:t>
      </w:r>
      <w:r w:rsidRPr="00AF5221">
        <w:rPr>
          <w:rFonts w:asciiTheme="minorHAnsi" w:hAnsiTheme="minorHAnsi" w:cstheme="minorHAnsi"/>
          <w:sz w:val="22"/>
          <w:szCs w:val="22"/>
        </w:rPr>
        <w:t xml:space="preserve"> sampled using the tau kōura (Fig. 1)</w:t>
      </w:r>
      <w:r w:rsidRPr="00467D99">
        <w:rPr>
          <w:rFonts w:asciiTheme="minorHAnsi" w:hAnsiTheme="minorHAnsi" w:cstheme="minorHAnsi"/>
          <w:sz w:val="22"/>
          <w:szCs w:val="22"/>
        </w:rPr>
        <w:t>.</w:t>
      </w:r>
      <w:r w:rsidRPr="00AF5221">
        <w:rPr>
          <w:rFonts w:asciiTheme="minorHAnsi" w:hAnsiTheme="minorHAnsi" w:cstheme="minorHAnsi"/>
          <w:sz w:val="22"/>
          <w:szCs w:val="22"/>
        </w:rPr>
        <w:t xml:space="preserve"> </w:t>
      </w:r>
      <w:r w:rsidRPr="00B90CF6">
        <w:rPr>
          <w:rFonts w:asciiTheme="minorHAnsi" w:hAnsiTheme="minorHAnsi" w:cstheme="minorHAnsi"/>
          <w:sz w:val="22"/>
          <w:szCs w:val="22"/>
        </w:rPr>
        <w:t xml:space="preserve">Two tau kōura were deployed in both lakes </w:t>
      </w:r>
      <w:r>
        <w:rPr>
          <w:rFonts w:asciiTheme="minorHAnsi" w:hAnsiTheme="minorHAnsi" w:cstheme="minorHAnsi"/>
          <w:sz w:val="22"/>
          <w:szCs w:val="22"/>
        </w:rPr>
        <w:t xml:space="preserve">Ōkataina and Rotomā </w:t>
      </w:r>
      <w:r w:rsidRPr="00B90CF6">
        <w:rPr>
          <w:rFonts w:asciiTheme="minorHAnsi" w:hAnsiTheme="minorHAnsi" w:cstheme="minorHAnsi"/>
          <w:sz w:val="22"/>
          <w:szCs w:val="22"/>
        </w:rPr>
        <w:t>(Table 1</w:t>
      </w:r>
      <w:r>
        <w:rPr>
          <w:rFonts w:asciiTheme="minorHAnsi" w:hAnsiTheme="minorHAnsi" w:cstheme="minorHAnsi"/>
          <w:sz w:val="22"/>
          <w:szCs w:val="22"/>
        </w:rPr>
        <w:t xml:space="preserve">; </w:t>
      </w:r>
      <w:r w:rsidRPr="00B90CF6">
        <w:rPr>
          <w:rFonts w:asciiTheme="minorHAnsi" w:hAnsiTheme="minorHAnsi" w:cstheme="minorHAnsi"/>
          <w:sz w:val="22"/>
          <w:szCs w:val="22"/>
        </w:rPr>
        <w:t>Fig</w:t>
      </w:r>
      <w:r>
        <w:rPr>
          <w:rFonts w:asciiTheme="minorHAnsi" w:hAnsiTheme="minorHAnsi" w:cstheme="minorHAnsi"/>
          <w:sz w:val="22"/>
          <w:szCs w:val="22"/>
        </w:rPr>
        <w:t>s</w:t>
      </w:r>
      <w:r w:rsidRPr="00B90CF6">
        <w:rPr>
          <w:rFonts w:asciiTheme="minorHAnsi" w:hAnsiTheme="minorHAnsi" w:cstheme="minorHAnsi"/>
          <w:sz w:val="22"/>
          <w:szCs w:val="22"/>
        </w:rPr>
        <w:t>. 3</w:t>
      </w:r>
      <w:r>
        <w:rPr>
          <w:rFonts w:asciiTheme="minorHAnsi" w:hAnsiTheme="minorHAnsi" w:cstheme="minorHAnsi"/>
          <w:sz w:val="22"/>
          <w:szCs w:val="22"/>
        </w:rPr>
        <w:t xml:space="preserve"> &amp; 4</w:t>
      </w:r>
      <w:r w:rsidRPr="00B90CF6">
        <w:rPr>
          <w:rFonts w:asciiTheme="minorHAnsi" w:hAnsiTheme="minorHAnsi" w:cstheme="minorHAnsi"/>
          <w:sz w:val="22"/>
          <w:szCs w:val="22"/>
        </w:rPr>
        <w:t xml:space="preserve">). Each tau kōura was composed of 10 whakaweku (dried bracken fern; </w:t>
      </w:r>
      <w:r w:rsidRPr="00B90CF6">
        <w:rPr>
          <w:rFonts w:asciiTheme="minorHAnsi" w:hAnsiTheme="minorHAnsi" w:cstheme="minorHAnsi"/>
          <w:i/>
          <w:iCs/>
          <w:sz w:val="22"/>
          <w:szCs w:val="22"/>
        </w:rPr>
        <w:t>Pteridium esculentum</w:t>
      </w:r>
      <w:r w:rsidRPr="00B90CF6">
        <w:rPr>
          <w:rFonts w:asciiTheme="minorHAnsi" w:hAnsiTheme="minorHAnsi" w:cstheme="minorHAnsi"/>
          <w:sz w:val="22"/>
          <w:szCs w:val="22"/>
        </w:rPr>
        <w:t xml:space="preserve">, bundles), with c. 10 - 12 fern fronds per bundle, which were attached to a bottom line (a 250-m length of sinking anchor rope) (Table 1). In Lake </w:t>
      </w:r>
      <w:r>
        <w:rPr>
          <w:rFonts w:asciiTheme="minorHAnsi" w:hAnsiTheme="minorHAnsi" w:cstheme="minorHAnsi"/>
          <w:sz w:val="22"/>
          <w:szCs w:val="22"/>
        </w:rPr>
        <w:t>Ōkataina</w:t>
      </w:r>
      <w:r w:rsidRPr="00B90CF6">
        <w:rPr>
          <w:rFonts w:asciiTheme="minorHAnsi" w:hAnsiTheme="minorHAnsi" w:cstheme="minorHAnsi"/>
          <w:sz w:val="22"/>
          <w:szCs w:val="22"/>
        </w:rPr>
        <w:t>, whakaweku were set in depths rangi</w:t>
      </w:r>
      <w:r w:rsidRPr="0052223C">
        <w:rPr>
          <w:rFonts w:asciiTheme="minorHAnsi" w:hAnsiTheme="minorHAnsi" w:cstheme="minorHAnsi"/>
          <w:color w:val="000000" w:themeColor="text1"/>
          <w:sz w:val="22"/>
          <w:szCs w:val="22"/>
        </w:rPr>
        <w:t>ng from 5 m to 28 m and 5 m to 33 m in Lake Rotomā (Table 1</w:t>
      </w:r>
      <w:r w:rsidR="00F91A66">
        <w:rPr>
          <w:rFonts w:asciiTheme="minorHAnsi" w:hAnsiTheme="minorHAnsi" w:cstheme="minorHAnsi"/>
          <w:color w:val="000000" w:themeColor="text1"/>
          <w:sz w:val="22"/>
          <w:szCs w:val="22"/>
        </w:rPr>
        <w:t>;</w:t>
      </w:r>
      <w:r w:rsidRPr="0052223C">
        <w:rPr>
          <w:rFonts w:asciiTheme="minorHAnsi" w:hAnsiTheme="minorHAnsi" w:cstheme="minorHAnsi"/>
          <w:color w:val="000000" w:themeColor="text1"/>
          <w:sz w:val="22"/>
          <w:szCs w:val="22"/>
        </w:rPr>
        <w:t xml:space="preserve"> Figs. 3 &amp; 4). </w:t>
      </w:r>
      <w:bookmarkStart w:id="33" w:name="_Hlk18512186"/>
      <w:r w:rsidRPr="0052223C">
        <w:rPr>
          <w:rFonts w:asciiTheme="minorHAnsi" w:hAnsiTheme="minorHAnsi" w:cstheme="minorHAnsi"/>
          <w:color w:val="000000" w:themeColor="text1"/>
          <w:sz w:val="22"/>
          <w:szCs w:val="22"/>
        </w:rPr>
        <w:t xml:space="preserve">Tau kōura were deployed in Lake Ōkataina on 21 July 2018 and were left for approximately 15 weeks to allow kōura to colonise the fern before first retrieval on 23 November 2018, they were retrieved again on 13 February 2019. </w:t>
      </w:r>
      <w:bookmarkEnd w:id="33"/>
      <w:r w:rsidRPr="0052223C">
        <w:rPr>
          <w:rFonts w:asciiTheme="minorHAnsi" w:hAnsiTheme="minorHAnsi" w:cstheme="minorHAnsi"/>
          <w:color w:val="000000" w:themeColor="text1"/>
          <w:sz w:val="22"/>
          <w:szCs w:val="22"/>
        </w:rPr>
        <w:t xml:space="preserve">In Lake Rotomā, tau kōura were deployed on </w:t>
      </w:r>
      <w:r w:rsidR="004C7FDE" w:rsidRPr="0052223C">
        <w:rPr>
          <w:rFonts w:asciiTheme="minorHAnsi" w:hAnsiTheme="minorHAnsi" w:cstheme="minorHAnsi"/>
          <w:color w:val="000000" w:themeColor="text1"/>
          <w:sz w:val="22"/>
          <w:szCs w:val="22"/>
        </w:rPr>
        <w:t xml:space="preserve">21 July 2018 </w:t>
      </w:r>
      <w:r w:rsidRPr="0052223C">
        <w:rPr>
          <w:rFonts w:asciiTheme="minorHAnsi" w:hAnsiTheme="minorHAnsi" w:cstheme="minorHAnsi"/>
          <w:color w:val="000000" w:themeColor="text1"/>
          <w:sz w:val="22"/>
          <w:szCs w:val="22"/>
        </w:rPr>
        <w:t>and were left for approximately 1</w:t>
      </w:r>
      <w:r w:rsidR="006A0EEA">
        <w:rPr>
          <w:rFonts w:asciiTheme="minorHAnsi" w:hAnsiTheme="minorHAnsi" w:cstheme="minorHAnsi"/>
          <w:color w:val="000000" w:themeColor="text1"/>
          <w:sz w:val="22"/>
          <w:szCs w:val="22"/>
        </w:rPr>
        <w:t>3</w:t>
      </w:r>
      <w:r w:rsidRPr="0052223C">
        <w:rPr>
          <w:rFonts w:asciiTheme="minorHAnsi" w:hAnsiTheme="minorHAnsi" w:cstheme="minorHAnsi"/>
          <w:color w:val="000000" w:themeColor="text1"/>
          <w:sz w:val="22"/>
          <w:szCs w:val="22"/>
        </w:rPr>
        <w:t xml:space="preserve"> weeks to allow kōura to colonise the fern before first retrieval on 25 October 2018, they were retrieved again on 14 March 2019. Owing to </w:t>
      </w:r>
      <w:r w:rsidR="00F91A66">
        <w:rPr>
          <w:rFonts w:asciiTheme="minorHAnsi" w:hAnsiTheme="minorHAnsi" w:cstheme="minorHAnsi"/>
          <w:color w:val="000000" w:themeColor="text1"/>
          <w:sz w:val="22"/>
          <w:szCs w:val="22"/>
        </w:rPr>
        <w:t>decomposition of whakaweku in both lakes</w:t>
      </w:r>
      <w:r w:rsidRPr="0052223C">
        <w:rPr>
          <w:rFonts w:asciiTheme="minorHAnsi" w:hAnsiTheme="minorHAnsi" w:cstheme="minorHAnsi"/>
          <w:color w:val="000000" w:themeColor="text1"/>
          <w:sz w:val="22"/>
          <w:szCs w:val="22"/>
        </w:rPr>
        <w:t>, whakaweku were replaced with fresh bracken fern on 14 March 2019 and retrieved again on 23 May 2019 and 16 August 2019.</w:t>
      </w:r>
    </w:p>
    <w:p w14:paraId="0B828EA0" w14:textId="08304E62" w:rsidR="00B90CF6" w:rsidRPr="000252C3" w:rsidRDefault="00B90CF6" w:rsidP="00B90CF6">
      <w:pPr>
        <w:pStyle w:val="Heading2"/>
      </w:pPr>
      <w:bookmarkStart w:id="34" w:name="_Toc20145575"/>
      <w:r w:rsidRPr="000252C3">
        <w:t xml:space="preserve">Kōura </w:t>
      </w:r>
      <w:r>
        <w:t>collection</w:t>
      </w:r>
      <w:bookmarkEnd w:id="34"/>
    </w:p>
    <w:p w14:paraId="3147700D" w14:textId="3D70A8E4" w:rsidR="002125FE" w:rsidRDefault="007C45FA" w:rsidP="00304871">
      <w:pPr>
        <w:spacing w:line="360" w:lineRule="auto"/>
        <w:ind w:left="0" w:firstLine="0"/>
        <w:rPr>
          <w:rFonts w:asciiTheme="minorHAnsi" w:hAnsiTheme="minorHAnsi" w:cstheme="minorHAnsi"/>
          <w:sz w:val="22"/>
          <w:szCs w:val="22"/>
        </w:rPr>
      </w:pPr>
      <w:r w:rsidRPr="00AF5221">
        <w:rPr>
          <w:rFonts w:asciiTheme="minorHAnsi" w:hAnsiTheme="minorHAnsi" w:cstheme="minorHAnsi"/>
          <w:sz w:val="22"/>
          <w:szCs w:val="22"/>
        </w:rPr>
        <w:t xml:space="preserve">Harvesting was achieved by lifting the shore end of the rope and successively raising each </w:t>
      </w:r>
      <w:r w:rsidR="003D4B7C" w:rsidRPr="00AF5221">
        <w:rPr>
          <w:rFonts w:asciiTheme="minorHAnsi" w:hAnsiTheme="minorHAnsi" w:cstheme="minorHAnsi"/>
          <w:sz w:val="22"/>
          <w:szCs w:val="22"/>
        </w:rPr>
        <w:t xml:space="preserve">whakaweku </w:t>
      </w:r>
      <w:r w:rsidRPr="00AF5221">
        <w:rPr>
          <w:rFonts w:asciiTheme="minorHAnsi" w:hAnsiTheme="minorHAnsi" w:cstheme="minorHAnsi"/>
          <w:sz w:val="22"/>
          <w:szCs w:val="22"/>
        </w:rPr>
        <w:t xml:space="preserve">while moving along the tauhu (bottom line) in a boat. A </w:t>
      </w:r>
      <w:r w:rsidR="003D4B7C" w:rsidRPr="00AF5221">
        <w:rPr>
          <w:rFonts w:asciiTheme="minorHAnsi" w:hAnsiTheme="minorHAnsi" w:cstheme="minorHAnsi"/>
          <w:sz w:val="22"/>
          <w:szCs w:val="22"/>
        </w:rPr>
        <w:t>kōrapa</w:t>
      </w:r>
      <w:r w:rsidRPr="00AF5221">
        <w:rPr>
          <w:rFonts w:asciiTheme="minorHAnsi" w:hAnsiTheme="minorHAnsi" w:cstheme="minorHAnsi"/>
          <w:sz w:val="22"/>
          <w:szCs w:val="22"/>
        </w:rPr>
        <w:t xml:space="preserve"> (la</w:t>
      </w:r>
      <w:r w:rsidR="003D4B7C" w:rsidRPr="00AF5221">
        <w:rPr>
          <w:rFonts w:asciiTheme="minorHAnsi" w:hAnsiTheme="minorHAnsi" w:cstheme="minorHAnsi"/>
          <w:sz w:val="22"/>
          <w:szCs w:val="22"/>
        </w:rPr>
        <w:t>nding</w:t>
      </w:r>
      <w:r w:rsidRPr="00AF5221">
        <w:rPr>
          <w:rFonts w:asciiTheme="minorHAnsi" w:hAnsiTheme="minorHAnsi" w:cstheme="minorHAnsi"/>
          <w:sz w:val="22"/>
          <w:szCs w:val="22"/>
        </w:rPr>
        <w:t xml:space="preserve"> net) was placed beneath the </w:t>
      </w:r>
      <w:r w:rsidR="003D4B7C" w:rsidRPr="00AF5221">
        <w:rPr>
          <w:rFonts w:asciiTheme="minorHAnsi" w:hAnsiTheme="minorHAnsi" w:cstheme="minorHAnsi"/>
          <w:sz w:val="22"/>
          <w:szCs w:val="22"/>
        </w:rPr>
        <w:t xml:space="preserve">whakaweku </w:t>
      </w:r>
      <w:r w:rsidRPr="00AF5221">
        <w:rPr>
          <w:rFonts w:asciiTheme="minorHAnsi" w:hAnsiTheme="minorHAnsi" w:cstheme="minorHAnsi"/>
          <w:sz w:val="22"/>
          <w:szCs w:val="22"/>
        </w:rPr>
        <w:t xml:space="preserve">before it was lifted out of the water. The </w:t>
      </w:r>
      <w:r w:rsidR="003D4B7C" w:rsidRPr="00AF5221">
        <w:rPr>
          <w:rFonts w:asciiTheme="minorHAnsi" w:hAnsiTheme="minorHAnsi" w:cstheme="minorHAnsi"/>
          <w:sz w:val="22"/>
          <w:szCs w:val="22"/>
        </w:rPr>
        <w:t xml:space="preserve">whakaweku </w:t>
      </w:r>
      <w:r w:rsidRPr="00AF5221">
        <w:rPr>
          <w:rFonts w:asciiTheme="minorHAnsi" w:hAnsiTheme="minorHAnsi" w:cstheme="minorHAnsi"/>
          <w:sz w:val="22"/>
          <w:szCs w:val="22"/>
        </w:rPr>
        <w:t xml:space="preserve">was then shaken to dislodge all kōura from the fern into the </w:t>
      </w:r>
      <w:r w:rsidR="003D4B7C" w:rsidRPr="00AF5221">
        <w:rPr>
          <w:rFonts w:asciiTheme="minorHAnsi" w:hAnsiTheme="minorHAnsi" w:cstheme="minorHAnsi"/>
          <w:sz w:val="22"/>
          <w:szCs w:val="22"/>
        </w:rPr>
        <w:t>kōrapa</w:t>
      </w:r>
      <w:r w:rsidRPr="00AF5221">
        <w:rPr>
          <w:rFonts w:asciiTheme="minorHAnsi" w:hAnsiTheme="minorHAnsi" w:cstheme="minorHAnsi"/>
          <w:sz w:val="22"/>
          <w:szCs w:val="22"/>
        </w:rPr>
        <w:t xml:space="preserve">. The </w:t>
      </w:r>
      <w:r w:rsidR="00F4325E" w:rsidRPr="00AF5221">
        <w:rPr>
          <w:rFonts w:asciiTheme="minorHAnsi" w:hAnsiTheme="minorHAnsi" w:cstheme="minorHAnsi"/>
          <w:sz w:val="22"/>
          <w:szCs w:val="22"/>
        </w:rPr>
        <w:t>whakaweku</w:t>
      </w:r>
      <w:r w:rsidRPr="00AF5221">
        <w:rPr>
          <w:rFonts w:asciiTheme="minorHAnsi" w:hAnsiTheme="minorHAnsi" w:cstheme="minorHAnsi"/>
          <w:sz w:val="22"/>
          <w:szCs w:val="22"/>
        </w:rPr>
        <w:t xml:space="preserve"> w</w:t>
      </w:r>
      <w:r w:rsidR="00F4325E" w:rsidRPr="00AF5221">
        <w:rPr>
          <w:rFonts w:asciiTheme="minorHAnsi" w:hAnsiTheme="minorHAnsi" w:cstheme="minorHAnsi"/>
          <w:sz w:val="22"/>
          <w:szCs w:val="22"/>
        </w:rPr>
        <w:t>ere</w:t>
      </w:r>
      <w:r w:rsidRPr="00AF5221">
        <w:rPr>
          <w:rFonts w:asciiTheme="minorHAnsi" w:hAnsiTheme="minorHAnsi" w:cstheme="minorHAnsi"/>
          <w:sz w:val="22"/>
          <w:szCs w:val="22"/>
        </w:rPr>
        <w:t xml:space="preserve"> then returned to the water. The kōura were then collected and placed into labelled (2 litre) plastic containers to keep kōura shaded and calm before </w:t>
      </w:r>
      <w:r w:rsidR="00B847F7">
        <w:rPr>
          <w:rFonts w:asciiTheme="minorHAnsi" w:hAnsiTheme="minorHAnsi" w:cstheme="minorHAnsi"/>
          <w:sz w:val="22"/>
          <w:szCs w:val="22"/>
        </w:rPr>
        <w:t>analysis</w:t>
      </w:r>
      <w:r w:rsidRPr="00AF5221">
        <w:rPr>
          <w:rFonts w:asciiTheme="minorHAnsi" w:hAnsiTheme="minorHAnsi" w:cstheme="minorHAnsi"/>
          <w:sz w:val="22"/>
          <w:szCs w:val="22"/>
        </w:rPr>
        <w:t>.</w:t>
      </w:r>
    </w:p>
    <w:p w14:paraId="547AEFA9" w14:textId="77777777" w:rsidR="003B6365" w:rsidRDefault="003B6365" w:rsidP="003B6365">
      <w:pPr>
        <w:rPr>
          <w:rFonts w:ascii="Times New Roman" w:hAnsi="Times New Roman"/>
          <w:lang w:val="en-AU"/>
        </w:rPr>
      </w:pPr>
    </w:p>
    <w:p w14:paraId="0B49124B" w14:textId="77777777" w:rsidR="003B6365" w:rsidRPr="00951603" w:rsidRDefault="003B6365" w:rsidP="003B6365">
      <w:pPr>
        <w:spacing w:before="240" w:line="360" w:lineRule="auto"/>
        <w:ind w:left="0" w:firstLine="0"/>
        <w:jc w:val="center"/>
        <w:rPr>
          <w:rFonts w:ascii="Times New Roman" w:hAnsi="Times New Roman"/>
          <w:sz w:val="22"/>
          <w:szCs w:val="22"/>
        </w:rPr>
      </w:pPr>
      <w:r w:rsidRPr="00951603">
        <w:rPr>
          <w:rFonts w:eastAsia="Calibri"/>
          <w:noProof/>
          <w:sz w:val="22"/>
          <w:szCs w:val="22"/>
        </w:rPr>
        <w:drawing>
          <wp:inline distT="0" distB="0" distL="0" distR="0" wp14:anchorId="677C9F2D" wp14:editId="32F36454">
            <wp:extent cx="4725007" cy="381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994" t="2223" r="5042" b="9605"/>
                    <a:stretch/>
                  </pic:blipFill>
                  <pic:spPr bwMode="auto">
                    <a:xfrm>
                      <a:off x="0" y="0"/>
                      <a:ext cx="4752585" cy="3832237"/>
                    </a:xfrm>
                    <a:prstGeom prst="rect">
                      <a:avLst/>
                    </a:prstGeom>
                    <a:noFill/>
                    <a:ln>
                      <a:noFill/>
                    </a:ln>
                    <a:extLst>
                      <a:ext uri="{53640926-AAD7-44D8-BBD7-CCE9431645EC}">
                        <a14:shadowObscured xmlns:a14="http://schemas.microsoft.com/office/drawing/2010/main"/>
                      </a:ext>
                    </a:extLst>
                  </pic:spPr>
                </pic:pic>
              </a:graphicData>
            </a:graphic>
          </wp:inline>
        </w:drawing>
      </w:r>
    </w:p>
    <w:p w14:paraId="0D4F904E" w14:textId="136BE4A8" w:rsidR="003B6365" w:rsidRDefault="003B6365" w:rsidP="003B6365">
      <w:pPr>
        <w:ind w:left="851" w:hanging="851"/>
        <w:jc w:val="left"/>
        <w:rPr>
          <w:rFonts w:cs="Calibri"/>
          <w:lang w:val="en-AU"/>
        </w:rPr>
      </w:pPr>
      <w:bookmarkStart w:id="35" w:name="_Toc519778943"/>
      <w:bookmarkStart w:id="36" w:name="_Toc20145449"/>
      <w:r w:rsidRPr="00E947ED">
        <w:rPr>
          <w:rFonts w:cs="Calibri"/>
          <w:b/>
          <w:lang w:val="en-AU"/>
        </w:rPr>
        <w:t xml:space="preserve">Figure </w:t>
      </w:r>
      <w:r w:rsidRPr="00E947ED">
        <w:rPr>
          <w:rFonts w:cs="Calibri"/>
          <w:b/>
          <w:lang w:val="en-AU"/>
        </w:rPr>
        <w:fldChar w:fldCharType="begin"/>
      </w:r>
      <w:r w:rsidRPr="00E947ED">
        <w:rPr>
          <w:rFonts w:cs="Calibri"/>
          <w:b/>
          <w:lang w:val="en-AU"/>
        </w:rPr>
        <w:instrText xml:space="preserve"> SEQ Figure \* ARABIC </w:instrText>
      </w:r>
      <w:r w:rsidRPr="00E947ED">
        <w:rPr>
          <w:rFonts w:cs="Calibri"/>
          <w:b/>
          <w:lang w:val="en-AU"/>
        </w:rPr>
        <w:fldChar w:fldCharType="separate"/>
      </w:r>
      <w:r w:rsidR="00716E72">
        <w:rPr>
          <w:rFonts w:cs="Calibri"/>
          <w:b/>
          <w:noProof/>
          <w:lang w:val="en-AU"/>
        </w:rPr>
        <w:t>3</w:t>
      </w:r>
      <w:r w:rsidRPr="00E947ED">
        <w:rPr>
          <w:rFonts w:cs="Calibri"/>
          <w:b/>
          <w:lang w:val="en-AU"/>
        </w:rPr>
        <w:fldChar w:fldCharType="end"/>
      </w:r>
      <w:r w:rsidR="00573822">
        <w:rPr>
          <w:rFonts w:cs="Calibri"/>
          <w:lang w:val="en-AU"/>
        </w:rPr>
        <w:tab/>
      </w:r>
      <w:r w:rsidRPr="00E947ED">
        <w:rPr>
          <w:rFonts w:cs="Calibri"/>
          <w:lang w:val="en-AU"/>
        </w:rPr>
        <w:t xml:space="preserve">Lake Ōkataina showing the approximate locations and direction of the </w:t>
      </w:r>
      <w:r>
        <w:rPr>
          <w:rFonts w:cs="Calibri"/>
          <w:lang w:val="en-AU"/>
        </w:rPr>
        <w:t>North (A)</w:t>
      </w:r>
      <w:r w:rsidRPr="00E947ED">
        <w:rPr>
          <w:rFonts w:cs="Calibri"/>
          <w:lang w:val="en-AU"/>
        </w:rPr>
        <w:t xml:space="preserve"> and South (B) tau kōura</w:t>
      </w:r>
      <w:bookmarkEnd w:id="35"/>
      <w:r>
        <w:rPr>
          <w:rFonts w:cs="Calibri"/>
          <w:lang w:val="en-AU"/>
        </w:rPr>
        <w:t xml:space="preserve"> sampling sites.</w:t>
      </w:r>
      <w:bookmarkEnd w:id="36"/>
    </w:p>
    <w:p w14:paraId="405FB7A2" w14:textId="77777777" w:rsidR="003B6365" w:rsidRDefault="003B6365" w:rsidP="003B6365">
      <w:pPr>
        <w:ind w:left="851" w:hanging="851"/>
        <w:jc w:val="left"/>
        <w:rPr>
          <w:rFonts w:cs="Calibri"/>
          <w:lang w:val="en-AU"/>
        </w:rPr>
      </w:pPr>
    </w:p>
    <w:p w14:paraId="33149DA4" w14:textId="77777777" w:rsidR="003B6365" w:rsidRDefault="003B6365" w:rsidP="003B6365">
      <w:pPr>
        <w:ind w:left="851" w:hanging="851"/>
        <w:jc w:val="center"/>
        <w:rPr>
          <w:rFonts w:cs="Calibri"/>
          <w:lang w:val="en-AU"/>
        </w:rPr>
      </w:pPr>
    </w:p>
    <w:p w14:paraId="38F0639C" w14:textId="77777777" w:rsidR="003B6365" w:rsidRDefault="003B6365" w:rsidP="003B6365">
      <w:pPr>
        <w:ind w:left="851" w:hanging="851"/>
        <w:jc w:val="center"/>
        <w:rPr>
          <w:rFonts w:cs="Calibri"/>
          <w:lang w:val="en-AU"/>
        </w:rPr>
      </w:pPr>
      <w:r w:rsidRPr="00E27A2C">
        <w:rPr>
          <w:noProof/>
        </w:rPr>
        <w:drawing>
          <wp:inline distT="0" distB="0" distL="0" distR="0" wp14:anchorId="3E5CC255" wp14:editId="07980C3A">
            <wp:extent cx="4544921" cy="3643745"/>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177" t="8502" r="22818" b="12108"/>
                    <a:stretch/>
                  </pic:blipFill>
                  <pic:spPr bwMode="auto">
                    <a:xfrm>
                      <a:off x="0" y="0"/>
                      <a:ext cx="4561573" cy="3657095"/>
                    </a:xfrm>
                    <a:prstGeom prst="rect">
                      <a:avLst/>
                    </a:prstGeom>
                    <a:noFill/>
                    <a:ln>
                      <a:noFill/>
                    </a:ln>
                    <a:extLst>
                      <a:ext uri="{53640926-AAD7-44D8-BBD7-CCE9431645EC}">
                        <a14:shadowObscured xmlns:a14="http://schemas.microsoft.com/office/drawing/2010/main"/>
                      </a:ext>
                    </a:extLst>
                  </pic:spPr>
                </pic:pic>
              </a:graphicData>
            </a:graphic>
          </wp:inline>
        </w:drawing>
      </w:r>
    </w:p>
    <w:p w14:paraId="792A3900" w14:textId="77777777" w:rsidR="003B6365" w:rsidRDefault="003B6365" w:rsidP="003B6365">
      <w:pPr>
        <w:ind w:left="851" w:hanging="851"/>
        <w:jc w:val="left"/>
        <w:rPr>
          <w:rFonts w:cs="Calibri"/>
          <w:b/>
          <w:lang w:val="en-AU"/>
        </w:rPr>
      </w:pPr>
    </w:p>
    <w:p w14:paraId="63D9B354" w14:textId="4E4AA0C2" w:rsidR="003B6365" w:rsidRDefault="003B6365" w:rsidP="003B6365">
      <w:pPr>
        <w:ind w:left="851" w:hanging="851"/>
        <w:jc w:val="left"/>
        <w:rPr>
          <w:rFonts w:cs="Calibri"/>
          <w:lang w:val="en-AU"/>
        </w:rPr>
      </w:pPr>
      <w:bookmarkStart w:id="37" w:name="_Toc20145450"/>
      <w:r w:rsidRPr="00E947ED">
        <w:rPr>
          <w:rFonts w:cs="Calibri"/>
          <w:b/>
          <w:lang w:val="en-AU"/>
        </w:rPr>
        <w:t xml:space="preserve">Figure </w:t>
      </w:r>
      <w:r w:rsidRPr="00E947ED">
        <w:rPr>
          <w:rFonts w:cs="Calibri"/>
          <w:b/>
          <w:lang w:val="en-AU"/>
        </w:rPr>
        <w:fldChar w:fldCharType="begin"/>
      </w:r>
      <w:r w:rsidRPr="00E947ED">
        <w:rPr>
          <w:rFonts w:cs="Calibri"/>
          <w:b/>
          <w:lang w:val="en-AU"/>
        </w:rPr>
        <w:instrText xml:space="preserve"> SEQ Figure \* ARABIC </w:instrText>
      </w:r>
      <w:r w:rsidRPr="00E947ED">
        <w:rPr>
          <w:rFonts w:cs="Calibri"/>
          <w:b/>
          <w:lang w:val="en-AU"/>
        </w:rPr>
        <w:fldChar w:fldCharType="separate"/>
      </w:r>
      <w:r w:rsidR="00716E72">
        <w:rPr>
          <w:rFonts w:cs="Calibri"/>
          <w:b/>
          <w:noProof/>
          <w:lang w:val="en-AU"/>
        </w:rPr>
        <w:t>4</w:t>
      </w:r>
      <w:r w:rsidRPr="00E947ED">
        <w:rPr>
          <w:rFonts w:cs="Calibri"/>
          <w:b/>
          <w:lang w:val="en-AU"/>
        </w:rPr>
        <w:fldChar w:fldCharType="end"/>
      </w:r>
      <w:r w:rsidR="00573822">
        <w:rPr>
          <w:rFonts w:cs="Calibri"/>
          <w:lang w:val="en-AU"/>
        </w:rPr>
        <w:tab/>
      </w:r>
      <w:r w:rsidRPr="00E947ED">
        <w:rPr>
          <w:rFonts w:cs="Calibri"/>
          <w:lang w:val="en-AU"/>
        </w:rPr>
        <w:t xml:space="preserve">Lake </w:t>
      </w:r>
      <w:r>
        <w:rPr>
          <w:rFonts w:cs="Calibri"/>
          <w:lang w:val="en-AU"/>
        </w:rPr>
        <w:t>Rotomā</w:t>
      </w:r>
      <w:r w:rsidRPr="00E947ED">
        <w:rPr>
          <w:rFonts w:cs="Calibri"/>
          <w:lang w:val="en-AU"/>
        </w:rPr>
        <w:t xml:space="preserve"> showing the approximate locations and direction of the </w:t>
      </w:r>
      <w:r>
        <w:rPr>
          <w:rFonts w:cs="Calibri"/>
          <w:lang w:val="en-AU"/>
        </w:rPr>
        <w:t>West (</w:t>
      </w:r>
      <w:r w:rsidRPr="00E947ED">
        <w:rPr>
          <w:rFonts w:cs="Calibri"/>
          <w:lang w:val="en-AU"/>
        </w:rPr>
        <w:t xml:space="preserve">A) and </w:t>
      </w:r>
      <w:r>
        <w:rPr>
          <w:rFonts w:cs="Calibri"/>
          <w:lang w:val="en-AU"/>
        </w:rPr>
        <w:t xml:space="preserve">North </w:t>
      </w:r>
      <w:r w:rsidRPr="00E947ED">
        <w:rPr>
          <w:rFonts w:cs="Calibri"/>
          <w:lang w:val="en-AU"/>
        </w:rPr>
        <w:t>(B) tau kōura</w:t>
      </w:r>
      <w:r>
        <w:rPr>
          <w:rFonts w:cs="Calibri"/>
          <w:lang w:val="en-AU"/>
        </w:rPr>
        <w:t xml:space="preserve"> sampling sites.</w:t>
      </w:r>
      <w:bookmarkEnd w:id="37"/>
    </w:p>
    <w:p w14:paraId="260C027B" w14:textId="77777777" w:rsidR="002125FE" w:rsidRDefault="002125FE">
      <w:pPr>
        <w:rPr>
          <w:rFonts w:asciiTheme="minorHAnsi" w:hAnsiTheme="minorHAnsi" w:cstheme="minorHAnsi"/>
          <w:sz w:val="22"/>
          <w:szCs w:val="22"/>
        </w:rPr>
      </w:pPr>
      <w:r>
        <w:rPr>
          <w:rFonts w:asciiTheme="minorHAnsi" w:hAnsiTheme="minorHAnsi" w:cstheme="minorHAnsi"/>
          <w:sz w:val="22"/>
          <w:szCs w:val="22"/>
        </w:rPr>
        <w:br w:type="page"/>
      </w:r>
    </w:p>
    <w:p w14:paraId="6C1A064D" w14:textId="77777777" w:rsidR="00F070D8" w:rsidRPr="00AF5221" w:rsidRDefault="00F070D8" w:rsidP="00304871">
      <w:pPr>
        <w:spacing w:line="360" w:lineRule="auto"/>
        <w:ind w:left="0" w:firstLine="0"/>
        <w:rPr>
          <w:rFonts w:asciiTheme="minorHAnsi" w:hAnsiTheme="minorHAnsi" w:cstheme="minorHAnsi"/>
          <w:sz w:val="22"/>
          <w:szCs w:val="22"/>
        </w:rPr>
      </w:pPr>
    </w:p>
    <w:p w14:paraId="761D38CE" w14:textId="2EE64AAC" w:rsidR="001D7D39" w:rsidRPr="000252C3" w:rsidRDefault="001D7D39" w:rsidP="008B3177">
      <w:pPr>
        <w:pStyle w:val="Heading2"/>
      </w:pPr>
      <w:bookmarkStart w:id="38" w:name="_Toc517877438"/>
      <w:bookmarkStart w:id="39" w:name="_Toc20145576"/>
      <w:bookmarkStart w:id="40" w:name="_Hlk516233164"/>
      <w:bookmarkStart w:id="41" w:name="_Hlk8809288"/>
      <w:r w:rsidRPr="000252C3">
        <w:t xml:space="preserve">Kōura </w:t>
      </w:r>
      <w:r w:rsidRPr="008B3177">
        <w:t>measurements</w:t>
      </w:r>
      <w:bookmarkEnd w:id="38"/>
      <w:bookmarkEnd w:id="39"/>
    </w:p>
    <w:p w14:paraId="5A191DB6" w14:textId="79F8D6AE" w:rsidR="001D7D39" w:rsidRPr="00AF5221" w:rsidRDefault="001D7D39" w:rsidP="00304871">
      <w:pPr>
        <w:pStyle w:val="Normalbodytext"/>
        <w:spacing w:line="360" w:lineRule="auto"/>
        <w:ind w:left="0" w:firstLine="0"/>
        <w:rPr>
          <w:rFonts w:asciiTheme="minorHAnsi" w:hAnsiTheme="minorHAnsi" w:cstheme="minorHAnsi"/>
          <w:szCs w:val="22"/>
        </w:rPr>
      </w:pPr>
      <w:r w:rsidRPr="00AF5221">
        <w:rPr>
          <w:rFonts w:asciiTheme="minorHAnsi" w:hAnsiTheme="minorHAnsi" w:cstheme="minorHAnsi"/>
          <w:szCs w:val="22"/>
        </w:rPr>
        <w:t>Kōura were assessed for size, sex, reproductive state (presence of eggs or young) and shell softness (soft or hard). Orbit-carapace length (OCL, mm) of each kōura was measured using Vernier callipers (± 0.5 mm) and the sex of kōura (OCL &gt;1</w:t>
      </w:r>
      <w:r w:rsidR="00A43693">
        <w:rPr>
          <w:rFonts w:asciiTheme="minorHAnsi" w:hAnsiTheme="minorHAnsi" w:cstheme="minorHAnsi"/>
          <w:szCs w:val="22"/>
        </w:rPr>
        <w:t>2</w:t>
      </w:r>
      <w:r w:rsidRPr="00AF5221">
        <w:rPr>
          <w:rFonts w:asciiTheme="minorHAnsi" w:hAnsiTheme="minorHAnsi" w:cstheme="minorHAnsi"/>
          <w:szCs w:val="22"/>
        </w:rPr>
        <w:t xml:space="preserve"> mm) assessed. A power regression equation (previously determined by B. Hicks and P. Riordan, University of Waikato) was used to determine kōura wet weight </w:t>
      </w:r>
      <w:r w:rsidR="00F070D8" w:rsidRPr="00AF5221">
        <w:rPr>
          <w:rFonts w:asciiTheme="minorHAnsi" w:hAnsiTheme="minorHAnsi" w:cstheme="minorHAnsi"/>
          <w:szCs w:val="22"/>
        </w:rPr>
        <w:fldChar w:fldCharType="begin" w:fldLock="1"/>
      </w:r>
      <w:r w:rsidR="009E0782" w:rsidRPr="00AF5221">
        <w:rPr>
          <w:rFonts w:asciiTheme="minorHAnsi" w:hAnsiTheme="minorHAnsi" w:cstheme="minorHAnsi"/>
          <w:szCs w:val="22"/>
        </w:rPr>
        <w:instrText>ADDIN CSL_CITATION {"citationItems":[{"id":"ITEM-1","itemData":{"DOI":"10.1016/j.fishres.2015.03.015","ISSN":"01657836","abstract":"© 2015 Elsevier B.V.Freshwater crayfish or koura (Paranephrops planifrons White, 1842) support important customary fisheries for Te Arawa iwi (tribal members) in the Te Arawa lakes, North Island, New Zealand. Until recently, however, there was limited published information on which to base fisheries regulations. We sampled over 9000 koura in eight lakes using a traditional Maori harvesting method known as the tau koura, which comprised bundles of bracken fern fronds (Pteridium esculentum) laid on the lake bed. We examined the catch rates and biological traits of koura in the Te Arawa lakes and the implications for the current fishing regulations and koura management. Koura were present in all of the study lakes except Okaro, but harvestable quantities were only found in Rotorua, Rotoma and Rotoiti. The overall ratio of females to males was about 1:1. Egg-bearing koura were found throughout the year, but only occasionally during the summer months. Koura fecundity increased as a power function of orbit-carapace length (OCL). Size at onset of breeding for 50% of females, in lakes where koura were present, ranged from 22.1 mm OCL to 27.5 mm OCL. In addition to existing regulations, the following management measures are recommended: (1) implementing a slot limit with a minimum size of 28 mm and a maximum size of 39. mm OCL, (2) banning the taking of egg-bearing koura, (3) limiting deep-water harvest methods to the use of the tau koura, and (4) implementing a tau koura harvest season beginning on 1 December and ending on 31 March.","author":[{"dropping-particle":"","family":"Kusabs","given":"I.A.","non-dropping-particle":"","parse-names":false,"suffix":""},{"dropping-particle":"","family":"Hicks","given":"B.J.","non-dropping-particle":"","parse-names":false,"suffix":""},{"dropping-particle":"","family":"Quinn","given":"J.M.","non-dropping-particle":"","parse-names":false,"suffix":""},{"dropping-particle":"","family":"Hamilton","given":"D.P.","non-dropping-particle":"","parse-names":false,"suffix":""}],"container-title":"Fisheries Research","id":"ITEM-1","issued":{"date-parts":[["2015"]]},"title":"Sustainable management of freshwater crayfish (kōura, &lt;i&gt;Paranephrops planifrons&lt;/i&gt;) in Te Arawa (Rotorua) lakes, North Island, New Zealand","type":"article-journal","volume":"168"},"uris":["http://www.mendeley.com/documents/?uuid=bb0a8401-8521-33cc-8dbd-3e9dfce7e4f2"]}],"mendeley":{"formattedCitation":"(Kusabs &lt;i&gt;et al.&lt;/i&gt; 2015a)","plainTextFormattedCitation":"(Kusabs et al. 2015a)","previouslyFormattedCitation":"(Kusabs &lt;i&gt;et al.&lt;/i&gt; 2015a)"},"properties":{"noteIndex":0},"schema":"https://github.com/citation-style-language/schema/raw/master/csl-citation.json"}</w:instrText>
      </w:r>
      <w:r w:rsidR="00F070D8" w:rsidRPr="00AF5221">
        <w:rPr>
          <w:rFonts w:asciiTheme="minorHAnsi" w:hAnsiTheme="minorHAnsi" w:cstheme="minorHAnsi"/>
          <w:szCs w:val="22"/>
        </w:rPr>
        <w:fldChar w:fldCharType="separate"/>
      </w:r>
      <w:r w:rsidR="00F070D8" w:rsidRPr="00AF5221">
        <w:rPr>
          <w:rFonts w:asciiTheme="minorHAnsi" w:hAnsiTheme="minorHAnsi" w:cstheme="minorHAnsi"/>
          <w:noProof/>
          <w:szCs w:val="22"/>
        </w:rPr>
        <w:t xml:space="preserve">(Kusabs </w:t>
      </w:r>
      <w:r w:rsidR="00F070D8" w:rsidRPr="00AF5221">
        <w:rPr>
          <w:rFonts w:asciiTheme="minorHAnsi" w:hAnsiTheme="minorHAnsi" w:cstheme="minorHAnsi"/>
          <w:i/>
          <w:noProof/>
          <w:szCs w:val="22"/>
        </w:rPr>
        <w:t>et al.</w:t>
      </w:r>
      <w:r w:rsidR="00F070D8" w:rsidRPr="00AF5221">
        <w:rPr>
          <w:rFonts w:asciiTheme="minorHAnsi" w:hAnsiTheme="minorHAnsi" w:cstheme="minorHAnsi"/>
          <w:noProof/>
          <w:szCs w:val="22"/>
        </w:rPr>
        <w:t xml:space="preserve"> 2015a)</w:t>
      </w:r>
      <w:r w:rsidR="00F070D8" w:rsidRPr="00AF5221">
        <w:rPr>
          <w:rFonts w:asciiTheme="minorHAnsi" w:hAnsiTheme="minorHAnsi" w:cstheme="minorHAnsi"/>
          <w:szCs w:val="22"/>
        </w:rPr>
        <w:fldChar w:fldCharType="end"/>
      </w:r>
      <w:r w:rsidRPr="00AF5221">
        <w:rPr>
          <w:rFonts w:asciiTheme="minorHAnsi" w:hAnsiTheme="minorHAnsi" w:cstheme="minorHAnsi"/>
          <w:szCs w:val="22"/>
        </w:rPr>
        <w:t>. After processing, all kōura were returned to the water in close proximity to the tau kōura. Catch Per Unit Effort (CPUE) was defined as the number of kōura per whakaweku and Biomass Per Unit Effort (BPUE) as estimated wet weight (g) of kōura per whakaweku</w:t>
      </w:r>
      <w:r w:rsidR="00A46513" w:rsidRPr="00AF5221">
        <w:rPr>
          <w:rFonts w:asciiTheme="minorHAnsi" w:hAnsiTheme="minorHAnsi" w:cstheme="minorHAnsi"/>
          <w:szCs w:val="22"/>
        </w:rPr>
        <w:t xml:space="preserve">. </w:t>
      </w:r>
      <w:r w:rsidRPr="00AF5221">
        <w:rPr>
          <w:rFonts w:asciiTheme="minorHAnsi" w:hAnsiTheme="minorHAnsi" w:cstheme="minorHAnsi"/>
          <w:szCs w:val="22"/>
        </w:rPr>
        <w:t xml:space="preserve">After processing, all kōura were returned live to the water in close proximity to the tau kōura. Total sample handling time for two people to retrieve and process the samples from each tau was typically </w:t>
      </w:r>
      <w:r w:rsidR="00712290" w:rsidRPr="00AF5221">
        <w:rPr>
          <w:rFonts w:asciiTheme="minorHAnsi" w:hAnsiTheme="minorHAnsi" w:cstheme="minorHAnsi"/>
          <w:szCs w:val="22"/>
        </w:rPr>
        <w:t>2</w:t>
      </w:r>
      <w:r w:rsidRPr="00AF5221">
        <w:rPr>
          <w:rFonts w:asciiTheme="minorHAnsi" w:hAnsiTheme="minorHAnsi" w:cstheme="minorHAnsi"/>
          <w:szCs w:val="22"/>
        </w:rPr>
        <w:t xml:space="preserve"> hours.</w:t>
      </w:r>
    </w:p>
    <w:p w14:paraId="5AC4368D" w14:textId="7962A491" w:rsidR="00745613" w:rsidRPr="008B3177" w:rsidRDefault="00745613" w:rsidP="008B3177">
      <w:pPr>
        <w:pStyle w:val="Heading2"/>
      </w:pPr>
      <w:bookmarkStart w:id="42" w:name="_Toc517877439"/>
      <w:bookmarkStart w:id="43" w:name="_Toc20145577"/>
      <w:r w:rsidRPr="008B3177">
        <w:t xml:space="preserve">Comparison </w:t>
      </w:r>
      <w:bookmarkEnd w:id="42"/>
      <w:r w:rsidR="00223B30" w:rsidRPr="008B3177">
        <w:t xml:space="preserve">of kōura data with other </w:t>
      </w:r>
      <w:r w:rsidR="00520B8E">
        <w:t xml:space="preserve">Rotorua </w:t>
      </w:r>
      <w:r w:rsidR="00223B30" w:rsidRPr="008B3177">
        <w:t>Te Arawa lakes</w:t>
      </w:r>
      <w:bookmarkEnd w:id="43"/>
    </w:p>
    <w:p w14:paraId="32C19A8E" w14:textId="77777777" w:rsidR="00223B30" w:rsidRPr="008B3177" w:rsidRDefault="00223B30" w:rsidP="008B3177">
      <w:pPr>
        <w:ind w:left="425" w:firstLine="0"/>
      </w:pPr>
    </w:p>
    <w:p w14:paraId="520430B3" w14:textId="4D539B0E" w:rsidR="00223B30" w:rsidRPr="00223B30" w:rsidRDefault="00223B30" w:rsidP="00223B30">
      <w:pPr>
        <w:spacing w:after="240" w:line="360" w:lineRule="auto"/>
        <w:ind w:left="0" w:firstLine="0"/>
        <w:jc w:val="left"/>
        <w:rPr>
          <w:rFonts w:cs="Calibri"/>
          <w:sz w:val="22"/>
          <w:szCs w:val="22"/>
          <w:lang w:val="en-NZ"/>
        </w:rPr>
      </w:pPr>
      <w:r w:rsidRPr="00223B30">
        <w:rPr>
          <w:rFonts w:cs="Calibri"/>
          <w:sz w:val="22"/>
          <w:szCs w:val="22"/>
          <w:lang w:val="en-NZ"/>
        </w:rPr>
        <w:t xml:space="preserve">Kōura data from lakes </w:t>
      </w:r>
      <w:r>
        <w:rPr>
          <w:rFonts w:cs="Calibri"/>
          <w:sz w:val="22"/>
          <w:szCs w:val="22"/>
          <w:lang w:val="en-NZ"/>
        </w:rPr>
        <w:t>Ōkataina and Rotomā</w:t>
      </w:r>
      <w:r w:rsidRPr="00223B30">
        <w:rPr>
          <w:rFonts w:cs="Calibri"/>
          <w:sz w:val="22"/>
          <w:szCs w:val="22"/>
          <w:lang w:val="en-NZ"/>
        </w:rPr>
        <w:t xml:space="preserve"> was compared with that from 1</w:t>
      </w:r>
      <w:r>
        <w:rPr>
          <w:rFonts w:cs="Calibri"/>
          <w:sz w:val="22"/>
          <w:szCs w:val="22"/>
          <w:lang w:val="en-NZ"/>
        </w:rPr>
        <w:t>3</w:t>
      </w:r>
      <w:r w:rsidRPr="00223B30">
        <w:rPr>
          <w:rFonts w:cs="Calibri"/>
          <w:sz w:val="22"/>
          <w:szCs w:val="22"/>
          <w:lang w:val="en-NZ"/>
        </w:rPr>
        <w:t xml:space="preserve"> other </w:t>
      </w:r>
      <w:r w:rsidR="00520B8E">
        <w:rPr>
          <w:rFonts w:cs="Calibri"/>
          <w:sz w:val="22"/>
          <w:szCs w:val="22"/>
          <w:lang w:val="en-NZ"/>
        </w:rPr>
        <w:t xml:space="preserve">Rotorua </w:t>
      </w:r>
      <w:r w:rsidRPr="00223B30">
        <w:rPr>
          <w:rFonts w:cs="Calibri"/>
          <w:sz w:val="22"/>
          <w:szCs w:val="22"/>
          <w:lang w:val="en-NZ"/>
        </w:rPr>
        <w:t xml:space="preserve">Te Arawa lakes. The sources of this data are shown in Table </w:t>
      </w:r>
      <w:r w:rsidR="00855B1A">
        <w:rPr>
          <w:rFonts w:cs="Calibri"/>
          <w:sz w:val="22"/>
          <w:szCs w:val="22"/>
          <w:lang w:val="en-NZ"/>
        </w:rPr>
        <w:t>2</w:t>
      </w:r>
      <w:r w:rsidRPr="00223B30">
        <w:rPr>
          <w:rFonts w:cs="Calibri"/>
          <w:sz w:val="22"/>
          <w:szCs w:val="22"/>
          <w:lang w:val="en-NZ"/>
        </w:rPr>
        <w:t>.</w:t>
      </w:r>
    </w:p>
    <w:p w14:paraId="05CD3299" w14:textId="20CD1976" w:rsidR="00223B30" w:rsidRPr="00D36A5C" w:rsidRDefault="00223B30" w:rsidP="00223B30">
      <w:pPr>
        <w:keepNext/>
        <w:spacing w:after="120"/>
        <w:ind w:hanging="709"/>
        <w:rPr>
          <w:rFonts w:asciiTheme="minorHAnsi" w:hAnsiTheme="minorHAnsi" w:cstheme="minorHAnsi"/>
          <w:lang w:val="en-AU"/>
        </w:rPr>
      </w:pPr>
      <w:bookmarkStart w:id="44" w:name="_Hlk513040207"/>
      <w:bookmarkStart w:id="45" w:name="_Toc513040232"/>
      <w:bookmarkStart w:id="46" w:name="_Toc517877472"/>
      <w:bookmarkStart w:id="47" w:name="_Toc519778953"/>
      <w:bookmarkStart w:id="48" w:name="_Toc20145458"/>
      <w:bookmarkStart w:id="49" w:name="_Hlk517787013"/>
      <w:r w:rsidRPr="00457CAB">
        <w:rPr>
          <w:rFonts w:cs="Calibri"/>
          <w:b/>
          <w:lang w:val="en-AU"/>
        </w:rPr>
        <w:t xml:space="preserve">Table </w:t>
      </w:r>
      <w:r w:rsidRPr="00457CAB">
        <w:rPr>
          <w:rFonts w:cs="Calibri"/>
          <w:b/>
          <w:lang w:val="en-AU"/>
        </w:rPr>
        <w:fldChar w:fldCharType="begin"/>
      </w:r>
      <w:r w:rsidRPr="00457CAB">
        <w:rPr>
          <w:rFonts w:cs="Calibri"/>
          <w:b/>
          <w:lang w:val="en-AU"/>
        </w:rPr>
        <w:instrText xml:space="preserve"> SEQ Table \* ARABIC </w:instrText>
      </w:r>
      <w:r w:rsidRPr="00457CAB">
        <w:rPr>
          <w:rFonts w:cs="Calibri"/>
          <w:b/>
          <w:lang w:val="en-AU"/>
        </w:rPr>
        <w:fldChar w:fldCharType="separate"/>
      </w:r>
      <w:r w:rsidR="00716E72">
        <w:rPr>
          <w:rFonts w:cs="Calibri"/>
          <w:b/>
          <w:noProof/>
          <w:lang w:val="en-AU"/>
        </w:rPr>
        <w:t>2</w:t>
      </w:r>
      <w:r w:rsidRPr="00457CAB">
        <w:rPr>
          <w:rFonts w:cs="Calibri"/>
          <w:b/>
          <w:lang w:val="en-AU"/>
        </w:rPr>
        <w:fldChar w:fldCharType="end"/>
      </w:r>
      <w:bookmarkEnd w:id="44"/>
      <w:r w:rsidR="00573822">
        <w:rPr>
          <w:rFonts w:cs="Calibri"/>
          <w:b/>
          <w:lang w:val="en-AU"/>
        </w:rPr>
        <w:tab/>
      </w:r>
      <w:r w:rsidRPr="00D36A5C">
        <w:rPr>
          <w:rFonts w:asciiTheme="minorHAnsi" w:hAnsiTheme="minorHAnsi" w:cstheme="minorHAnsi"/>
          <w:lang w:val="en-AU"/>
        </w:rPr>
        <w:t>Lake, month/year sampled and source of kōura data for 1</w:t>
      </w:r>
      <w:r w:rsidR="00E27A2C" w:rsidRPr="00D36A5C">
        <w:rPr>
          <w:rFonts w:asciiTheme="minorHAnsi" w:hAnsiTheme="minorHAnsi" w:cstheme="minorHAnsi"/>
          <w:lang w:val="en-AU"/>
        </w:rPr>
        <w:t>5</w:t>
      </w:r>
      <w:r w:rsidRPr="00D36A5C">
        <w:rPr>
          <w:rFonts w:asciiTheme="minorHAnsi" w:hAnsiTheme="minorHAnsi" w:cstheme="minorHAnsi"/>
          <w:lang w:val="en-AU"/>
        </w:rPr>
        <w:t xml:space="preserve"> </w:t>
      </w:r>
      <w:r w:rsidR="00757516">
        <w:rPr>
          <w:rFonts w:asciiTheme="minorHAnsi" w:hAnsiTheme="minorHAnsi" w:cstheme="minorHAnsi"/>
          <w:lang w:val="en-AU"/>
        </w:rPr>
        <w:t xml:space="preserve">Rotorua </w:t>
      </w:r>
      <w:r w:rsidRPr="00D36A5C">
        <w:rPr>
          <w:rFonts w:asciiTheme="minorHAnsi" w:hAnsiTheme="minorHAnsi" w:cstheme="minorHAnsi"/>
          <w:lang w:val="en-AU"/>
        </w:rPr>
        <w:t>Te Arawa lakes.</w:t>
      </w:r>
      <w:bookmarkEnd w:id="45"/>
      <w:bookmarkEnd w:id="46"/>
      <w:bookmarkEnd w:id="47"/>
      <w:bookmarkEnd w:id="48"/>
    </w:p>
    <w:tbl>
      <w:tblPr>
        <w:tblW w:w="9676"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6"/>
        <w:gridCol w:w="5177"/>
        <w:gridCol w:w="2433"/>
      </w:tblGrid>
      <w:tr w:rsidR="00223B30" w:rsidRPr="00D36A5C" w14:paraId="405A2AF3" w14:textId="77777777" w:rsidTr="00223B30">
        <w:trPr>
          <w:trHeight w:val="463"/>
        </w:trPr>
        <w:tc>
          <w:tcPr>
            <w:tcW w:w="2066" w:type="dxa"/>
            <w:tcBorders>
              <w:left w:val="nil"/>
              <w:bottom w:val="single" w:sz="4" w:space="0" w:color="auto"/>
              <w:right w:val="single" w:sz="4" w:space="0" w:color="auto"/>
            </w:tcBorders>
            <w:shd w:val="clear" w:color="auto" w:fill="F2F2F2"/>
            <w:vAlign w:val="center"/>
          </w:tcPr>
          <w:p w14:paraId="2C1ADCD1" w14:textId="77777777" w:rsidR="00223B30" w:rsidRPr="00D36A5C" w:rsidRDefault="00223B30" w:rsidP="00951603">
            <w:pPr>
              <w:rPr>
                <w:rFonts w:asciiTheme="minorHAnsi" w:hAnsiTheme="minorHAnsi" w:cstheme="minorHAnsi"/>
                <w:lang w:val="en-NZ"/>
              </w:rPr>
            </w:pPr>
            <w:r w:rsidRPr="00D36A5C">
              <w:rPr>
                <w:rFonts w:asciiTheme="minorHAnsi" w:hAnsiTheme="minorHAnsi" w:cstheme="minorHAnsi"/>
                <w:lang w:val="en-NZ"/>
              </w:rPr>
              <w:t>Lake</w:t>
            </w:r>
          </w:p>
        </w:tc>
        <w:tc>
          <w:tcPr>
            <w:tcW w:w="5177" w:type="dxa"/>
            <w:tcBorders>
              <w:left w:val="single" w:sz="4" w:space="0" w:color="auto"/>
              <w:bottom w:val="single" w:sz="4" w:space="0" w:color="auto"/>
              <w:right w:val="single" w:sz="4" w:space="0" w:color="auto"/>
            </w:tcBorders>
            <w:shd w:val="clear" w:color="auto" w:fill="F2F2F2"/>
            <w:vAlign w:val="center"/>
          </w:tcPr>
          <w:p w14:paraId="1D961179" w14:textId="77777777" w:rsidR="00223B30" w:rsidRPr="00D36A5C" w:rsidRDefault="00223B30" w:rsidP="00951603">
            <w:pPr>
              <w:jc w:val="center"/>
              <w:rPr>
                <w:rFonts w:asciiTheme="minorHAnsi" w:hAnsiTheme="minorHAnsi" w:cstheme="minorHAnsi"/>
                <w:lang w:val="en-NZ"/>
              </w:rPr>
            </w:pPr>
            <w:r w:rsidRPr="00D36A5C">
              <w:rPr>
                <w:rFonts w:asciiTheme="minorHAnsi" w:hAnsiTheme="minorHAnsi" w:cstheme="minorHAnsi"/>
                <w:lang w:val="en-NZ"/>
              </w:rPr>
              <w:t>Month/year sampled</w:t>
            </w:r>
          </w:p>
        </w:tc>
        <w:tc>
          <w:tcPr>
            <w:tcW w:w="2433" w:type="dxa"/>
            <w:tcBorders>
              <w:left w:val="single" w:sz="4" w:space="0" w:color="auto"/>
              <w:bottom w:val="single" w:sz="4" w:space="0" w:color="auto"/>
              <w:right w:val="nil"/>
            </w:tcBorders>
            <w:shd w:val="clear" w:color="auto" w:fill="F2F2F2"/>
            <w:vAlign w:val="center"/>
          </w:tcPr>
          <w:p w14:paraId="212916BE" w14:textId="77777777" w:rsidR="00223B30" w:rsidRPr="00D36A5C" w:rsidRDefault="00223B30" w:rsidP="00951603">
            <w:pPr>
              <w:ind w:hanging="499"/>
              <w:jc w:val="center"/>
              <w:rPr>
                <w:rFonts w:asciiTheme="minorHAnsi" w:hAnsiTheme="minorHAnsi" w:cstheme="minorHAnsi"/>
                <w:lang w:val="en-NZ"/>
              </w:rPr>
            </w:pPr>
            <w:r w:rsidRPr="00D36A5C">
              <w:rPr>
                <w:rFonts w:asciiTheme="minorHAnsi" w:hAnsiTheme="minorHAnsi" w:cstheme="minorHAnsi"/>
                <w:lang w:val="en-NZ"/>
              </w:rPr>
              <w:t>Source</w:t>
            </w:r>
          </w:p>
        </w:tc>
      </w:tr>
      <w:bookmarkEnd w:id="49"/>
      <w:tr w:rsidR="00223B30" w:rsidRPr="00D36A5C" w14:paraId="28CF8D6A" w14:textId="77777777" w:rsidTr="004E1BA6">
        <w:trPr>
          <w:trHeight w:val="311"/>
        </w:trPr>
        <w:tc>
          <w:tcPr>
            <w:tcW w:w="2066" w:type="dxa"/>
            <w:tcBorders>
              <w:top w:val="single" w:sz="4" w:space="0" w:color="auto"/>
              <w:left w:val="nil"/>
              <w:bottom w:val="nil"/>
              <w:right w:val="single" w:sz="4" w:space="0" w:color="auto"/>
            </w:tcBorders>
            <w:shd w:val="clear" w:color="auto" w:fill="auto"/>
            <w:vAlign w:val="center"/>
          </w:tcPr>
          <w:p w14:paraId="5E2E8165" w14:textId="77777777" w:rsidR="00223B30" w:rsidRPr="00D36A5C" w:rsidRDefault="00223B30" w:rsidP="004E1BA6">
            <w:pPr>
              <w:jc w:val="left"/>
              <w:rPr>
                <w:rFonts w:asciiTheme="minorHAnsi" w:hAnsiTheme="minorHAnsi" w:cstheme="minorHAnsi"/>
                <w:lang w:val="en-NZ"/>
              </w:rPr>
            </w:pPr>
            <w:r w:rsidRPr="00D36A5C">
              <w:rPr>
                <w:rFonts w:asciiTheme="minorHAnsi" w:hAnsiTheme="minorHAnsi" w:cstheme="minorHAnsi"/>
                <w:lang w:val="en-NZ"/>
              </w:rPr>
              <w:t>Ōkāreka</w:t>
            </w:r>
          </w:p>
        </w:tc>
        <w:tc>
          <w:tcPr>
            <w:tcW w:w="5177" w:type="dxa"/>
            <w:tcBorders>
              <w:top w:val="single" w:sz="4" w:space="0" w:color="auto"/>
              <w:left w:val="single" w:sz="4" w:space="0" w:color="auto"/>
              <w:bottom w:val="nil"/>
              <w:right w:val="single" w:sz="4" w:space="0" w:color="auto"/>
            </w:tcBorders>
            <w:shd w:val="clear" w:color="auto" w:fill="auto"/>
            <w:vAlign w:val="center"/>
          </w:tcPr>
          <w:p w14:paraId="3926E6B8" w14:textId="4AA0B099" w:rsidR="00223B30" w:rsidRPr="00D36A5C" w:rsidRDefault="00223B30" w:rsidP="004E1BA6">
            <w:pPr>
              <w:jc w:val="left"/>
              <w:rPr>
                <w:rFonts w:asciiTheme="minorHAnsi" w:hAnsiTheme="minorHAnsi" w:cstheme="minorHAnsi"/>
                <w:color w:val="000000" w:themeColor="text1"/>
                <w:lang w:val="en-NZ"/>
              </w:rPr>
            </w:pPr>
            <w:r w:rsidRPr="00D36A5C">
              <w:rPr>
                <w:rFonts w:asciiTheme="minorHAnsi" w:hAnsiTheme="minorHAnsi" w:cstheme="minorHAnsi"/>
                <w:color w:val="000000" w:themeColor="text1"/>
                <w:lang w:val="en-NZ"/>
              </w:rPr>
              <w:t>April, July, Nov</w:t>
            </w:r>
            <w:r w:rsidR="00E27A2C" w:rsidRPr="00D36A5C">
              <w:rPr>
                <w:rFonts w:asciiTheme="minorHAnsi" w:hAnsiTheme="minorHAnsi" w:cstheme="minorHAnsi"/>
                <w:color w:val="000000" w:themeColor="text1"/>
                <w:lang w:val="en-NZ"/>
              </w:rPr>
              <w:t>ember</w:t>
            </w:r>
            <w:r w:rsidRPr="00D36A5C">
              <w:rPr>
                <w:rFonts w:asciiTheme="minorHAnsi" w:hAnsiTheme="minorHAnsi" w:cstheme="minorHAnsi"/>
                <w:color w:val="000000" w:themeColor="text1"/>
                <w:lang w:val="en-NZ"/>
              </w:rPr>
              <w:t xml:space="preserve"> 2009</w:t>
            </w:r>
          </w:p>
        </w:tc>
        <w:tc>
          <w:tcPr>
            <w:tcW w:w="2433" w:type="dxa"/>
            <w:tcBorders>
              <w:top w:val="single" w:sz="4" w:space="0" w:color="auto"/>
              <w:left w:val="single" w:sz="4" w:space="0" w:color="auto"/>
              <w:bottom w:val="nil"/>
              <w:right w:val="nil"/>
            </w:tcBorders>
            <w:shd w:val="clear" w:color="auto" w:fill="auto"/>
            <w:vAlign w:val="center"/>
          </w:tcPr>
          <w:p w14:paraId="246DF152" w14:textId="77777777" w:rsidR="00223B30" w:rsidRPr="0062651A" w:rsidRDefault="00223B30" w:rsidP="004E1BA6">
            <w:pPr>
              <w:jc w:val="left"/>
              <w:rPr>
                <w:rFonts w:asciiTheme="minorHAnsi" w:hAnsiTheme="minorHAnsi" w:cstheme="minorHAnsi"/>
                <w:color w:val="000000" w:themeColor="text1"/>
                <w:lang w:val="en-AU"/>
              </w:rPr>
            </w:pPr>
            <w:r w:rsidRPr="0062651A">
              <w:rPr>
                <w:rFonts w:asciiTheme="minorHAnsi" w:hAnsiTheme="minorHAnsi" w:cstheme="minorHAnsi"/>
                <w:noProof/>
                <w:color w:val="000000" w:themeColor="text1"/>
                <w:lang w:val="en-NZ"/>
              </w:rPr>
              <w:t>Kusabs et al. (2015b)</w:t>
            </w:r>
          </w:p>
        </w:tc>
      </w:tr>
      <w:tr w:rsidR="00223B30" w:rsidRPr="00D36A5C" w14:paraId="57083D79" w14:textId="77777777" w:rsidTr="004E1BA6">
        <w:trPr>
          <w:trHeight w:val="311"/>
        </w:trPr>
        <w:tc>
          <w:tcPr>
            <w:tcW w:w="2066" w:type="dxa"/>
            <w:tcBorders>
              <w:top w:val="nil"/>
              <w:left w:val="nil"/>
              <w:bottom w:val="nil"/>
              <w:right w:val="single" w:sz="4" w:space="0" w:color="auto"/>
            </w:tcBorders>
            <w:shd w:val="clear" w:color="auto" w:fill="auto"/>
            <w:vAlign w:val="center"/>
          </w:tcPr>
          <w:p w14:paraId="70FB5939" w14:textId="0139537B" w:rsidR="00223B30" w:rsidRPr="00D36A5C" w:rsidRDefault="00223B30" w:rsidP="004E1BA6">
            <w:pPr>
              <w:jc w:val="left"/>
              <w:rPr>
                <w:rFonts w:asciiTheme="minorHAnsi" w:hAnsiTheme="minorHAnsi" w:cstheme="minorHAnsi"/>
                <w:lang w:val="en-NZ"/>
              </w:rPr>
            </w:pPr>
            <w:r w:rsidRPr="00D36A5C">
              <w:rPr>
                <w:rFonts w:asciiTheme="minorHAnsi" w:hAnsiTheme="minorHAnsi" w:cstheme="minorHAnsi"/>
                <w:lang w:val="en-NZ"/>
              </w:rPr>
              <w:t>Ōkataina</w:t>
            </w:r>
          </w:p>
        </w:tc>
        <w:tc>
          <w:tcPr>
            <w:tcW w:w="5177" w:type="dxa"/>
            <w:tcBorders>
              <w:top w:val="nil"/>
              <w:left w:val="single" w:sz="4" w:space="0" w:color="auto"/>
              <w:bottom w:val="nil"/>
              <w:right w:val="single" w:sz="4" w:space="0" w:color="auto"/>
            </w:tcBorders>
            <w:shd w:val="clear" w:color="auto" w:fill="auto"/>
            <w:vAlign w:val="center"/>
          </w:tcPr>
          <w:p w14:paraId="759AD3C5" w14:textId="415B295A" w:rsidR="00223B30" w:rsidRPr="00D36A5C" w:rsidRDefault="00E27A2C" w:rsidP="004E1BA6">
            <w:pPr>
              <w:jc w:val="left"/>
              <w:rPr>
                <w:rFonts w:asciiTheme="minorHAnsi" w:hAnsiTheme="minorHAnsi" w:cstheme="minorHAnsi"/>
                <w:color w:val="000000" w:themeColor="text1"/>
                <w:lang w:val="en-NZ"/>
              </w:rPr>
            </w:pPr>
            <w:r w:rsidRPr="00D36A5C">
              <w:rPr>
                <w:rFonts w:asciiTheme="minorHAnsi" w:hAnsiTheme="minorHAnsi" w:cstheme="minorHAnsi"/>
                <w:color w:val="000000" w:themeColor="text1"/>
                <w:lang w:val="en-NZ"/>
              </w:rPr>
              <w:t>November 2018, February, May and August 2019</w:t>
            </w:r>
          </w:p>
        </w:tc>
        <w:tc>
          <w:tcPr>
            <w:tcW w:w="2433" w:type="dxa"/>
            <w:tcBorders>
              <w:top w:val="nil"/>
              <w:left w:val="single" w:sz="4" w:space="0" w:color="auto"/>
              <w:bottom w:val="nil"/>
              <w:right w:val="nil"/>
            </w:tcBorders>
            <w:shd w:val="clear" w:color="auto" w:fill="auto"/>
            <w:vAlign w:val="center"/>
          </w:tcPr>
          <w:p w14:paraId="4FBB1457" w14:textId="0D589991" w:rsidR="00223B30" w:rsidRPr="0062651A" w:rsidRDefault="00E27A2C" w:rsidP="004E1BA6">
            <w:pPr>
              <w:jc w:val="left"/>
              <w:rPr>
                <w:rFonts w:asciiTheme="minorHAnsi" w:hAnsiTheme="minorHAnsi" w:cstheme="minorHAnsi"/>
                <w:noProof/>
                <w:color w:val="000000" w:themeColor="text1"/>
                <w:lang w:val="en-NZ"/>
              </w:rPr>
            </w:pPr>
            <w:r w:rsidRPr="0062651A">
              <w:rPr>
                <w:rFonts w:asciiTheme="minorHAnsi" w:hAnsiTheme="minorHAnsi" w:cstheme="minorHAnsi"/>
                <w:noProof/>
                <w:color w:val="000000" w:themeColor="text1"/>
                <w:lang w:val="en-NZ"/>
              </w:rPr>
              <w:t>This report</w:t>
            </w:r>
          </w:p>
        </w:tc>
      </w:tr>
      <w:tr w:rsidR="00E27A2C" w:rsidRPr="00D36A5C" w14:paraId="36FB7DBC" w14:textId="77777777" w:rsidTr="004E1BA6">
        <w:trPr>
          <w:trHeight w:val="311"/>
        </w:trPr>
        <w:tc>
          <w:tcPr>
            <w:tcW w:w="2066" w:type="dxa"/>
            <w:tcBorders>
              <w:top w:val="nil"/>
              <w:left w:val="nil"/>
              <w:bottom w:val="nil"/>
              <w:right w:val="single" w:sz="4" w:space="0" w:color="auto"/>
            </w:tcBorders>
            <w:shd w:val="clear" w:color="auto" w:fill="auto"/>
            <w:vAlign w:val="center"/>
          </w:tcPr>
          <w:p w14:paraId="5C52794A" w14:textId="3DAF1A7E" w:rsidR="00E27A2C" w:rsidRPr="00D36A5C" w:rsidRDefault="00E27A2C" w:rsidP="004E1BA6">
            <w:pPr>
              <w:jc w:val="left"/>
              <w:rPr>
                <w:rFonts w:asciiTheme="minorHAnsi" w:hAnsiTheme="minorHAnsi" w:cstheme="minorHAnsi"/>
                <w:lang w:val="en-NZ"/>
              </w:rPr>
            </w:pPr>
            <w:r w:rsidRPr="00D36A5C">
              <w:rPr>
                <w:rFonts w:asciiTheme="minorHAnsi" w:hAnsiTheme="minorHAnsi" w:cstheme="minorHAnsi"/>
                <w:lang w:val="en-NZ"/>
              </w:rPr>
              <w:t>Ngāhewa</w:t>
            </w:r>
          </w:p>
        </w:tc>
        <w:tc>
          <w:tcPr>
            <w:tcW w:w="5177" w:type="dxa"/>
            <w:tcBorders>
              <w:top w:val="nil"/>
              <w:left w:val="single" w:sz="4" w:space="0" w:color="auto"/>
              <w:bottom w:val="nil"/>
              <w:right w:val="single" w:sz="4" w:space="0" w:color="auto"/>
            </w:tcBorders>
            <w:shd w:val="clear" w:color="auto" w:fill="auto"/>
            <w:vAlign w:val="center"/>
          </w:tcPr>
          <w:p w14:paraId="6303FA8D" w14:textId="01982021" w:rsidR="00E27A2C" w:rsidRPr="00D36A5C" w:rsidRDefault="00E27A2C" w:rsidP="004E1BA6">
            <w:pPr>
              <w:jc w:val="left"/>
              <w:rPr>
                <w:rFonts w:asciiTheme="minorHAnsi" w:hAnsiTheme="minorHAnsi" w:cstheme="minorHAnsi"/>
                <w:color w:val="000000" w:themeColor="text1"/>
                <w:lang w:val="en-NZ"/>
              </w:rPr>
            </w:pPr>
            <w:r w:rsidRPr="00D36A5C">
              <w:rPr>
                <w:rFonts w:asciiTheme="minorHAnsi" w:hAnsiTheme="minorHAnsi" w:cstheme="minorHAnsi"/>
                <w:color w:val="000000" w:themeColor="text1"/>
                <w:lang w:val="en-NZ"/>
              </w:rPr>
              <w:t>December 2016</w:t>
            </w:r>
          </w:p>
        </w:tc>
        <w:tc>
          <w:tcPr>
            <w:tcW w:w="2433" w:type="dxa"/>
            <w:tcBorders>
              <w:top w:val="nil"/>
              <w:left w:val="single" w:sz="4" w:space="0" w:color="auto"/>
              <w:bottom w:val="nil"/>
              <w:right w:val="nil"/>
            </w:tcBorders>
            <w:shd w:val="clear" w:color="auto" w:fill="auto"/>
            <w:vAlign w:val="center"/>
          </w:tcPr>
          <w:p w14:paraId="2AAFD7EE" w14:textId="441548FC" w:rsidR="00E27A2C" w:rsidRPr="0062651A" w:rsidRDefault="00E27A2C" w:rsidP="004E1BA6">
            <w:pPr>
              <w:jc w:val="left"/>
              <w:rPr>
                <w:rFonts w:asciiTheme="minorHAnsi" w:hAnsiTheme="minorHAnsi" w:cstheme="minorHAnsi"/>
                <w:noProof/>
                <w:color w:val="000000" w:themeColor="text1"/>
                <w:lang w:val="en-NZ"/>
              </w:rPr>
            </w:pPr>
            <w:r w:rsidRPr="0062651A">
              <w:rPr>
                <w:rFonts w:asciiTheme="minorHAnsi" w:hAnsiTheme="minorHAnsi" w:cstheme="minorHAnsi"/>
                <w:noProof/>
                <w:color w:val="000000" w:themeColor="text1"/>
                <w:lang w:val="en-NZ"/>
              </w:rPr>
              <w:t>Kusabs (2017a)</w:t>
            </w:r>
          </w:p>
        </w:tc>
      </w:tr>
      <w:tr w:rsidR="00E27A2C" w:rsidRPr="00D36A5C" w14:paraId="04296CD2" w14:textId="77777777" w:rsidTr="004E1BA6">
        <w:trPr>
          <w:trHeight w:val="311"/>
        </w:trPr>
        <w:tc>
          <w:tcPr>
            <w:tcW w:w="2066" w:type="dxa"/>
            <w:tcBorders>
              <w:top w:val="nil"/>
              <w:left w:val="nil"/>
              <w:bottom w:val="nil"/>
              <w:right w:val="single" w:sz="4" w:space="0" w:color="auto"/>
            </w:tcBorders>
            <w:shd w:val="clear" w:color="auto" w:fill="auto"/>
            <w:vAlign w:val="center"/>
          </w:tcPr>
          <w:p w14:paraId="50F3DD3A" w14:textId="7F9DD1D2" w:rsidR="00E27A2C" w:rsidRPr="00D36A5C" w:rsidRDefault="00E27A2C" w:rsidP="004E1BA6">
            <w:pPr>
              <w:jc w:val="left"/>
              <w:rPr>
                <w:rFonts w:asciiTheme="minorHAnsi" w:hAnsiTheme="minorHAnsi" w:cstheme="minorHAnsi"/>
                <w:lang w:val="en-NZ"/>
              </w:rPr>
            </w:pPr>
            <w:r w:rsidRPr="00D36A5C">
              <w:rPr>
                <w:rFonts w:asciiTheme="minorHAnsi" w:hAnsiTheme="minorHAnsi" w:cstheme="minorHAnsi"/>
                <w:lang w:val="en-NZ"/>
              </w:rPr>
              <w:t>Ngāpouri</w:t>
            </w:r>
          </w:p>
        </w:tc>
        <w:tc>
          <w:tcPr>
            <w:tcW w:w="5177" w:type="dxa"/>
            <w:tcBorders>
              <w:top w:val="nil"/>
              <w:left w:val="single" w:sz="4" w:space="0" w:color="auto"/>
              <w:bottom w:val="nil"/>
              <w:right w:val="single" w:sz="4" w:space="0" w:color="auto"/>
            </w:tcBorders>
            <w:shd w:val="clear" w:color="auto" w:fill="auto"/>
            <w:vAlign w:val="center"/>
          </w:tcPr>
          <w:p w14:paraId="367AD8B5" w14:textId="64876EA1" w:rsidR="00E27A2C" w:rsidRPr="00D36A5C" w:rsidRDefault="00E27A2C" w:rsidP="004E1BA6">
            <w:pPr>
              <w:jc w:val="left"/>
              <w:rPr>
                <w:rFonts w:asciiTheme="minorHAnsi" w:hAnsiTheme="minorHAnsi" w:cstheme="minorHAnsi"/>
                <w:color w:val="000000" w:themeColor="text1"/>
                <w:lang w:val="en-NZ"/>
              </w:rPr>
            </w:pPr>
            <w:r w:rsidRPr="00D36A5C">
              <w:rPr>
                <w:rFonts w:asciiTheme="minorHAnsi" w:hAnsiTheme="minorHAnsi" w:cstheme="minorHAnsi"/>
                <w:color w:val="000000" w:themeColor="text1"/>
                <w:lang w:val="en-NZ"/>
              </w:rPr>
              <w:t>December 2016</w:t>
            </w:r>
          </w:p>
        </w:tc>
        <w:tc>
          <w:tcPr>
            <w:tcW w:w="2433" w:type="dxa"/>
            <w:tcBorders>
              <w:top w:val="nil"/>
              <w:left w:val="single" w:sz="4" w:space="0" w:color="auto"/>
              <w:bottom w:val="nil"/>
              <w:right w:val="nil"/>
            </w:tcBorders>
            <w:shd w:val="clear" w:color="auto" w:fill="auto"/>
            <w:vAlign w:val="center"/>
          </w:tcPr>
          <w:p w14:paraId="21D85B0B" w14:textId="3AAC14BE" w:rsidR="00E27A2C" w:rsidRPr="0062651A" w:rsidRDefault="00E27A2C" w:rsidP="004E1BA6">
            <w:pPr>
              <w:jc w:val="left"/>
              <w:rPr>
                <w:rFonts w:asciiTheme="minorHAnsi" w:hAnsiTheme="minorHAnsi" w:cstheme="minorHAnsi"/>
                <w:noProof/>
                <w:color w:val="000000" w:themeColor="text1"/>
                <w:lang w:val="en-NZ"/>
              </w:rPr>
            </w:pPr>
            <w:r w:rsidRPr="0062651A">
              <w:rPr>
                <w:rFonts w:asciiTheme="minorHAnsi" w:hAnsiTheme="minorHAnsi" w:cstheme="minorHAnsi"/>
                <w:noProof/>
                <w:color w:val="000000" w:themeColor="text1"/>
                <w:lang w:val="en-NZ"/>
              </w:rPr>
              <w:t>Kusabs (2017a)</w:t>
            </w:r>
          </w:p>
        </w:tc>
      </w:tr>
      <w:tr w:rsidR="004E1BA6" w:rsidRPr="00D36A5C" w14:paraId="329EDCFF" w14:textId="77777777" w:rsidTr="004E1BA6">
        <w:trPr>
          <w:trHeight w:val="311"/>
        </w:trPr>
        <w:tc>
          <w:tcPr>
            <w:tcW w:w="2066" w:type="dxa"/>
            <w:tcBorders>
              <w:top w:val="nil"/>
              <w:left w:val="nil"/>
              <w:bottom w:val="nil"/>
              <w:right w:val="single" w:sz="4" w:space="0" w:color="auto"/>
            </w:tcBorders>
            <w:shd w:val="clear" w:color="auto" w:fill="auto"/>
            <w:vAlign w:val="center"/>
          </w:tcPr>
          <w:p w14:paraId="63C3FDBD" w14:textId="170ECF68"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Ōkaro</w:t>
            </w:r>
          </w:p>
        </w:tc>
        <w:tc>
          <w:tcPr>
            <w:tcW w:w="5177" w:type="dxa"/>
            <w:tcBorders>
              <w:top w:val="nil"/>
              <w:left w:val="single" w:sz="4" w:space="0" w:color="auto"/>
              <w:bottom w:val="nil"/>
              <w:right w:val="single" w:sz="4" w:space="0" w:color="auto"/>
            </w:tcBorders>
            <w:shd w:val="clear" w:color="auto" w:fill="auto"/>
            <w:vAlign w:val="center"/>
          </w:tcPr>
          <w:p w14:paraId="70EA151F" w14:textId="2E37992E" w:rsidR="004E1BA6" w:rsidRPr="00D36A5C" w:rsidRDefault="004E1BA6" w:rsidP="004E1BA6">
            <w:pPr>
              <w:jc w:val="left"/>
              <w:rPr>
                <w:rFonts w:asciiTheme="minorHAnsi" w:hAnsiTheme="minorHAnsi" w:cstheme="minorHAnsi"/>
                <w:color w:val="000000" w:themeColor="text1"/>
                <w:lang w:val="en-NZ"/>
              </w:rPr>
            </w:pPr>
            <w:r w:rsidRPr="00D36A5C">
              <w:rPr>
                <w:rFonts w:asciiTheme="minorHAnsi" w:hAnsiTheme="minorHAnsi" w:cstheme="minorHAnsi"/>
                <w:color w:val="000000" w:themeColor="text1"/>
                <w:lang w:val="en-NZ"/>
              </w:rPr>
              <w:t>March, June, Nov 2016; February 2017</w:t>
            </w:r>
          </w:p>
        </w:tc>
        <w:tc>
          <w:tcPr>
            <w:tcW w:w="2433" w:type="dxa"/>
            <w:tcBorders>
              <w:top w:val="nil"/>
              <w:left w:val="single" w:sz="4" w:space="0" w:color="auto"/>
              <w:bottom w:val="nil"/>
              <w:right w:val="nil"/>
            </w:tcBorders>
            <w:shd w:val="clear" w:color="auto" w:fill="auto"/>
            <w:vAlign w:val="center"/>
          </w:tcPr>
          <w:p w14:paraId="5F3941D1" w14:textId="18A4F800" w:rsidR="004E1BA6" w:rsidRPr="0062651A" w:rsidRDefault="004E1BA6" w:rsidP="004E1BA6">
            <w:pPr>
              <w:jc w:val="left"/>
              <w:rPr>
                <w:rFonts w:asciiTheme="minorHAnsi" w:hAnsiTheme="minorHAnsi" w:cstheme="minorHAnsi"/>
                <w:noProof/>
                <w:color w:val="000000" w:themeColor="text1"/>
                <w:lang w:val="en-NZ"/>
              </w:rPr>
            </w:pPr>
            <w:r w:rsidRPr="0062651A">
              <w:rPr>
                <w:rFonts w:asciiTheme="minorHAnsi" w:hAnsiTheme="minorHAnsi" w:cstheme="minorHAnsi"/>
                <w:noProof/>
                <w:color w:val="000000" w:themeColor="text1"/>
                <w:lang w:val="en-NZ"/>
              </w:rPr>
              <w:t>Kusabs (2017</w:t>
            </w:r>
            <w:r w:rsidR="00D36A5C" w:rsidRPr="0062651A">
              <w:rPr>
                <w:rFonts w:asciiTheme="minorHAnsi" w:hAnsiTheme="minorHAnsi" w:cstheme="minorHAnsi"/>
                <w:noProof/>
                <w:color w:val="000000" w:themeColor="text1"/>
                <w:lang w:val="en-NZ"/>
              </w:rPr>
              <w:t>b</w:t>
            </w:r>
            <w:r w:rsidRPr="0062651A">
              <w:rPr>
                <w:rFonts w:asciiTheme="minorHAnsi" w:hAnsiTheme="minorHAnsi" w:cstheme="minorHAnsi"/>
                <w:noProof/>
                <w:color w:val="000000" w:themeColor="text1"/>
                <w:lang w:val="en-NZ"/>
              </w:rPr>
              <w:t>)</w:t>
            </w:r>
          </w:p>
        </w:tc>
      </w:tr>
      <w:tr w:rsidR="004E1BA6" w:rsidRPr="00D36A5C" w14:paraId="1CFF225A" w14:textId="77777777" w:rsidTr="004E1BA6">
        <w:trPr>
          <w:trHeight w:val="311"/>
        </w:trPr>
        <w:tc>
          <w:tcPr>
            <w:tcW w:w="2066" w:type="dxa"/>
            <w:tcBorders>
              <w:top w:val="nil"/>
              <w:left w:val="nil"/>
              <w:bottom w:val="nil"/>
              <w:right w:val="single" w:sz="4" w:space="0" w:color="auto"/>
            </w:tcBorders>
            <w:shd w:val="clear" w:color="auto" w:fill="auto"/>
            <w:vAlign w:val="center"/>
          </w:tcPr>
          <w:p w14:paraId="4B9676A4" w14:textId="04EE0E5E"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Rerewhakaaitu</w:t>
            </w:r>
          </w:p>
        </w:tc>
        <w:tc>
          <w:tcPr>
            <w:tcW w:w="5177" w:type="dxa"/>
            <w:tcBorders>
              <w:top w:val="nil"/>
              <w:left w:val="single" w:sz="4" w:space="0" w:color="auto"/>
              <w:bottom w:val="nil"/>
              <w:right w:val="single" w:sz="4" w:space="0" w:color="auto"/>
            </w:tcBorders>
            <w:shd w:val="clear" w:color="auto" w:fill="auto"/>
            <w:vAlign w:val="center"/>
          </w:tcPr>
          <w:p w14:paraId="66523E14" w14:textId="3BA9D309" w:rsidR="004E1BA6" w:rsidRPr="00D36A5C" w:rsidRDefault="004E1BA6" w:rsidP="004E1BA6">
            <w:pPr>
              <w:jc w:val="left"/>
              <w:rPr>
                <w:rFonts w:asciiTheme="minorHAnsi" w:hAnsiTheme="minorHAnsi" w:cstheme="minorHAnsi"/>
                <w:color w:val="000000" w:themeColor="text1"/>
                <w:lang w:val="en-NZ"/>
              </w:rPr>
            </w:pPr>
            <w:r w:rsidRPr="00D36A5C">
              <w:rPr>
                <w:rFonts w:asciiTheme="minorHAnsi" w:hAnsiTheme="minorHAnsi" w:cstheme="minorHAnsi"/>
                <w:color w:val="000000" w:themeColor="text1"/>
                <w:lang w:val="en-NZ"/>
              </w:rPr>
              <w:t>March, June, Nov 2016; February 2017</w:t>
            </w:r>
          </w:p>
        </w:tc>
        <w:tc>
          <w:tcPr>
            <w:tcW w:w="2433" w:type="dxa"/>
            <w:tcBorders>
              <w:top w:val="nil"/>
              <w:left w:val="single" w:sz="4" w:space="0" w:color="auto"/>
              <w:bottom w:val="nil"/>
              <w:right w:val="nil"/>
            </w:tcBorders>
            <w:shd w:val="clear" w:color="auto" w:fill="auto"/>
            <w:vAlign w:val="center"/>
          </w:tcPr>
          <w:p w14:paraId="7C24708F" w14:textId="7DD5DA06" w:rsidR="004E1BA6" w:rsidRPr="0062651A" w:rsidRDefault="004E1BA6" w:rsidP="004E1BA6">
            <w:pPr>
              <w:jc w:val="left"/>
              <w:rPr>
                <w:rFonts w:asciiTheme="minorHAnsi" w:hAnsiTheme="minorHAnsi" w:cstheme="minorHAnsi"/>
                <w:noProof/>
                <w:color w:val="000000" w:themeColor="text1"/>
                <w:lang w:val="en-NZ"/>
              </w:rPr>
            </w:pPr>
            <w:r w:rsidRPr="0062651A">
              <w:rPr>
                <w:rFonts w:asciiTheme="minorHAnsi" w:hAnsiTheme="minorHAnsi" w:cstheme="minorHAnsi"/>
                <w:noProof/>
                <w:color w:val="000000" w:themeColor="text1"/>
                <w:lang w:val="en-NZ"/>
              </w:rPr>
              <w:t>Kusabs (2017</w:t>
            </w:r>
            <w:r w:rsidR="00D36A5C" w:rsidRPr="0062651A">
              <w:rPr>
                <w:rFonts w:asciiTheme="minorHAnsi" w:hAnsiTheme="minorHAnsi" w:cstheme="minorHAnsi"/>
                <w:noProof/>
                <w:color w:val="000000" w:themeColor="text1"/>
                <w:lang w:val="en-NZ"/>
              </w:rPr>
              <w:t>b</w:t>
            </w:r>
            <w:r w:rsidRPr="0062651A">
              <w:rPr>
                <w:rFonts w:asciiTheme="minorHAnsi" w:hAnsiTheme="minorHAnsi" w:cstheme="minorHAnsi"/>
                <w:color w:val="000000" w:themeColor="text1"/>
                <w:lang w:val="en-NZ"/>
              </w:rPr>
              <w:t>)</w:t>
            </w:r>
          </w:p>
        </w:tc>
      </w:tr>
      <w:tr w:rsidR="004E1BA6" w:rsidRPr="00D36A5C" w14:paraId="5348E1B6" w14:textId="77777777" w:rsidTr="004E1BA6">
        <w:trPr>
          <w:trHeight w:val="311"/>
        </w:trPr>
        <w:tc>
          <w:tcPr>
            <w:tcW w:w="2066" w:type="dxa"/>
            <w:tcBorders>
              <w:top w:val="nil"/>
              <w:left w:val="nil"/>
              <w:bottom w:val="nil"/>
              <w:right w:val="single" w:sz="4" w:space="0" w:color="auto"/>
            </w:tcBorders>
            <w:shd w:val="clear" w:color="auto" w:fill="auto"/>
            <w:vAlign w:val="center"/>
          </w:tcPr>
          <w:p w14:paraId="3D70DEF2" w14:textId="17C173A3"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Rotoehu</w:t>
            </w:r>
          </w:p>
        </w:tc>
        <w:tc>
          <w:tcPr>
            <w:tcW w:w="5177" w:type="dxa"/>
            <w:tcBorders>
              <w:top w:val="nil"/>
              <w:left w:val="single" w:sz="4" w:space="0" w:color="auto"/>
              <w:bottom w:val="nil"/>
              <w:right w:val="single" w:sz="4" w:space="0" w:color="auto"/>
            </w:tcBorders>
            <w:shd w:val="clear" w:color="auto" w:fill="auto"/>
            <w:vAlign w:val="center"/>
          </w:tcPr>
          <w:p w14:paraId="2E25AFAC" w14:textId="50AC485D" w:rsidR="004E1BA6" w:rsidRPr="00D36A5C" w:rsidRDefault="00FD78BC" w:rsidP="004E1BA6">
            <w:pPr>
              <w:jc w:val="left"/>
              <w:rPr>
                <w:rFonts w:asciiTheme="minorHAnsi" w:hAnsiTheme="minorHAnsi" w:cstheme="minorHAnsi"/>
                <w:color w:val="000000" w:themeColor="text1"/>
                <w:lang w:val="en-NZ"/>
              </w:rPr>
            </w:pPr>
            <w:r w:rsidRPr="00D36A5C">
              <w:rPr>
                <w:rFonts w:asciiTheme="minorHAnsi" w:hAnsiTheme="minorHAnsi" w:cstheme="minorHAnsi"/>
                <w:color w:val="000000" w:themeColor="text1"/>
                <w:lang w:val="en-NZ"/>
              </w:rPr>
              <w:t>October 2018, March 2019</w:t>
            </w:r>
          </w:p>
        </w:tc>
        <w:tc>
          <w:tcPr>
            <w:tcW w:w="2433" w:type="dxa"/>
            <w:tcBorders>
              <w:top w:val="nil"/>
              <w:left w:val="single" w:sz="4" w:space="0" w:color="auto"/>
              <w:bottom w:val="nil"/>
              <w:right w:val="nil"/>
            </w:tcBorders>
            <w:shd w:val="clear" w:color="auto" w:fill="auto"/>
            <w:vAlign w:val="center"/>
          </w:tcPr>
          <w:p w14:paraId="76D13771" w14:textId="57924CE1" w:rsidR="004E1BA6" w:rsidRPr="0062651A" w:rsidRDefault="004E1BA6" w:rsidP="004E1BA6">
            <w:pPr>
              <w:jc w:val="left"/>
              <w:rPr>
                <w:rFonts w:asciiTheme="minorHAnsi" w:hAnsiTheme="minorHAnsi" w:cstheme="minorHAnsi"/>
                <w:color w:val="000000" w:themeColor="text1"/>
                <w:lang w:val="en-NZ"/>
              </w:rPr>
            </w:pPr>
            <w:r w:rsidRPr="0062651A">
              <w:rPr>
                <w:rFonts w:asciiTheme="minorHAnsi" w:hAnsiTheme="minorHAnsi" w:cstheme="minorHAnsi"/>
                <w:noProof/>
                <w:color w:val="000000" w:themeColor="text1"/>
                <w:lang w:val="en-NZ"/>
              </w:rPr>
              <w:t>Kusabs (201</w:t>
            </w:r>
            <w:r w:rsidR="00FD78BC" w:rsidRPr="0062651A">
              <w:rPr>
                <w:rFonts w:asciiTheme="minorHAnsi" w:hAnsiTheme="minorHAnsi" w:cstheme="minorHAnsi"/>
                <w:noProof/>
                <w:color w:val="000000" w:themeColor="text1"/>
                <w:lang w:val="en-NZ"/>
              </w:rPr>
              <w:t>9</w:t>
            </w:r>
            <w:r w:rsidR="008122ED" w:rsidRPr="0062651A">
              <w:rPr>
                <w:rFonts w:asciiTheme="minorHAnsi" w:hAnsiTheme="minorHAnsi" w:cstheme="minorHAnsi"/>
                <w:noProof/>
                <w:color w:val="000000" w:themeColor="text1"/>
                <w:lang w:val="en-NZ"/>
              </w:rPr>
              <w:t>b</w:t>
            </w:r>
            <w:r w:rsidRPr="0062651A">
              <w:rPr>
                <w:rFonts w:asciiTheme="minorHAnsi" w:hAnsiTheme="minorHAnsi" w:cstheme="minorHAnsi"/>
                <w:noProof/>
                <w:color w:val="000000" w:themeColor="text1"/>
                <w:lang w:val="en-NZ"/>
              </w:rPr>
              <w:t>)</w:t>
            </w:r>
          </w:p>
        </w:tc>
      </w:tr>
      <w:tr w:rsidR="004E1BA6" w:rsidRPr="00D36A5C" w14:paraId="62BF0783" w14:textId="77777777" w:rsidTr="004E1BA6">
        <w:trPr>
          <w:trHeight w:val="311"/>
        </w:trPr>
        <w:tc>
          <w:tcPr>
            <w:tcW w:w="2066" w:type="dxa"/>
            <w:tcBorders>
              <w:top w:val="nil"/>
              <w:left w:val="nil"/>
              <w:bottom w:val="nil"/>
              <w:right w:val="single" w:sz="4" w:space="0" w:color="auto"/>
            </w:tcBorders>
            <w:shd w:val="clear" w:color="auto" w:fill="auto"/>
            <w:vAlign w:val="center"/>
          </w:tcPr>
          <w:p w14:paraId="1EC2A7B3" w14:textId="541FAFCF"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Rotoiti</w:t>
            </w:r>
          </w:p>
        </w:tc>
        <w:tc>
          <w:tcPr>
            <w:tcW w:w="5177" w:type="dxa"/>
            <w:tcBorders>
              <w:top w:val="nil"/>
              <w:left w:val="single" w:sz="4" w:space="0" w:color="auto"/>
              <w:bottom w:val="nil"/>
              <w:right w:val="single" w:sz="4" w:space="0" w:color="auto"/>
            </w:tcBorders>
            <w:shd w:val="clear" w:color="auto" w:fill="auto"/>
            <w:vAlign w:val="center"/>
          </w:tcPr>
          <w:p w14:paraId="2CA84523" w14:textId="07D33305" w:rsidR="004E1BA6" w:rsidRPr="00D36A5C" w:rsidRDefault="00AE05BC" w:rsidP="004E1BA6">
            <w:pPr>
              <w:jc w:val="left"/>
              <w:rPr>
                <w:rFonts w:asciiTheme="minorHAnsi" w:hAnsiTheme="minorHAnsi" w:cstheme="minorHAnsi"/>
                <w:color w:val="000000" w:themeColor="text1"/>
                <w:lang w:val="en-NZ"/>
              </w:rPr>
            </w:pPr>
            <w:r w:rsidRPr="00D36A5C">
              <w:rPr>
                <w:rFonts w:asciiTheme="minorHAnsi" w:hAnsiTheme="minorHAnsi" w:cstheme="minorHAnsi"/>
                <w:color w:val="000000" w:themeColor="text1"/>
                <w:lang w:val="en-NZ"/>
              </w:rPr>
              <w:t>February, May, August, November 2018</w:t>
            </w:r>
          </w:p>
        </w:tc>
        <w:tc>
          <w:tcPr>
            <w:tcW w:w="2433" w:type="dxa"/>
            <w:tcBorders>
              <w:top w:val="nil"/>
              <w:left w:val="single" w:sz="4" w:space="0" w:color="auto"/>
              <w:bottom w:val="nil"/>
              <w:right w:val="nil"/>
            </w:tcBorders>
            <w:shd w:val="clear" w:color="auto" w:fill="auto"/>
            <w:vAlign w:val="center"/>
          </w:tcPr>
          <w:p w14:paraId="4E7111A7" w14:textId="229C2A22" w:rsidR="004E1BA6" w:rsidRPr="0062651A" w:rsidRDefault="004E1BA6" w:rsidP="004E1BA6">
            <w:pPr>
              <w:jc w:val="left"/>
              <w:rPr>
                <w:rFonts w:asciiTheme="minorHAnsi" w:hAnsiTheme="minorHAnsi" w:cstheme="minorHAnsi"/>
                <w:noProof/>
                <w:color w:val="000000" w:themeColor="text1"/>
                <w:lang w:val="en-NZ"/>
              </w:rPr>
            </w:pPr>
            <w:r w:rsidRPr="0062651A">
              <w:rPr>
                <w:rFonts w:asciiTheme="minorHAnsi" w:hAnsiTheme="minorHAnsi" w:cstheme="minorHAnsi"/>
                <w:noProof/>
                <w:color w:val="000000" w:themeColor="text1"/>
                <w:lang w:val="en-NZ"/>
              </w:rPr>
              <w:t>Kusabs (201</w:t>
            </w:r>
            <w:r w:rsidR="00FD78BC" w:rsidRPr="0062651A">
              <w:rPr>
                <w:rFonts w:asciiTheme="minorHAnsi" w:hAnsiTheme="minorHAnsi" w:cstheme="minorHAnsi"/>
                <w:noProof/>
                <w:color w:val="000000" w:themeColor="text1"/>
                <w:lang w:val="en-NZ"/>
              </w:rPr>
              <w:t>9</w:t>
            </w:r>
            <w:r w:rsidR="008122ED" w:rsidRPr="0062651A">
              <w:rPr>
                <w:rFonts w:asciiTheme="minorHAnsi" w:hAnsiTheme="minorHAnsi" w:cstheme="minorHAnsi"/>
                <w:noProof/>
                <w:color w:val="000000" w:themeColor="text1"/>
                <w:lang w:val="en-NZ"/>
              </w:rPr>
              <w:t>a</w:t>
            </w:r>
            <w:r w:rsidRPr="0062651A">
              <w:rPr>
                <w:rFonts w:asciiTheme="minorHAnsi" w:hAnsiTheme="minorHAnsi" w:cstheme="minorHAnsi"/>
                <w:noProof/>
                <w:color w:val="000000" w:themeColor="text1"/>
                <w:lang w:val="en-NZ"/>
              </w:rPr>
              <w:t>)</w:t>
            </w:r>
          </w:p>
        </w:tc>
      </w:tr>
      <w:tr w:rsidR="004E1BA6" w:rsidRPr="00D36A5C" w14:paraId="05681CFB" w14:textId="77777777" w:rsidTr="004E1BA6">
        <w:trPr>
          <w:trHeight w:val="311"/>
        </w:trPr>
        <w:tc>
          <w:tcPr>
            <w:tcW w:w="2066" w:type="dxa"/>
            <w:tcBorders>
              <w:top w:val="nil"/>
              <w:left w:val="nil"/>
              <w:bottom w:val="nil"/>
              <w:right w:val="single" w:sz="4" w:space="0" w:color="auto"/>
            </w:tcBorders>
            <w:shd w:val="clear" w:color="auto" w:fill="auto"/>
            <w:vAlign w:val="center"/>
          </w:tcPr>
          <w:p w14:paraId="2E07E01B" w14:textId="77777777"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Rotokakahi</w:t>
            </w:r>
          </w:p>
        </w:tc>
        <w:tc>
          <w:tcPr>
            <w:tcW w:w="5177" w:type="dxa"/>
            <w:tcBorders>
              <w:top w:val="nil"/>
              <w:left w:val="single" w:sz="4" w:space="0" w:color="auto"/>
              <w:bottom w:val="nil"/>
              <w:right w:val="single" w:sz="4" w:space="0" w:color="auto"/>
            </w:tcBorders>
            <w:shd w:val="clear" w:color="auto" w:fill="auto"/>
            <w:vAlign w:val="center"/>
          </w:tcPr>
          <w:p w14:paraId="7F2D2F3E" w14:textId="5E902EEC"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April, July, November 2009</w:t>
            </w:r>
          </w:p>
        </w:tc>
        <w:tc>
          <w:tcPr>
            <w:tcW w:w="2433" w:type="dxa"/>
            <w:tcBorders>
              <w:top w:val="nil"/>
              <w:left w:val="single" w:sz="4" w:space="0" w:color="auto"/>
              <w:bottom w:val="nil"/>
              <w:right w:val="nil"/>
            </w:tcBorders>
            <w:shd w:val="clear" w:color="auto" w:fill="auto"/>
            <w:vAlign w:val="center"/>
          </w:tcPr>
          <w:p w14:paraId="037A49A6" w14:textId="77777777" w:rsidR="004E1BA6" w:rsidRPr="0062651A" w:rsidRDefault="004E1BA6" w:rsidP="004E1BA6">
            <w:pPr>
              <w:jc w:val="left"/>
              <w:rPr>
                <w:rFonts w:asciiTheme="minorHAnsi" w:hAnsiTheme="minorHAnsi" w:cstheme="minorHAnsi"/>
                <w:lang w:val="en-AU"/>
              </w:rPr>
            </w:pPr>
            <w:r w:rsidRPr="0062651A">
              <w:rPr>
                <w:rFonts w:asciiTheme="minorHAnsi" w:hAnsiTheme="minorHAnsi" w:cstheme="minorHAnsi"/>
                <w:noProof/>
                <w:lang w:val="en-NZ"/>
              </w:rPr>
              <w:t>Kusabs et al. (2015b)</w:t>
            </w:r>
          </w:p>
        </w:tc>
      </w:tr>
      <w:tr w:rsidR="004E1BA6" w:rsidRPr="00D36A5C" w14:paraId="1C781EA5" w14:textId="77777777" w:rsidTr="004E1BA6">
        <w:trPr>
          <w:trHeight w:val="311"/>
        </w:trPr>
        <w:tc>
          <w:tcPr>
            <w:tcW w:w="2066" w:type="dxa"/>
            <w:tcBorders>
              <w:top w:val="nil"/>
              <w:left w:val="nil"/>
              <w:bottom w:val="nil"/>
              <w:right w:val="single" w:sz="4" w:space="0" w:color="auto"/>
            </w:tcBorders>
            <w:shd w:val="clear" w:color="auto" w:fill="auto"/>
            <w:vAlign w:val="center"/>
          </w:tcPr>
          <w:p w14:paraId="062C7B17" w14:textId="77777777"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Rotomā</w:t>
            </w:r>
          </w:p>
        </w:tc>
        <w:tc>
          <w:tcPr>
            <w:tcW w:w="5177" w:type="dxa"/>
            <w:tcBorders>
              <w:top w:val="nil"/>
              <w:left w:val="single" w:sz="4" w:space="0" w:color="auto"/>
              <w:bottom w:val="nil"/>
              <w:right w:val="single" w:sz="4" w:space="0" w:color="auto"/>
            </w:tcBorders>
            <w:shd w:val="clear" w:color="auto" w:fill="auto"/>
            <w:vAlign w:val="center"/>
          </w:tcPr>
          <w:p w14:paraId="737AD3C8" w14:textId="6C10000B" w:rsidR="004E1BA6" w:rsidRPr="00D36A5C" w:rsidRDefault="004E1BA6" w:rsidP="004E1BA6">
            <w:pPr>
              <w:jc w:val="left"/>
              <w:rPr>
                <w:rFonts w:asciiTheme="minorHAnsi" w:hAnsiTheme="minorHAnsi" w:cstheme="minorHAnsi"/>
                <w:color w:val="000000" w:themeColor="text1"/>
                <w:lang w:val="en-NZ"/>
              </w:rPr>
            </w:pPr>
            <w:r w:rsidRPr="00D36A5C">
              <w:rPr>
                <w:rFonts w:asciiTheme="minorHAnsi" w:hAnsiTheme="minorHAnsi" w:cstheme="minorHAnsi"/>
                <w:color w:val="000000" w:themeColor="text1"/>
                <w:lang w:val="en-NZ"/>
              </w:rPr>
              <w:t>October 2018, March, May and August 2019</w:t>
            </w:r>
          </w:p>
        </w:tc>
        <w:tc>
          <w:tcPr>
            <w:tcW w:w="2433" w:type="dxa"/>
            <w:tcBorders>
              <w:top w:val="nil"/>
              <w:left w:val="single" w:sz="4" w:space="0" w:color="auto"/>
              <w:bottom w:val="nil"/>
              <w:right w:val="nil"/>
            </w:tcBorders>
            <w:shd w:val="clear" w:color="auto" w:fill="auto"/>
            <w:vAlign w:val="center"/>
          </w:tcPr>
          <w:p w14:paraId="4A1B82DC" w14:textId="1C40E7C3" w:rsidR="004E1BA6" w:rsidRPr="0062651A" w:rsidRDefault="004E1BA6" w:rsidP="004E1BA6">
            <w:pPr>
              <w:jc w:val="left"/>
              <w:rPr>
                <w:rFonts w:asciiTheme="minorHAnsi" w:hAnsiTheme="minorHAnsi" w:cstheme="minorHAnsi"/>
                <w:color w:val="000000" w:themeColor="text1"/>
                <w:lang w:val="en-AU"/>
              </w:rPr>
            </w:pPr>
            <w:r w:rsidRPr="0062651A">
              <w:rPr>
                <w:rFonts w:asciiTheme="minorHAnsi" w:hAnsiTheme="minorHAnsi" w:cstheme="minorHAnsi"/>
                <w:noProof/>
                <w:color w:val="000000" w:themeColor="text1"/>
                <w:lang w:val="en-NZ"/>
              </w:rPr>
              <w:t>This report</w:t>
            </w:r>
          </w:p>
        </w:tc>
      </w:tr>
      <w:tr w:rsidR="004E1BA6" w:rsidRPr="00D36A5C" w14:paraId="53455EE2" w14:textId="77777777" w:rsidTr="004E1BA6">
        <w:trPr>
          <w:trHeight w:val="311"/>
        </w:trPr>
        <w:tc>
          <w:tcPr>
            <w:tcW w:w="2066" w:type="dxa"/>
            <w:tcBorders>
              <w:top w:val="nil"/>
              <w:left w:val="nil"/>
              <w:bottom w:val="nil"/>
              <w:right w:val="single" w:sz="4" w:space="0" w:color="auto"/>
            </w:tcBorders>
            <w:shd w:val="clear" w:color="auto" w:fill="auto"/>
            <w:vAlign w:val="center"/>
          </w:tcPr>
          <w:p w14:paraId="473C68EC" w14:textId="49E6B4D2"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Rotomahana</w:t>
            </w:r>
          </w:p>
        </w:tc>
        <w:tc>
          <w:tcPr>
            <w:tcW w:w="5177" w:type="dxa"/>
            <w:tcBorders>
              <w:top w:val="nil"/>
              <w:left w:val="single" w:sz="4" w:space="0" w:color="auto"/>
              <w:bottom w:val="nil"/>
              <w:right w:val="single" w:sz="4" w:space="0" w:color="auto"/>
            </w:tcBorders>
            <w:shd w:val="clear" w:color="auto" w:fill="auto"/>
            <w:vAlign w:val="center"/>
          </w:tcPr>
          <w:p w14:paraId="7391FC6C" w14:textId="32B3A74B"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July 2017, October 2017, January 2018, May 2018</w:t>
            </w:r>
          </w:p>
        </w:tc>
        <w:tc>
          <w:tcPr>
            <w:tcW w:w="2433" w:type="dxa"/>
            <w:tcBorders>
              <w:top w:val="nil"/>
              <w:left w:val="single" w:sz="4" w:space="0" w:color="auto"/>
              <w:bottom w:val="nil"/>
              <w:right w:val="nil"/>
            </w:tcBorders>
            <w:shd w:val="clear" w:color="auto" w:fill="auto"/>
            <w:vAlign w:val="center"/>
          </w:tcPr>
          <w:p w14:paraId="428DC182" w14:textId="3125BB45" w:rsidR="004E1BA6" w:rsidRPr="0062651A" w:rsidRDefault="004E1BA6" w:rsidP="004E1BA6">
            <w:pPr>
              <w:jc w:val="left"/>
              <w:rPr>
                <w:rFonts w:asciiTheme="minorHAnsi" w:hAnsiTheme="minorHAnsi" w:cstheme="minorHAnsi"/>
                <w:lang w:val="en-NZ"/>
              </w:rPr>
            </w:pPr>
            <w:r w:rsidRPr="0062651A">
              <w:rPr>
                <w:rFonts w:asciiTheme="minorHAnsi" w:hAnsiTheme="minorHAnsi" w:cstheme="minorHAnsi"/>
                <w:color w:val="000000" w:themeColor="text1"/>
                <w:lang w:val="en-NZ"/>
              </w:rPr>
              <w:t>Kusabs (2018)</w:t>
            </w:r>
          </w:p>
        </w:tc>
      </w:tr>
      <w:tr w:rsidR="004E1BA6" w:rsidRPr="00D36A5C" w14:paraId="6B5E4B14" w14:textId="77777777" w:rsidTr="004E1BA6">
        <w:trPr>
          <w:trHeight w:val="311"/>
        </w:trPr>
        <w:tc>
          <w:tcPr>
            <w:tcW w:w="2066" w:type="dxa"/>
            <w:tcBorders>
              <w:top w:val="nil"/>
              <w:left w:val="nil"/>
              <w:bottom w:val="nil"/>
              <w:right w:val="single" w:sz="4" w:space="0" w:color="auto"/>
            </w:tcBorders>
            <w:shd w:val="clear" w:color="auto" w:fill="auto"/>
            <w:vAlign w:val="center"/>
          </w:tcPr>
          <w:p w14:paraId="73D20E14" w14:textId="11F066E3"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Rotorua</w:t>
            </w:r>
          </w:p>
        </w:tc>
        <w:tc>
          <w:tcPr>
            <w:tcW w:w="5177" w:type="dxa"/>
            <w:tcBorders>
              <w:top w:val="nil"/>
              <w:left w:val="single" w:sz="4" w:space="0" w:color="auto"/>
              <w:bottom w:val="nil"/>
              <w:right w:val="single" w:sz="4" w:space="0" w:color="auto"/>
            </w:tcBorders>
            <w:shd w:val="clear" w:color="auto" w:fill="auto"/>
            <w:vAlign w:val="center"/>
          </w:tcPr>
          <w:p w14:paraId="5C7302E2" w14:textId="7A6611E8" w:rsidR="004E1BA6" w:rsidRPr="00D36A5C" w:rsidRDefault="00AE05BC" w:rsidP="004E1BA6">
            <w:pPr>
              <w:jc w:val="left"/>
              <w:rPr>
                <w:rFonts w:asciiTheme="minorHAnsi" w:hAnsiTheme="minorHAnsi" w:cstheme="minorHAnsi"/>
                <w:color w:val="000000" w:themeColor="text1"/>
                <w:lang w:val="en-NZ"/>
              </w:rPr>
            </w:pPr>
            <w:r w:rsidRPr="00D36A5C">
              <w:rPr>
                <w:rFonts w:asciiTheme="minorHAnsi" w:hAnsiTheme="minorHAnsi" w:cstheme="minorHAnsi"/>
                <w:color w:val="000000" w:themeColor="text1"/>
                <w:lang w:val="en-NZ"/>
              </w:rPr>
              <w:t>February, May, August, November 2018</w:t>
            </w:r>
          </w:p>
        </w:tc>
        <w:tc>
          <w:tcPr>
            <w:tcW w:w="2433" w:type="dxa"/>
            <w:tcBorders>
              <w:top w:val="nil"/>
              <w:left w:val="single" w:sz="4" w:space="0" w:color="auto"/>
              <w:bottom w:val="nil"/>
              <w:right w:val="nil"/>
            </w:tcBorders>
            <w:shd w:val="clear" w:color="auto" w:fill="auto"/>
            <w:vAlign w:val="center"/>
          </w:tcPr>
          <w:p w14:paraId="43428E6A" w14:textId="5C091E63" w:rsidR="004E1BA6" w:rsidRPr="0062651A" w:rsidRDefault="004E1BA6" w:rsidP="004E1BA6">
            <w:pPr>
              <w:jc w:val="left"/>
              <w:rPr>
                <w:rFonts w:asciiTheme="minorHAnsi" w:hAnsiTheme="minorHAnsi" w:cstheme="minorHAnsi"/>
                <w:color w:val="000000" w:themeColor="text1"/>
                <w:lang w:val="en-NZ"/>
              </w:rPr>
            </w:pPr>
            <w:r w:rsidRPr="0062651A">
              <w:rPr>
                <w:rFonts w:asciiTheme="minorHAnsi" w:hAnsiTheme="minorHAnsi" w:cstheme="minorHAnsi"/>
                <w:color w:val="000000" w:themeColor="text1"/>
                <w:lang w:val="en-NZ"/>
              </w:rPr>
              <w:t>Kusabs (201</w:t>
            </w:r>
            <w:r w:rsidR="00FD78BC" w:rsidRPr="0062651A">
              <w:rPr>
                <w:rFonts w:asciiTheme="minorHAnsi" w:hAnsiTheme="minorHAnsi" w:cstheme="minorHAnsi"/>
                <w:color w:val="000000" w:themeColor="text1"/>
                <w:lang w:val="en-NZ"/>
              </w:rPr>
              <w:t>9</w:t>
            </w:r>
            <w:r w:rsidR="008122ED" w:rsidRPr="0062651A">
              <w:rPr>
                <w:rFonts w:asciiTheme="minorHAnsi" w:hAnsiTheme="minorHAnsi" w:cstheme="minorHAnsi"/>
                <w:color w:val="000000" w:themeColor="text1"/>
                <w:lang w:val="en-NZ"/>
              </w:rPr>
              <w:t>c</w:t>
            </w:r>
            <w:r w:rsidRPr="0062651A">
              <w:rPr>
                <w:rFonts w:asciiTheme="minorHAnsi" w:hAnsiTheme="minorHAnsi" w:cstheme="minorHAnsi"/>
                <w:color w:val="000000" w:themeColor="text1"/>
                <w:lang w:val="en-NZ"/>
              </w:rPr>
              <w:t>)</w:t>
            </w:r>
          </w:p>
        </w:tc>
      </w:tr>
      <w:tr w:rsidR="004E1BA6" w:rsidRPr="00D36A5C" w14:paraId="4EB3E71D" w14:textId="77777777" w:rsidTr="004E1BA6">
        <w:trPr>
          <w:trHeight w:val="311"/>
        </w:trPr>
        <w:tc>
          <w:tcPr>
            <w:tcW w:w="2066" w:type="dxa"/>
            <w:tcBorders>
              <w:top w:val="nil"/>
              <w:left w:val="nil"/>
              <w:bottom w:val="nil"/>
              <w:right w:val="single" w:sz="4" w:space="0" w:color="auto"/>
            </w:tcBorders>
            <w:shd w:val="clear" w:color="auto" w:fill="auto"/>
            <w:vAlign w:val="center"/>
          </w:tcPr>
          <w:p w14:paraId="2755E8F5" w14:textId="53C26763"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Tarawera</w:t>
            </w:r>
          </w:p>
        </w:tc>
        <w:tc>
          <w:tcPr>
            <w:tcW w:w="5177" w:type="dxa"/>
            <w:tcBorders>
              <w:top w:val="nil"/>
              <w:left w:val="single" w:sz="4" w:space="0" w:color="auto"/>
              <w:bottom w:val="nil"/>
              <w:right w:val="single" w:sz="4" w:space="0" w:color="auto"/>
            </w:tcBorders>
            <w:shd w:val="clear" w:color="auto" w:fill="auto"/>
            <w:vAlign w:val="center"/>
          </w:tcPr>
          <w:p w14:paraId="25D6C537" w14:textId="64051D93"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April, July, November 2009</w:t>
            </w:r>
          </w:p>
        </w:tc>
        <w:tc>
          <w:tcPr>
            <w:tcW w:w="2433" w:type="dxa"/>
            <w:tcBorders>
              <w:top w:val="nil"/>
              <w:left w:val="single" w:sz="4" w:space="0" w:color="auto"/>
              <w:bottom w:val="nil"/>
              <w:right w:val="nil"/>
            </w:tcBorders>
            <w:shd w:val="clear" w:color="auto" w:fill="auto"/>
            <w:vAlign w:val="center"/>
          </w:tcPr>
          <w:p w14:paraId="3B588A06" w14:textId="334C7DB9" w:rsidR="004E1BA6" w:rsidRPr="0062651A" w:rsidRDefault="004E1BA6" w:rsidP="004E1BA6">
            <w:pPr>
              <w:jc w:val="left"/>
              <w:rPr>
                <w:rFonts w:asciiTheme="minorHAnsi" w:hAnsiTheme="minorHAnsi" w:cstheme="minorHAnsi"/>
                <w:lang w:val="en-NZ"/>
              </w:rPr>
            </w:pPr>
            <w:r w:rsidRPr="0062651A">
              <w:rPr>
                <w:rFonts w:asciiTheme="minorHAnsi" w:hAnsiTheme="minorHAnsi" w:cstheme="minorHAnsi"/>
                <w:noProof/>
                <w:lang w:val="en-NZ"/>
              </w:rPr>
              <w:t>Kusabs et al. (2015b)</w:t>
            </w:r>
          </w:p>
        </w:tc>
      </w:tr>
      <w:tr w:rsidR="004E1BA6" w:rsidRPr="00D36A5C" w14:paraId="3CCC180B" w14:textId="77777777" w:rsidTr="004E1BA6">
        <w:trPr>
          <w:trHeight w:val="311"/>
        </w:trPr>
        <w:tc>
          <w:tcPr>
            <w:tcW w:w="2066" w:type="dxa"/>
            <w:tcBorders>
              <w:top w:val="nil"/>
              <w:left w:val="nil"/>
              <w:bottom w:val="nil"/>
              <w:right w:val="single" w:sz="4" w:space="0" w:color="auto"/>
            </w:tcBorders>
            <w:shd w:val="clear" w:color="auto" w:fill="auto"/>
            <w:vAlign w:val="center"/>
          </w:tcPr>
          <w:p w14:paraId="470757FE" w14:textId="5A7EF2E8"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Tikitapu</w:t>
            </w:r>
          </w:p>
        </w:tc>
        <w:tc>
          <w:tcPr>
            <w:tcW w:w="5177" w:type="dxa"/>
            <w:tcBorders>
              <w:top w:val="nil"/>
              <w:left w:val="single" w:sz="4" w:space="0" w:color="auto"/>
              <w:bottom w:val="nil"/>
              <w:right w:val="single" w:sz="4" w:space="0" w:color="auto"/>
            </w:tcBorders>
            <w:shd w:val="clear" w:color="auto" w:fill="auto"/>
            <w:vAlign w:val="center"/>
          </w:tcPr>
          <w:p w14:paraId="7FC7864F" w14:textId="5339825A" w:rsidR="004E1BA6" w:rsidRPr="00D36A5C" w:rsidRDefault="004E1BA6" w:rsidP="004E1BA6">
            <w:pPr>
              <w:jc w:val="left"/>
              <w:rPr>
                <w:rFonts w:asciiTheme="minorHAnsi" w:hAnsiTheme="minorHAnsi" w:cstheme="minorHAnsi"/>
                <w:lang w:val="en-NZ"/>
              </w:rPr>
            </w:pPr>
            <w:r w:rsidRPr="00D36A5C">
              <w:rPr>
                <w:rFonts w:asciiTheme="minorHAnsi" w:hAnsiTheme="minorHAnsi" w:cstheme="minorHAnsi"/>
                <w:lang w:val="en-NZ"/>
              </w:rPr>
              <w:t>July 2017, October 2017, January 2018, May 2018</w:t>
            </w:r>
          </w:p>
        </w:tc>
        <w:tc>
          <w:tcPr>
            <w:tcW w:w="2433" w:type="dxa"/>
            <w:tcBorders>
              <w:top w:val="nil"/>
              <w:left w:val="single" w:sz="4" w:space="0" w:color="auto"/>
              <w:bottom w:val="nil"/>
              <w:right w:val="nil"/>
            </w:tcBorders>
            <w:shd w:val="clear" w:color="auto" w:fill="auto"/>
            <w:vAlign w:val="center"/>
          </w:tcPr>
          <w:p w14:paraId="24787924" w14:textId="604A88E4" w:rsidR="004E1BA6" w:rsidRPr="0062651A" w:rsidRDefault="004E1BA6" w:rsidP="004E1BA6">
            <w:pPr>
              <w:jc w:val="left"/>
              <w:rPr>
                <w:rFonts w:asciiTheme="minorHAnsi" w:hAnsiTheme="minorHAnsi" w:cstheme="minorHAnsi"/>
                <w:noProof/>
                <w:lang w:val="en-NZ"/>
              </w:rPr>
            </w:pPr>
            <w:r w:rsidRPr="0062651A">
              <w:rPr>
                <w:rFonts w:asciiTheme="minorHAnsi" w:hAnsiTheme="minorHAnsi" w:cstheme="minorHAnsi"/>
                <w:color w:val="000000" w:themeColor="text1"/>
                <w:lang w:val="en-NZ"/>
              </w:rPr>
              <w:t>Kusabs (2018)</w:t>
            </w:r>
          </w:p>
        </w:tc>
      </w:tr>
      <w:tr w:rsidR="004E1BA6" w:rsidRPr="00D36A5C" w14:paraId="3EF90CDF" w14:textId="77777777" w:rsidTr="004E1BA6">
        <w:trPr>
          <w:trHeight w:val="311"/>
        </w:trPr>
        <w:tc>
          <w:tcPr>
            <w:tcW w:w="2066" w:type="dxa"/>
            <w:tcBorders>
              <w:top w:val="nil"/>
              <w:left w:val="nil"/>
              <w:bottom w:val="single" w:sz="4" w:space="0" w:color="auto"/>
              <w:right w:val="single" w:sz="4" w:space="0" w:color="auto"/>
            </w:tcBorders>
            <w:shd w:val="clear" w:color="auto" w:fill="auto"/>
            <w:vAlign w:val="center"/>
          </w:tcPr>
          <w:p w14:paraId="66B622B1" w14:textId="77777777" w:rsidR="004E1BA6" w:rsidRPr="00D36A5C" w:rsidRDefault="004E1BA6" w:rsidP="004E1BA6">
            <w:pPr>
              <w:rPr>
                <w:rFonts w:asciiTheme="minorHAnsi" w:hAnsiTheme="minorHAnsi" w:cstheme="minorHAnsi"/>
                <w:lang w:val="en-NZ"/>
              </w:rPr>
            </w:pPr>
            <w:r w:rsidRPr="00D36A5C">
              <w:rPr>
                <w:rFonts w:asciiTheme="minorHAnsi" w:hAnsiTheme="minorHAnsi" w:cstheme="minorHAnsi"/>
                <w:lang w:val="en-NZ"/>
              </w:rPr>
              <w:t>Tutaeinanga</w:t>
            </w:r>
          </w:p>
        </w:tc>
        <w:tc>
          <w:tcPr>
            <w:tcW w:w="5177" w:type="dxa"/>
            <w:tcBorders>
              <w:top w:val="nil"/>
              <w:left w:val="single" w:sz="4" w:space="0" w:color="auto"/>
              <w:bottom w:val="single" w:sz="4" w:space="0" w:color="auto"/>
              <w:right w:val="single" w:sz="4" w:space="0" w:color="auto"/>
            </w:tcBorders>
            <w:shd w:val="clear" w:color="auto" w:fill="auto"/>
            <w:vAlign w:val="center"/>
          </w:tcPr>
          <w:p w14:paraId="745DD45D" w14:textId="77777777" w:rsidR="004E1BA6" w:rsidRPr="00D36A5C" w:rsidRDefault="004E1BA6" w:rsidP="004E1BA6">
            <w:pPr>
              <w:rPr>
                <w:rFonts w:asciiTheme="minorHAnsi" w:hAnsiTheme="minorHAnsi" w:cstheme="minorHAnsi"/>
                <w:lang w:val="en-NZ"/>
              </w:rPr>
            </w:pPr>
            <w:r w:rsidRPr="00D36A5C">
              <w:rPr>
                <w:rFonts w:asciiTheme="minorHAnsi" w:hAnsiTheme="minorHAnsi" w:cstheme="minorHAnsi"/>
                <w:lang w:val="en-NZ"/>
              </w:rPr>
              <w:t>December 2016</w:t>
            </w:r>
          </w:p>
        </w:tc>
        <w:tc>
          <w:tcPr>
            <w:tcW w:w="2433" w:type="dxa"/>
            <w:tcBorders>
              <w:top w:val="nil"/>
              <w:left w:val="single" w:sz="4" w:space="0" w:color="auto"/>
              <w:bottom w:val="single" w:sz="4" w:space="0" w:color="auto"/>
              <w:right w:val="nil"/>
            </w:tcBorders>
            <w:shd w:val="clear" w:color="auto" w:fill="auto"/>
            <w:vAlign w:val="center"/>
          </w:tcPr>
          <w:p w14:paraId="4EA8DB7C" w14:textId="77777777" w:rsidR="004E1BA6" w:rsidRPr="0062651A" w:rsidRDefault="004E1BA6" w:rsidP="004E1BA6">
            <w:pPr>
              <w:rPr>
                <w:rFonts w:asciiTheme="minorHAnsi" w:hAnsiTheme="minorHAnsi" w:cstheme="minorHAnsi"/>
                <w:lang w:val="en-NZ"/>
              </w:rPr>
            </w:pPr>
            <w:r w:rsidRPr="0062651A">
              <w:rPr>
                <w:rFonts w:asciiTheme="minorHAnsi" w:hAnsiTheme="minorHAnsi" w:cstheme="minorHAnsi"/>
                <w:noProof/>
                <w:lang w:val="en-NZ"/>
              </w:rPr>
              <w:t>Kusabs (2017a)</w:t>
            </w:r>
          </w:p>
        </w:tc>
      </w:tr>
    </w:tbl>
    <w:p w14:paraId="624D60C3" w14:textId="77777777" w:rsidR="00223B30" w:rsidRDefault="00223B30" w:rsidP="00223B30">
      <w:pPr>
        <w:rPr>
          <w:rFonts w:ascii="Times New Roman" w:hAnsi="Times New Roman"/>
          <w:lang w:val="en-AU"/>
        </w:rPr>
      </w:pPr>
    </w:p>
    <w:p w14:paraId="2BA79DA6" w14:textId="35C7DF62" w:rsidR="002125FE" w:rsidRDefault="002125FE">
      <w:pPr>
        <w:rPr>
          <w:lang w:eastAsia="x-none"/>
        </w:rPr>
      </w:pPr>
      <w:r>
        <w:rPr>
          <w:lang w:eastAsia="x-none"/>
        </w:rPr>
        <w:br w:type="page"/>
      </w:r>
    </w:p>
    <w:p w14:paraId="4FD17D01" w14:textId="77777777" w:rsidR="00223B30" w:rsidRPr="00223B30" w:rsidRDefault="00223B30" w:rsidP="00223B30">
      <w:pPr>
        <w:rPr>
          <w:lang w:eastAsia="x-none"/>
        </w:rPr>
      </w:pPr>
    </w:p>
    <w:p w14:paraId="4CDE43B9" w14:textId="1B6C5E89" w:rsidR="00636E3F" w:rsidRDefault="00636E3F" w:rsidP="008B3177">
      <w:pPr>
        <w:pStyle w:val="Heading2"/>
      </w:pPr>
      <w:bookmarkStart w:id="50" w:name="_Toc20145578"/>
      <w:r w:rsidRPr="00304871">
        <w:t xml:space="preserve">Comparison </w:t>
      </w:r>
      <w:r w:rsidRPr="008B3177">
        <w:t>of</w:t>
      </w:r>
      <w:r w:rsidRPr="00223B30">
        <w:t xml:space="preserve"> kōura data </w:t>
      </w:r>
      <w:r>
        <w:t>previously collected in Lake Rotomā</w:t>
      </w:r>
      <w:bookmarkEnd w:id="50"/>
    </w:p>
    <w:p w14:paraId="346DA427" w14:textId="00683C2A" w:rsidR="00745613" w:rsidRPr="00AF5221" w:rsidRDefault="00700105" w:rsidP="0032703F">
      <w:pPr>
        <w:pStyle w:val="Normalbodytext"/>
        <w:spacing w:line="360" w:lineRule="auto"/>
        <w:ind w:left="0" w:firstLine="0"/>
        <w:rPr>
          <w:rFonts w:asciiTheme="minorHAnsi" w:hAnsiTheme="minorHAnsi" w:cstheme="minorHAnsi"/>
          <w:szCs w:val="22"/>
          <w:highlight w:val="yellow"/>
        </w:rPr>
      </w:pPr>
      <w:r w:rsidRPr="00AF5221">
        <w:rPr>
          <w:rFonts w:asciiTheme="minorHAnsi" w:hAnsiTheme="minorHAnsi" w:cstheme="minorHAnsi"/>
          <w:szCs w:val="22"/>
        </w:rPr>
        <w:t xml:space="preserve">Kōura population </w:t>
      </w:r>
      <w:r w:rsidR="00577B48" w:rsidRPr="00AF5221">
        <w:rPr>
          <w:rFonts w:asciiTheme="minorHAnsi" w:hAnsiTheme="minorHAnsi" w:cstheme="minorHAnsi"/>
          <w:szCs w:val="22"/>
        </w:rPr>
        <w:t xml:space="preserve">data </w:t>
      </w:r>
      <w:r w:rsidR="00A34B5A" w:rsidRPr="00AF5221">
        <w:rPr>
          <w:rFonts w:asciiTheme="minorHAnsi" w:hAnsiTheme="minorHAnsi" w:cstheme="minorHAnsi"/>
          <w:szCs w:val="22"/>
        </w:rPr>
        <w:t xml:space="preserve">for this study </w:t>
      </w:r>
      <w:r w:rsidR="00A43693">
        <w:rPr>
          <w:rFonts w:asciiTheme="minorHAnsi" w:hAnsiTheme="minorHAnsi" w:cstheme="minorHAnsi"/>
          <w:szCs w:val="22"/>
        </w:rPr>
        <w:t>(201</w:t>
      </w:r>
      <w:r w:rsidR="00636E3F">
        <w:rPr>
          <w:rFonts w:asciiTheme="minorHAnsi" w:hAnsiTheme="minorHAnsi" w:cstheme="minorHAnsi"/>
          <w:szCs w:val="22"/>
        </w:rPr>
        <w:t>9</w:t>
      </w:r>
      <w:r w:rsidR="00A43693">
        <w:rPr>
          <w:rFonts w:asciiTheme="minorHAnsi" w:hAnsiTheme="minorHAnsi" w:cstheme="minorHAnsi"/>
          <w:szCs w:val="22"/>
        </w:rPr>
        <w:t xml:space="preserve">) </w:t>
      </w:r>
      <w:r w:rsidRPr="00AF5221">
        <w:rPr>
          <w:rFonts w:asciiTheme="minorHAnsi" w:hAnsiTheme="minorHAnsi" w:cstheme="minorHAnsi"/>
          <w:szCs w:val="22"/>
        </w:rPr>
        <w:t xml:space="preserve">were compared with surveys carried out in </w:t>
      </w:r>
      <w:r w:rsidR="00D36A5C" w:rsidRPr="00F31191">
        <w:t>April, July, Nov</w:t>
      </w:r>
      <w:r w:rsidR="00D36A5C">
        <w:t xml:space="preserve">ember </w:t>
      </w:r>
      <w:r w:rsidRPr="00AF5221">
        <w:rPr>
          <w:rFonts w:asciiTheme="minorHAnsi" w:hAnsiTheme="minorHAnsi" w:cstheme="minorHAnsi"/>
          <w:szCs w:val="22"/>
        </w:rPr>
        <w:t>2009</w:t>
      </w:r>
      <w:r w:rsidR="00636E3F">
        <w:rPr>
          <w:rFonts w:asciiTheme="minorHAnsi" w:hAnsiTheme="minorHAnsi" w:cstheme="minorHAnsi"/>
          <w:szCs w:val="22"/>
        </w:rPr>
        <w:t xml:space="preserve"> and </w:t>
      </w:r>
      <w:r w:rsidR="00D36A5C">
        <w:rPr>
          <w:rFonts w:asciiTheme="minorHAnsi" w:hAnsiTheme="minorHAnsi" w:cstheme="minorHAnsi"/>
          <w:szCs w:val="22"/>
        </w:rPr>
        <w:t xml:space="preserve">November </w:t>
      </w:r>
      <w:r w:rsidR="00636E3F">
        <w:rPr>
          <w:rFonts w:asciiTheme="minorHAnsi" w:hAnsiTheme="minorHAnsi" w:cstheme="minorHAnsi"/>
          <w:szCs w:val="22"/>
        </w:rPr>
        <w:t>2013</w:t>
      </w:r>
      <w:r w:rsidR="00A43693">
        <w:rPr>
          <w:rFonts w:asciiTheme="minorHAnsi" w:hAnsiTheme="minorHAnsi" w:cstheme="minorHAnsi"/>
          <w:szCs w:val="22"/>
          <w:lang w:val="en-US"/>
        </w:rPr>
        <w:t xml:space="preserve"> </w:t>
      </w:r>
      <w:r w:rsidR="00757912" w:rsidRPr="00AF5221">
        <w:rPr>
          <w:rFonts w:asciiTheme="minorHAnsi" w:hAnsiTheme="minorHAnsi" w:cstheme="minorHAnsi"/>
          <w:szCs w:val="22"/>
          <w:lang w:val="en-US"/>
        </w:rPr>
        <w:t xml:space="preserve">(Table </w:t>
      </w:r>
      <w:r w:rsidR="00855B1A">
        <w:rPr>
          <w:rFonts w:asciiTheme="minorHAnsi" w:hAnsiTheme="minorHAnsi" w:cstheme="minorHAnsi"/>
          <w:szCs w:val="22"/>
          <w:lang w:val="en-US"/>
        </w:rPr>
        <w:t>3</w:t>
      </w:r>
      <w:r w:rsidR="00757912" w:rsidRPr="00AF5221">
        <w:rPr>
          <w:rFonts w:asciiTheme="minorHAnsi" w:hAnsiTheme="minorHAnsi" w:cstheme="minorHAnsi"/>
          <w:szCs w:val="22"/>
          <w:lang w:val="en-US"/>
        </w:rPr>
        <w:t>)</w:t>
      </w:r>
      <w:r w:rsidR="00A34B5A" w:rsidRPr="00AF5221">
        <w:rPr>
          <w:rFonts w:asciiTheme="minorHAnsi" w:hAnsiTheme="minorHAnsi" w:cstheme="minorHAnsi"/>
          <w:szCs w:val="22"/>
          <w:lang w:val="en-US"/>
        </w:rPr>
        <w:t xml:space="preserve">. </w:t>
      </w:r>
    </w:p>
    <w:p w14:paraId="6D3F3957" w14:textId="2B9506EB" w:rsidR="00700105" w:rsidRPr="009E0782" w:rsidRDefault="00700105" w:rsidP="00573822">
      <w:pPr>
        <w:keepNext/>
        <w:spacing w:after="120"/>
        <w:ind w:hanging="709"/>
      </w:pPr>
      <w:bookmarkStart w:id="51" w:name="_Toc517877471"/>
      <w:bookmarkStart w:id="52" w:name="_Toc20145459"/>
      <w:r w:rsidRPr="009E0782">
        <w:rPr>
          <w:b/>
        </w:rPr>
        <w:t xml:space="preserve">Table </w:t>
      </w:r>
      <w:r w:rsidRPr="009E0782">
        <w:rPr>
          <w:b/>
        </w:rPr>
        <w:fldChar w:fldCharType="begin"/>
      </w:r>
      <w:r w:rsidRPr="009E0782">
        <w:rPr>
          <w:b/>
        </w:rPr>
        <w:instrText xml:space="preserve"> SEQ Table \* ARABIC </w:instrText>
      </w:r>
      <w:r w:rsidRPr="009E0782">
        <w:rPr>
          <w:b/>
        </w:rPr>
        <w:fldChar w:fldCharType="separate"/>
      </w:r>
      <w:r w:rsidR="00716E72">
        <w:rPr>
          <w:b/>
          <w:noProof/>
        </w:rPr>
        <w:t>3</w:t>
      </w:r>
      <w:r w:rsidRPr="009E0782">
        <w:rPr>
          <w:b/>
        </w:rPr>
        <w:fldChar w:fldCharType="end"/>
      </w:r>
      <w:r w:rsidR="00573822">
        <w:tab/>
      </w:r>
      <w:r w:rsidR="00E05859" w:rsidRPr="009E0782">
        <w:t>Survey year</w:t>
      </w:r>
      <w:r w:rsidR="0099564E">
        <w:t>/</w:t>
      </w:r>
      <w:r w:rsidR="00E05859" w:rsidRPr="009E0782">
        <w:t xml:space="preserve">month(s) </w:t>
      </w:r>
      <w:r w:rsidRPr="009E0782">
        <w:t xml:space="preserve">sampled and source of kōura data for </w:t>
      </w:r>
      <w:r w:rsidR="00E05859" w:rsidRPr="009E0782">
        <w:t>surveys carried out in Lake Roto</w:t>
      </w:r>
      <w:r w:rsidR="00636E3F">
        <w:t>mā</w:t>
      </w:r>
      <w:r w:rsidR="00E05859" w:rsidRPr="009E0782">
        <w:t xml:space="preserve"> from 2009 to 201</w:t>
      </w:r>
      <w:r w:rsidR="00636E3F">
        <w:t>9</w:t>
      </w:r>
      <w:r w:rsidR="00E05859" w:rsidRPr="009E0782">
        <w:t>.</w:t>
      </w:r>
      <w:bookmarkEnd w:id="51"/>
      <w:bookmarkEnd w:id="52"/>
      <w:r w:rsidR="00E05859" w:rsidRPr="009E0782">
        <w:t xml:space="preserve"> </w:t>
      </w:r>
    </w:p>
    <w:tbl>
      <w:tblPr>
        <w:tblStyle w:val="TableGrid1"/>
        <w:tblW w:w="8533" w:type="dxa"/>
        <w:tblInd w:w="426" w:type="dxa"/>
        <w:tblLook w:val="04A0" w:firstRow="1" w:lastRow="0" w:firstColumn="1" w:lastColumn="0" w:noHBand="0" w:noVBand="1"/>
      </w:tblPr>
      <w:tblGrid>
        <w:gridCol w:w="4157"/>
        <w:gridCol w:w="4376"/>
      </w:tblGrid>
      <w:tr w:rsidR="0099564E" w:rsidRPr="00F31191" w14:paraId="0563173F" w14:textId="77777777" w:rsidTr="00506EFE">
        <w:trPr>
          <w:trHeight w:val="408"/>
        </w:trPr>
        <w:tc>
          <w:tcPr>
            <w:tcW w:w="4157" w:type="dxa"/>
            <w:tcBorders>
              <w:left w:val="nil"/>
              <w:bottom w:val="single" w:sz="4" w:space="0" w:color="auto"/>
              <w:right w:val="single" w:sz="4" w:space="0" w:color="auto"/>
            </w:tcBorders>
            <w:shd w:val="clear" w:color="auto" w:fill="F2F2F2" w:themeFill="background1" w:themeFillShade="F2"/>
            <w:vAlign w:val="center"/>
          </w:tcPr>
          <w:p w14:paraId="2D87C242" w14:textId="77777777" w:rsidR="0099564E" w:rsidRPr="00F31191" w:rsidRDefault="0099564E" w:rsidP="00506EFE">
            <w:pPr>
              <w:jc w:val="center"/>
              <w:rPr>
                <w:lang w:val="en-NZ"/>
              </w:rPr>
            </w:pPr>
            <w:r>
              <w:rPr>
                <w:lang w:val="en-NZ"/>
              </w:rPr>
              <w:t>Year/</w:t>
            </w:r>
            <w:r w:rsidRPr="00F31191">
              <w:rPr>
                <w:lang w:val="en-NZ"/>
              </w:rPr>
              <w:t>Month sampled</w:t>
            </w:r>
          </w:p>
        </w:tc>
        <w:tc>
          <w:tcPr>
            <w:tcW w:w="4376" w:type="dxa"/>
            <w:tcBorders>
              <w:left w:val="single" w:sz="4" w:space="0" w:color="auto"/>
              <w:bottom w:val="single" w:sz="4" w:space="0" w:color="auto"/>
              <w:right w:val="nil"/>
            </w:tcBorders>
            <w:shd w:val="clear" w:color="auto" w:fill="F2F2F2" w:themeFill="background1" w:themeFillShade="F2"/>
            <w:vAlign w:val="center"/>
          </w:tcPr>
          <w:p w14:paraId="4C3416FF" w14:textId="77777777" w:rsidR="0099564E" w:rsidRPr="00F31191" w:rsidRDefault="0099564E" w:rsidP="00506EFE">
            <w:pPr>
              <w:ind w:hanging="499"/>
              <w:jc w:val="center"/>
              <w:rPr>
                <w:lang w:val="en-NZ"/>
              </w:rPr>
            </w:pPr>
            <w:r>
              <w:rPr>
                <w:lang w:val="en-NZ"/>
              </w:rPr>
              <w:t>Purpose &amp; s</w:t>
            </w:r>
            <w:r w:rsidRPr="00F31191">
              <w:rPr>
                <w:lang w:val="en-NZ"/>
              </w:rPr>
              <w:t>ource</w:t>
            </w:r>
          </w:p>
        </w:tc>
      </w:tr>
      <w:tr w:rsidR="0099564E" w:rsidRPr="00F31191" w14:paraId="7CDA7BB4" w14:textId="77777777" w:rsidTr="00506EFE">
        <w:trPr>
          <w:trHeight w:val="399"/>
        </w:trPr>
        <w:tc>
          <w:tcPr>
            <w:tcW w:w="4157" w:type="dxa"/>
            <w:tcBorders>
              <w:top w:val="single" w:sz="4" w:space="0" w:color="auto"/>
              <w:left w:val="nil"/>
              <w:bottom w:val="nil"/>
              <w:right w:val="single" w:sz="4" w:space="0" w:color="auto"/>
            </w:tcBorders>
            <w:vAlign w:val="center"/>
          </w:tcPr>
          <w:p w14:paraId="457F80DC" w14:textId="77777777" w:rsidR="0099564E" w:rsidRPr="00F31191" w:rsidRDefault="0099564E" w:rsidP="00506EFE">
            <w:pPr>
              <w:jc w:val="center"/>
              <w:rPr>
                <w:lang w:val="en-NZ"/>
              </w:rPr>
            </w:pPr>
            <w:r w:rsidRPr="00F31191">
              <w:rPr>
                <w:lang w:val="en-NZ"/>
              </w:rPr>
              <w:t>April, July, Nov</w:t>
            </w:r>
            <w:r>
              <w:rPr>
                <w:lang w:val="en-NZ"/>
              </w:rPr>
              <w:t>ember 2009</w:t>
            </w:r>
          </w:p>
        </w:tc>
        <w:tc>
          <w:tcPr>
            <w:tcW w:w="4376" w:type="dxa"/>
            <w:tcBorders>
              <w:top w:val="single" w:sz="4" w:space="0" w:color="auto"/>
              <w:left w:val="single" w:sz="4" w:space="0" w:color="auto"/>
              <w:bottom w:val="nil"/>
              <w:right w:val="nil"/>
            </w:tcBorders>
            <w:vAlign w:val="center"/>
          </w:tcPr>
          <w:p w14:paraId="477F61DF" w14:textId="47589D65" w:rsidR="0099564E" w:rsidRPr="00F31191" w:rsidRDefault="0099564E" w:rsidP="00506EFE">
            <w:pPr>
              <w:ind w:left="785" w:hanging="433"/>
              <w:jc w:val="center"/>
              <w:rPr>
                <w:lang w:val="en-NZ"/>
              </w:rPr>
            </w:pPr>
            <w:r>
              <w:rPr>
                <w:lang w:val="en-NZ"/>
              </w:rPr>
              <w:t>PhD study</w:t>
            </w:r>
            <w:r w:rsidR="00506EFE" w:rsidRPr="00506EFE">
              <w:rPr>
                <w:lang w:val="en-NZ"/>
              </w:rPr>
              <w:t>; Kusabs et al. (2015b)</w:t>
            </w:r>
          </w:p>
        </w:tc>
      </w:tr>
      <w:tr w:rsidR="0099564E" w:rsidRPr="00F31191" w14:paraId="2C20643C" w14:textId="77777777" w:rsidTr="00506EFE">
        <w:trPr>
          <w:trHeight w:val="399"/>
        </w:trPr>
        <w:tc>
          <w:tcPr>
            <w:tcW w:w="4157" w:type="dxa"/>
            <w:tcBorders>
              <w:top w:val="nil"/>
              <w:left w:val="nil"/>
              <w:bottom w:val="nil"/>
              <w:right w:val="single" w:sz="4" w:space="0" w:color="auto"/>
            </w:tcBorders>
            <w:vAlign w:val="center"/>
          </w:tcPr>
          <w:p w14:paraId="64C8A478" w14:textId="3A14ED90" w:rsidR="0099564E" w:rsidRPr="00F31191" w:rsidRDefault="00636E3F" w:rsidP="00506EFE">
            <w:pPr>
              <w:jc w:val="center"/>
              <w:rPr>
                <w:lang w:val="en-NZ"/>
              </w:rPr>
            </w:pPr>
            <w:r>
              <w:rPr>
                <w:lang w:val="en-NZ"/>
              </w:rPr>
              <w:t>November 2013</w:t>
            </w:r>
          </w:p>
        </w:tc>
        <w:tc>
          <w:tcPr>
            <w:tcW w:w="4376" w:type="dxa"/>
            <w:tcBorders>
              <w:top w:val="nil"/>
              <w:left w:val="single" w:sz="4" w:space="0" w:color="auto"/>
              <w:bottom w:val="nil"/>
              <w:right w:val="nil"/>
            </w:tcBorders>
            <w:vAlign w:val="center"/>
          </w:tcPr>
          <w:p w14:paraId="005A8802" w14:textId="03B380BB" w:rsidR="00506EFE" w:rsidRPr="00F31191" w:rsidRDefault="00506EFE" w:rsidP="00506EFE">
            <w:pPr>
              <w:ind w:left="785" w:hanging="433"/>
              <w:jc w:val="center"/>
              <w:rPr>
                <w:lang w:val="en-NZ"/>
              </w:rPr>
            </w:pPr>
            <w:r>
              <w:rPr>
                <w:noProof/>
                <w:lang w:val="en-NZ"/>
              </w:rPr>
              <w:t xml:space="preserve">Kusabs unpub. Data;  </w:t>
            </w:r>
            <w:r w:rsidR="00636E3F">
              <w:rPr>
                <w:noProof/>
                <w:lang w:val="en-NZ"/>
              </w:rPr>
              <w:t>U</w:t>
            </w:r>
            <w:r>
              <w:rPr>
                <w:noProof/>
                <w:lang w:val="en-NZ"/>
              </w:rPr>
              <w:t>oW</w:t>
            </w:r>
            <w:r w:rsidR="00636E3F">
              <w:rPr>
                <w:noProof/>
                <w:lang w:val="en-NZ"/>
              </w:rPr>
              <w:t xml:space="preserve"> heavy metal s</w:t>
            </w:r>
            <w:r w:rsidR="0099564E">
              <w:rPr>
                <w:noProof/>
                <w:lang w:val="en-NZ"/>
              </w:rPr>
              <w:t>tudy</w:t>
            </w:r>
          </w:p>
        </w:tc>
      </w:tr>
      <w:tr w:rsidR="00636E3F" w:rsidRPr="00F31191" w14:paraId="2A6F310A" w14:textId="77777777" w:rsidTr="00506EFE">
        <w:trPr>
          <w:trHeight w:val="399"/>
        </w:trPr>
        <w:tc>
          <w:tcPr>
            <w:tcW w:w="4157" w:type="dxa"/>
            <w:tcBorders>
              <w:top w:val="nil"/>
              <w:left w:val="nil"/>
              <w:bottom w:val="single" w:sz="4" w:space="0" w:color="auto"/>
              <w:right w:val="single" w:sz="4" w:space="0" w:color="auto"/>
            </w:tcBorders>
            <w:vAlign w:val="center"/>
          </w:tcPr>
          <w:p w14:paraId="71B20B6A" w14:textId="129F6FD2" w:rsidR="00636E3F" w:rsidRPr="00F31191" w:rsidRDefault="00636E3F" w:rsidP="00506EFE">
            <w:pPr>
              <w:jc w:val="center"/>
              <w:rPr>
                <w:lang w:val="en-NZ"/>
              </w:rPr>
            </w:pPr>
            <w:r>
              <w:rPr>
                <w:lang w:val="en-NZ"/>
              </w:rPr>
              <w:t>October 2018, March</w:t>
            </w:r>
            <w:r w:rsidR="00506EFE">
              <w:rPr>
                <w:lang w:val="en-NZ"/>
              </w:rPr>
              <w:t xml:space="preserve">, </w:t>
            </w:r>
            <w:r>
              <w:rPr>
                <w:lang w:val="en-NZ"/>
              </w:rPr>
              <w:t>May &amp; August 2019</w:t>
            </w:r>
          </w:p>
        </w:tc>
        <w:tc>
          <w:tcPr>
            <w:tcW w:w="4376" w:type="dxa"/>
            <w:tcBorders>
              <w:top w:val="nil"/>
              <w:left w:val="single" w:sz="4" w:space="0" w:color="auto"/>
              <w:bottom w:val="single" w:sz="4" w:space="0" w:color="auto"/>
              <w:right w:val="nil"/>
            </w:tcBorders>
            <w:vAlign w:val="center"/>
          </w:tcPr>
          <w:p w14:paraId="566CE3E2" w14:textId="4E31A27B" w:rsidR="00636E3F" w:rsidRPr="00F31191" w:rsidRDefault="00636E3F" w:rsidP="00506EFE">
            <w:pPr>
              <w:ind w:left="785" w:hanging="433"/>
              <w:jc w:val="center"/>
              <w:rPr>
                <w:lang w:val="en-NZ"/>
              </w:rPr>
            </w:pPr>
            <w:r>
              <w:rPr>
                <w:lang w:val="en-NZ"/>
              </w:rPr>
              <w:t>This report</w:t>
            </w:r>
          </w:p>
        </w:tc>
      </w:tr>
    </w:tbl>
    <w:p w14:paraId="3D84EABA" w14:textId="77777777" w:rsidR="00750DE7" w:rsidRDefault="00750DE7" w:rsidP="00750DE7">
      <w:bookmarkStart w:id="53" w:name="_Toc483239929"/>
      <w:bookmarkStart w:id="54" w:name="_Toc483289867"/>
      <w:bookmarkStart w:id="55" w:name="_Toc483298560"/>
    </w:p>
    <w:p w14:paraId="1B11C4B0" w14:textId="4FEFADF5" w:rsidR="001D7D39" w:rsidRDefault="00223B30" w:rsidP="008B3177">
      <w:pPr>
        <w:pStyle w:val="Heading2"/>
      </w:pPr>
      <w:bookmarkStart w:id="56" w:name="_Toc517877441"/>
      <w:bookmarkStart w:id="57" w:name="_Toc20145579"/>
      <w:bookmarkEnd w:id="53"/>
      <w:bookmarkEnd w:id="54"/>
      <w:bookmarkEnd w:id="55"/>
      <w:r>
        <w:t xml:space="preserve">Data </w:t>
      </w:r>
      <w:r w:rsidRPr="008B3177">
        <w:t>Analysis</w:t>
      </w:r>
      <w:bookmarkEnd w:id="56"/>
      <w:bookmarkEnd w:id="57"/>
    </w:p>
    <w:p w14:paraId="138B2CE1" w14:textId="34A2FE7F" w:rsidR="0052223C" w:rsidRDefault="00C3564A" w:rsidP="00D36A5C">
      <w:pPr>
        <w:spacing w:after="120" w:line="360" w:lineRule="auto"/>
        <w:ind w:left="0" w:firstLine="0"/>
        <w:rPr>
          <w:color w:val="000000" w:themeColor="text1"/>
          <w:sz w:val="22"/>
          <w:szCs w:val="22"/>
        </w:rPr>
      </w:pPr>
      <w:r w:rsidRPr="00C3564A">
        <w:rPr>
          <w:color w:val="000000" w:themeColor="text1"/>
          <w:sz w:val="22"/>
          <w:szCs w:val="22"/>
        </w:rPr>
        <w:t xml:space="preserve">The one-way analysis of variance (ANOVA) was used to determine whether there were any statistically significant differences </w:t>
      </w:r>
      <w:r>
        <w:rPr>
          <w:color w:val="000000" w:themeColor="text1"/>
          <w:sz w:val="22"/>
          <w:szCs w:val="22"/>
        </w:rPr>
        <w:t>in m</w:t>
      </w:r>
      <w:r w:rsidRPr="00C3564A">
        <w:rPr>
          <w:color w:val="000000" w:themeColor="text1"/>
          <w:sz w:val="22"/>
          <w:szCs w:val="22"/>
        </w:rPr>
        <w:t xml:space="preserve">ean </w:t>
      </w:r>
      <w:r w:rsidR="00223B30" w:rsidRPr="00C3564A">
        <w:rPr>
          <w:color w:val="000000" w:themeColor="text1"/>
          <w:sz w:val="22"/>
          <w:szCs w:val="22"/>
        </w:rPr>
        <w:t>kōura CPUE</w:t>
      </w:r>
      <w:r w:rsidR="00863E6A">
        <w:rPr>
          <w:color w:val="000000" w:themeColor="text1"/>
          <w:sz w:val="22"/>
          <w:szCs w:val="22"/>
        </w:rPr>
        <w:t xml:space="preserve"> and</w:t>
      </w:r>
      <w:r w:rsidRPr="00C3564A">
        <w:rPr>
          <w:color w:val="000000" w:themeColor="text1"/>
          <w:sz w:val="22"/>
          <w:szCs w:val="22"/>
        </w:rPr>
        <w:t xml:space="preserve"> </w:t>
      </w:r>
      <w:r w:rsidR="00223B30" w:rsidRPr="00C3564A">
        <w:rPr>
          <w:color w:val="000000" w:themeColor="text1"/>
          <w:sz w:val="22"/>
          <w:szCs w:val="22"/>
        </w:rPr>
        <w:t xml:space="preserve">BPUE </w:t>
      </w:r>
      <w:r w:rsidR="00BA3D2A" w:rsidRPr="00C3564A">
        <w:rPr>
          <w:color w:val="000000" w:themeColor="text1"/>
          <w:sz w:val="22"/>
          <w:szCs w:val="22"/>
        </w:rPr>
        <w:t>between the 2 sites in each lake</w:t>
      </w:r>
      <w:r w:rsidRPr="00C3564A">
        <w:rPr>
          <w:color w:val="000000" w:themeColor="text1"/>
          <w:sz w:val="22"/>
          <w:szCs w:val="22"/>
        </w:rPr>
        <w:t xml:space="preserve">. ANOVA was </w:t>
      </w:r>
      <w:r w:rsidRPr="00A12735">
        <w:rPr>
          <w:color w:val="000000" w:themeColor="text1"/>
          <w:sz w:val="22"/>
          <w:szCs w:val="22"/>
        </w:rPr>
        <w:t xml:space="preserve">also used to compare differences in mean kōura CPUE and BPUE </w:t>
      </w:r>
      <w:r w:rsidR="0052223C">
        <w:rPr>
          <w:color w:val="000000" w:themeColor="text1"/>
          <w:sz w:val="22"/>
          <w:szCs w:val="22"/>
        </w:rPr>
        <w:t xml:space="preserve">recorded in November 2018, May and August 2019 with baseline surveys carried out in </w:t>
      </w:r>
      <w:r w:rsidRPr="00A12735">
        <w:rPr>
          <w:color w:val="000000" w:themeColor="text1"/>
          <w:sz w:val="22"/>
          <w:szCs w:val="22"/>
        </w:rPr>
        <w:t>April, July and November</w:t>
      </w:r>
      <w:r w:rsidR="0052223C">
        <w:rPr>
          <w:color w:val="000000" w:themeColor="text1"/>
          <w:sz w:val="22"/>
          <w:szCs w:val="22"/>
        </w:rPr>
        <w:t xml:space="preserve"> 2009.</w:t>
      </w:r>
      <w:r w:rsidRPr="00A12735">
        <w:rPr>
          <w:color w:val="000000" w:themeColor="text1"/>
          <w:sz w:val="22"/>
          <w:szCs w:val="22"/>
        </w:rPr>
        <w:t xml:space="preserve"> In addition, </w:t>
      </w:r>
      <w:bookmarkStart w:id="58" w:name="_Hlk19614987"/>
      <w:r w:rsidR="00A12735" w:rsidRPr="00A12735">
        <w:rPr>
          <w:color w:val="000000" w:themeColor="text1"/>
          <w:sz w:val="22"/>
          <w:szCs w:val="22"/>
        </w:rPr>
        <w:t xml:space="preserve">ANOVA with post hoc Bonferroni-Holm comparisons were used to determine differences </w:t>
      </w:r>
      <w:r w:rsidR="005C74F5">
        <w:rPr>
          <w:color w:val="000000" w:themeColor="text1"/>
          <w:sz w:val="22"/>
          <w:szCs w:val="22"/>
        </w:rPr>
        <w:t xml:space="preserve">in </w:t>
      </w:r>
      <w:r w:rsidR="00A12735" w:rsidRPr="00A12735">
        <w:rPr>
          <w:color w:val="000000" w:themeColor="text1"/>
          <w:sz w:val="22"/>
          <w:szCs w:val="22"/>
        </w:rPr>
        <w:t xml:space="preserve">mean CPUE and BPUE in </w:t>
      </w:r>
      <w:r w:rsidRPr="00A12735">
        <w:rPr>
          <w:color w:val="000000" w:themeColor="text1"/>
          <w:sz w:val="22"/>
          <w:szCs w:val="22"/>
        </w:rPr>
        <w:t>November 2009, November 2013 and October 2019</w:t>
      </w:r>
      <w:r w:rsidR="00A12735" w:rsidRPr="00A12735">
        <w:rPr>
          <w:color w:val="000000" w:themeColor="text1"/>
          <w:sz w:val="22"/>
          <w:szCs w:val="22"/>
        </w:rPr>
        <w:t xml:space="preserve"> </w:t>
      </w:r>
      <w:r w:rsidR="005C74F5" w:rsidRPr="00A12735">
        <w:rPr>
          <w:color w:val="000000" w:themeColor="text1"/>
          <w:sz w:val="22"/>
          <w:szCs w:val="22"/>
        </w:rPr>
        <w:t>in Lake Rotomā</w:t>
      </w:r>
      <w:bookmarkEnd w:id="58"/>
      <w:r w:rsidR="005C74F5">
        <w:rPr>
          <w:color w:val="000000" w:themeColor="text1"/>
          <w:sz w:val="22"/>
          <w:szCs w:val="22"/>
        </w:rPr>
        <w:t>.</w:t>
      </w:r>
    </w:p>
    <w:p w14:paraId="19D14254" w14:textId="6612BCF3" w:rsidR="002125FE" w:rsidRDefault="00863E6A" w:rsidP="00B8223D">
      <w:pPr>
        <w:spacing w:line="360" w:lineRule="auto"/>
        <w:ind w:left="0" w:firstLine="0"/>
        <w:rPr>
          <w:color w:val="000000" w:themeColor="text1"/>
          <w:sz w:val="22"/>
          <w:szCs w:val="22"/>
        </w:rPr>
      </w:pPr>
      <w:r>
        <w:rPr>
          <w:rFonts w:asciiTheme="minorHAnsi" w:hAnsiTheme="minorHAnsi" w:cstheme="minorHAnsi"/>
          <w:sz w:val="22"/>
          <w:szCs w:val="22"/>
        </w:rPr>
        <w:t>The Mann-Whitney U Test was used to determine differences in kōura OCL</w:t>
      </w:r>
      <w:r w:rsidR="005C74F5">
        <w:rPr>
          <w:rFonts w:asciiTheme="minorHAnsi" w:hAnsiTheme="minorHAnsi" w:cstheme="minorHAnsi"/>
          <w:sz w:val="22"/>
          <w:szCs w:val="22"/>
        </w:rPr>
        <w:t xml:space="preserve"> in the two lakes</w:t>
      </w:r>
      <w:r>
        <w:rPr>
          <w:rFonts w:asciiTheme="minorHAnsi" w:hAnsiTheme="minorHAnsi" w:cstheme="minorHAnsi"/>
          <w:sz w:val="22"/>
          <w:szCs w:val="22"/>
        </w:rPr>
        <w:t xml:space="preserve">. </w:t>
      </w:r>
      <w:r w:rsidRPr="00863E6A">
        <w:rPr>
          <w:rFonts w:asciiTheme="minorHAnsi" w:hAnsiTheme="minorHAnsi" w:cstheme="minorHAnsi"/>
          <w:sz w:val="22"/>
          <w:szCs w:val="22"/>
        </w:rPr>
        <w:t xml:space="preserve">Mann-Whitney is a non-parametric test of the null hypothesis that it is equally likely that a randomly selected value from one sample will be less than or greater than a randomly selected value from a second sample. </w:t>
      </w:r>
      <w:r w:rsidR="00C3564A" w:rsidRPr="00A12735">
        <w:rPr>
          <w:color w:val="000000" w:themeColor="text1"/>
          <w:sz w:val="22"/>
          <w:szCs w:val="22"/>
        </w:rPr>
        <w:t xml:space="preserve">The Kolmogorov-Smirnov test for normality was used to determine whether the variables were normally distributed. </w:t>
      </w:r>
      <w:r w:rsidR="001A5EEA" w:rsidRPr="00A12735">
        <w:rPr>
          <w:color w:val="000000" w:themeColor="text1"/>
          <w:sz w:val="22"/>
          <w:szCs w:val="22"/>
        </w:rPr>
        <w:t xml:space="preserve">Levene’s test was used to test for equal variance. </w:t>
      </w:r>
      <w:r w:rsidR="006C0DE6" w:rsidRPr="00A12735">
        <w:rPr>
          <w:color w:val="000000" w:themeColor="text1"/>
          <w:sz w:val="22"/>
          <w:szCs w:val="22"/>
        </w:rPr>
        <w:t xml:space="preserve">Where necessary, data was log transformed to approximate the normal distribution. </w:t>
      </w:r>
      <w:r w:rsidR="00BF1940" w:rsidRPr="00A12735">
        <w:rPr>
          <w:color w:val="000000" w:themeColor="text1"/>
          <w:sz w:val="22"/>
          <w:szCs w:val="22"/>
        </w:rPr>
        <w:t xml:space="preserve">Data analysis and visualization was </w:t>
      </w:r>
      <w:r w:rsidR="00754D84">
        <w:rPr>
          <w:color w:val="000000" w:themeColor="text1"/>
          <w:sz w:val="22"/>
          <w:szCs w:val="22"/>
        </w:rPr>
        <w:t xml:space="preserve">performed using </w:t>
      </w:r>
      <w:r w:rsidR="00BF1940" w:rsidRPr="00A12735">
        <w:rPr>
          <w:color w:val="000000" w:themeColor="text1"/>
          <w:sz w:val="22"/>
          <w:szCs w:val="22"/>
        </w:rPr>
        <w:t>Daniel’s XL Toolbox add</w:t>
      </w:r>
      <w:r w:rsidR="005C74F5">
        <w:rPr>
          <w:color w:val="000000" w:themeColor="text1"/>
          <w:sz w:val="22"/>
          <w:szCs w:val="22"/>
        </w:rPr>
        <w:t xml:space="preserve"> </w:t>
      </w:r>
      <w:r w:rsidR="00BF1940" w:rsidRPr="00A12735">
        <w:rPr>
          <w:color w:val="000000" w:themeColor="text1"/>
          <w:sz w:val="22"/>
          <w:szCs w:val="22"/>
        </w:rPr>
        <w:t>in for Excel, version 7.3.2</w:t>
      </w:r>
      <w:r w:rsidR="00316046">
        <w:rPr>
          <w:color w:val="000000" w:themeColor="text1"/>
          <w:sz w:val="22"/>
          <w:szCs w:val="22"/>
        </w:rPr>
        <w:t xml:space="preserve"> (Kraus, 2014)</w:t>
      </w:r>
      <w:r w:rsidR="0062651A">
        <w:rPr>
          <w:color w:val="000000" w:themeColor="text1"/>
          <w:sz w:val="22"/>
          <w:szCs w:val="22"/>
        </w:rPr>
        <w:t xml:space="preserve"> and </w:t>
      </w:r>
      <w:r w:rsidR="0062651A" w:rsidRPr="00AF5221">
        <w:rPr>
          <w:rFonts w:asciiTheme="minorHAnsi" w:hAnsiTheme="minorHAnsi" w:cstheme="minorHAnsi"/>
          <w:sz w:val="22"/>
          <w:szCs w:val="22"/>
        </w:rPr>
        <w:t>R version 3.3.3.</w:t>
      </w:r>
    </w:p>
    <w:p w14:paraId="34EDA36C" w14:textId="77777777" w:rsidR="002125FE" w:rsidRDefault="002125FE">
      <w:pPr>
        <w:rPr>
          <w:color w:val="000000" w:themeColor="text1"/>
          <w:sz w:val="22"/>
          <w:szCs w:val="22"/>
        </w:rPr>
      </w:pPr>
      <w:r>
        <w:rPr>
          <w:color w:val="000000" w:themeColor="text1"/>
          <w:sz w:val="22"/>
          <w:szCs w:val="22"/>
        </w:rPr>
        <w:br w:type="page"/>
      </w:r>
    </w:p>
    <w:p w14:paraId="62199CFC" w14:textId="7E6D9A4D" w:rsidR="0097277F" w:rsidRPr="00304871" w:rsidRDefault="0097277F" w:rsidP="00304871">
      <w:pPr>
        <w:pStyle w:val="Heading1"/>
      </w:pPr>
      <w:bookmarkStart w:id="59" w:name="_Toc517877442"/>
      <w:bookmarkStart w:id="60" w:name="_Toc20145580"/>
      <w:bookmarkStart w:id="61" w:name="_Hlk18410535"/>
      <w:bookmarkEnd w:id="40"/>
      <w:bookmarkEnd w:id="41"/>
      <w:r w:rsidRPr="00304871">
        <w:t>RESULTS</w:t>
      </w:r>
      <w:bookmarkEnd w:id="59"/>
      <w:bookmarkEnd w:id="60"/>
    </w:p>
    <w:p w14:paraId="581C1CCB" w14:textId="5B7AB629" w:rsidR="00F66C5B" w:rsidRDefault="00223B30" w:rsidP="008B3177">
      <w:pPr>
        <w:pStyle w:val="Heading2"/>
      </w:pPr>
      <w:bookmarkStart w:id="62" w:name="_Toc20145581"/>
      <w:bookmarkStart w:id="63" w:name="_Toc517877443"/>
      <w:r>
        <w:t xml:space="preserve">Lake </w:t>
      </w:r>
      <w:r w:rsidRPr="008B3177">
        <w:t>Ōkataina</w:t>
      </w:r>
      <w:bookmarkEnd w:id="62"/>
    </w:p>
    <w:p w14:paraId="0BA84E69" w14:textId="395A4BD6" w:rsidR="006946CF" w:rsidRPr="00D072DC" w:rsidRDefault="00205249" w:rsidP="00F66C5B">
      <w:pPr>
        <w:pStyle w:val="Heading3"/>
      </w:pPr>
      <w:bookmarkStart w:id="64" w:name="_Toc20145582"/>
      <w:bookmarkStart w:id="65" w:name="_Hlk18410429"/>
      <w:r w:rsidRPr="00D072DC">
        <w:t xml:space="preserve">Kōura </w:t>
      </w:r>
      <w:r w:rsidR="0031059A" w:rsidRPr="00D072DC">
        <w:t>a</w:t>
      </w:r>
      <w:r w:rsidR="006946CF" w:rsidRPr="00D072DC">
        <w:t>bundance</w:t>
      </w:r>
      <w:r w:rsidR="00F3262C" w:rsidRPr="00D072DC">
        <w:t xml:space="preserve"> and biomass</w:t>
      </w:r>
      <w:bookmarkEnd w:id="63"/>
      <w:bookmarkEnd w:id="64"/>
    </w:p>
    <w:p w14:paraId="623BB8E6" w14:textId="4510970A" w:rsidR="00FD0E9F" w:rsidRPr="003B2123" w:rsidRDefault="00951603" w:rsidP="00FD0E9F">
      <w:pPr>
        <w:spacing w:before="240" w:line="360" w:lineRule="auto"/>
        <w:ind w:left="0" w:firstLine="0"/>
        <w:rPr>
          <w:rFonts w:asciiTheme="minorHAnsi" w:hAnsiTheme="minorHAnsi" w:cstheme="minorHAnsi"/>
          <w:color w:val="000000" w:themeColor="text1"/>
          <w:sz w:val="22"/>
          <w:szCs w:val="22"/>
          <w:lang w:val="en-NZ"/>
        </w:rPr>
      </w:pPr>
      <w:bookmarkStart w:id="66" w:name="_Hlk482881630"/>
      <w:bookmarkEnd w:id="61"/>
      <w:r w:rsidRPr="003B2123">
        <w:rPr>
          <w:rFonts w:asciiTheme="minorHAnsi" w:hAnsiTheme="minorHAnsi" w:cstheme="minorHAnsi"/>
          <w:sz w:val="22"/>
          <w:szCs w:val="22"/>
          <w:lang w:val="en-NZ"/>
        </w:rPr>
        <w:t>A total of 1</w:t>
      </w:r>
      <w:r w:rsidR="00724199" w:rsidRPr="003B2123">
        <w:rPr>
          <w:rFonts w:asciiTheme="minorHAnsi" w:hAnsiTheme="minorHAnsi" w:cstheme="minorHAnsi"/>
          <w:sz w:val="22"/>
          <w:szCs w:val="22"/>
          <w:lang w:val="en-NZ"/>
        </w:rPr>
        <w:t>295</w:t>
      </w:r>
      <w:r w:rsidRPr="003B2123">
        <w:rPr>
          <w:rFonts w:asciiTheme="minorHAnsi" w:hAnsiTheme="minorHAnsi" w:cstheme="minorHAnsi"/>
          <w:sz w:val="22"/>
          <w:szCs w:val="22"/>
          <w:lang w:val="en-NZ"/>
        </w:rPr>
        <w:t xml:space="preserve"> kōura were captured in Lake Ōkataina </w:t>
      </w:r>
      <w:bookmarkStart w:id="67" w:name="_Hlk20122815"/>
      <w:r w:rsidRPr="003B2123">
        <w:rPr>
          <w:rFonts w:asciiTheme="minorHAnsi" w:hAnsiTheme="minorHAnsi" w:cstheme="minorHAnsi"/>
          <w:sz w:val="22"/>
          <w:szCs w:val="22"/>
          <w:lang w:val="en-NZ"/>
        </w:rPr>
        <w:t xml:space="preserve">with a mean CPUE of </w:t>
      </w:r>
      <w:r w:rsidR="00724199" w:rsidRPr="003B2123">
        <w:rPr>
          <w:rFonts w:asciiTheme="minorHAnsi" w:hAnsiTheme="minorHAnsi" w:cstheme="minorHAnsi"/>
          <w:sz w:val="22"/>
          <w:szCs w:val="22"/>
          <w:lang w:val="en-NZ"/>
        </w:rPr>
        <w:t>15.4</w:t>
      </w:r>
      <w:r w:rsidR="003B2123" w:rsidRPr="003B2123">
        <w:rPr>
          <w:rFonts w:asciiTheme="minorHAnsi" w:hAnsiTheme="minorHAnsi" w:cstheme="minorHAnsi"/>
          <w:sz w:val="22"/>
          <w:szCs w:val="22"/>
          <w:lang w:val="en-AU"/>
        </w:rPr>
        <w:t> </w:t>
      </w:r>
      <w:bookmarkEnd w:id="67"/>
      <w:r w:rsidR="003B2123" w:rsidRPr="003B2123">
        <w:rPr>
          <w:rFonts w:asciiTheme="minorHAnsi" w:hAnsiTheme="minorHAnsi" w:cstheme="minorHAnsi"/>
          <w:sz w:val="22"/>
          <w:szCs w:val="22"/>
          <w:lang w:val="en-AU"/>
        </w:rPr>
        <w:t>± 10.3 mm</w:t>
      </w:r>
      <w:r w:rsidRPr="003B2123">
        <w:rPr>
          <w:rFonts w:asciiTheme="minorHAnsi" w:hAnsiTheme="minorHAnsi" w:cstheme="minorHAnsi"/>
          <w:sz w:val="22"/>
          <w:szCs w:val="22"/>
          <w:lang w:val="en-NZ"/>
        </w:rPr>
        <w:t xml:space="preserve"> </w:t>
      </w:r>
      <w:r w:rsidR="00D36A5C" w:rsidRPr="003B2123">
        <w:rPr>
          <w:rFonts w:asciiTheme="minorHAnsi" w:hAnsiTheme="minorHAnsi" w:cstheme="minorHAnsi"/>
          <w:sz w:val="22"/>
          <w:szCs w:val="22"/>
          <w:lang w:val="en-GB" w:eastAsia="en-GB"/>
        </w:rPr>
        <w:t>(±</w:t>
      </w:r>
      <w:r w:rsidR="003B2123" w:rsidRPr="003B2123">
        <w:rPr>
          <w:rFonts w:asciiTheme="minorHAnsi" w:hAnsiTheme="minorHAnsi" w:cstheme="minorHAnsi"/>
          <w:sz w:val="22"/>
          <w:szCs w:val="22"/>
          <w:lang w:val="en-GB" w:eastAsia="en-GB"/>
        </w:rPr>
        <w:t> 1 </w:t>
      </w:r>
      <w:r w:rsidR="00D36A5C" w:rsidRPr="003B2123">
        <w:rPr>
          <w:rFonts w:asciiTheme="minorHAnsi" w:hAnsiTheme="minorHAnsi" w:cstheme="minorHAnsi"/>
          <w:sz w:val="22"/>
          <w:szCs w:val="22"/>
          <w:lang w:val="en-GB" w:eastAsia="en-GB"/>
        </w:rPr>
        <w:t>SD)</w:t>
      </w:r>
      <w:r w:rsidR="00D36A5C" w:rsidRPr="003B2123">
        <w:rPr>
          <w:rFonts w:asciiTheme="minorHAnsi" w:hAnsiTheme="minorHAnsi" w:cstheme="minorHAnsi"/>
          <w:sz w:val="22"/>
          <w:szCs w:val="22"/>
          <w:lang w:val="en-AU"/>
        </w:rPr>
        <w:t xml:space="preserve"> </w:t>
      </w:r>
      <w:r w:rsidRPr="003B2123">
        <w:rPr>
          <w:rFonts w:asciiTheme="minorHAnsi" w:hAnsiTheme="minorHAnsi" w:cstheme="minorHAnsi"/>
          <w:sz w:val="22"/>
          <w:szCs w:val="22"/>
          <w:lang w:val="en-NZ"/>
        </w:rPr>
        <w:t>kōura whakaweku</w:t>
      </w:r>
      <w:r w:rsidRPr="003B2123">
        <w:rPr>
          <w:rFonts w:asciiTheme="minorHAnsi" w:hAnsiTheme="minorHAnsi" w:cstheme="minorHAnsi"/>
          <w:sz w:val="22"/>
          <w:szCs w:val="22"/>
          <w:vertAlign w:val="superscript"/>
          <w:lang w:val="en-NZ"/>
        </w:rPr>
        <w:t>-1</w:t>
      </w:r>
      <w:r w:rsidRPr="003B2123">
        <w:rPr>
          <w:rFonts w:asciiTheme="minorHAnsi" w:hAnsiTheme="minorHAnsi" w:cstheme="minorHAnsi"/>
          <w:sz w:val="22"/>
          <w:szCs w:val="22"/>
          <w:lang w:val="en-NZ"/>
        </w:rPr>
        <w:t xml:space="preserve"> </w:t>
      </w:r>
      <w:bookmarkEnd w:id="66"/>
      <w:r w:rsidRPr="003B2123">
        <w:rPr>
          <w:rFonts w:asciiTheme="minorHAnsi" w:hAnsiTheme="minorHAnsi" w:cstheme="minorHAnsi"/>
          <w:sz w:val="22"/>
          <w:szCs w:val="22"/>
          <w:lang w:val="en-NZ"/>
        </w:rPr>
        <w:t>and a mean BPUE of 2</w:t>
      </w:r>
      <w:r w:rsidR="00724199" w:rsidRPr="003B2123">
        <w:rPr>
          <w:rFonts w:asciiTheme="minorHAnsi" w:hAnsiTheme="minorHAnsi" w:cstheme="minorHAnsi"/>
          <w:sz w:val="22"/>
          <w:szCs w:val="22"/>
          <w:lang w:val="en-NZ"/>
        </w:rPr>
        <w:t>45.7</w:t>
      </w:r>
      <w:r w:rsidR="003B2123" w:rsidRPr="003B2123">
        <w:rPr>
          <w:rFonts w:asciiTheme="minorHAnsi" w:hAnsiTheme="minorHAnsi" w:cstheme="minorHAnsi"/>
          <w:sz w:val="22"/>
          <w:szCs w:val="22"/>
          <w:lang w:val="en-AU"/>
        </w:rPr>
        <w:t> </w:t>
      </w:r>
      <w:r w:rsidR="003B2123">
        <w:rPr>
          <w:rFonts w:asciiTheme="minorHAnsi" w:hAnsiTheme="minorHAnsi" w:cstheme="minorHAnsi"/>
          <w:sz w:val="22"/>
          <w:szCs w:val="22"/>
          <w:lang w:val="en-AU"/>
        </w:rPr>
        <w:t xml:space="preserve">g </w:t>
      </w:r>
      <w:r w:rsidR="003B2123" w:rsidRPr="003B2123">
        <w:rPr>
          <w:rFonts w:asciiTheme="minorHAnsi" w:hAnsiTheme="minorHAnsi" w:cstheme="minorHAnsi"/>
          <w:sz w:val="22"/>
          <w:szCs w:val="22"/>
          <w:lang w:val="en-AU"/>
        </w:rPr>
        <w:t>± </w:t>
      </w:r>
      <w:r w:rsidR="003B2123" w:rsidRPr="003B2123">
        <w:rPr>
          <w:rFonts w:asciiTheme="minorHAnsi" w:hAnsiTheme="minorHAnsi" w:cstheme="minorHAnsi"/>
          <w:sz w:val="22"/>
          <w:szCs w:val="22"/>
          <w:lang w:val="en-NZ"/>
        </w:rPr>
        <w:t>251.6</w:t>
      </w:r>
      <w:r w:rsidR="003B2123" w:rsidRPr="003B2123">
        <w:rPr>
          <w:rFonts w:asciiTheme="minorHAnsi" w:hAnsiTheme="minorHAnsi" w:cstheme="minorHAnsi"/>
          <w:sz w:val="22"/>
          <w:szCs w:val="22"/>
          <w:lang w:val="en-AU"/>
        </w:rPr>
        <w:t> mm</w:t>
      </w:r>
      <w:r w:rsidRPr="003B2123">
        <w:rPr>
          <w:rFonts w:asciiTheme="minorHAnsi" w:hAnsiTheme="minorHAnsi" w:cstheme="minorHAnsi"/>
          <w:sz w:val="22"/>
          <w:szCs w:val="22"/>
          <w:lang w:val="en-NZ"/>
        </w:rPr>
        <w:t xml:space="preserve"> </w:t>
      </w:r>
      <w:bookmarkStart w:id="68" w:name="_Hlk19797966"/>
      <w:r w:rsidR="003B2123" w:rsidRPr="003B2123">
        <w:rPr>
          <w:rFonts w:asciiTheme="minorHAnsi" w:hAnsiTheme="minorHAnsi" w:cstheme="minorHAnsi"/>
          <w:sz w:val="22"/>
          <w:szCs w:val="22"/>
          <w:lang w:val="en-GB" w:eastAsia="en-GB"/>
        </w:rPr>
        <w:t>(±</w:t>
      </w:r>
      <w:r w:rsidR="003B2123" w:rsidRPr="003B2123">
        <w:rPr>
          <w:rFonts w:asciiTheme="minorHAnsi" w:hAnsiTheme="minorHAnsi" w:cstheme="minorHAnsi"/>
          <w:sz w:val="22"/>
          <w:szCs w:val="22"/>
        </w:rPr>
        <w:t>1 </w:t>
      </w:r>
      <w:r w:rsidR="003B2123" w:rsidRPr="003B2123">
        <w:rPr>
          <w:rFonts w:asciiTheme="minorHAnsi" w:hAnsiTheme="minorHAnsi" w:cstheme="minorHAnsi"/>
          <w:sz w:val="22"/>
          <w:szCs w:val="22"/>
          <w:lang w:val="en-GB" w:eastAsia="en-GB"/>
        </w:rPr>
        <w:t>SD)</w:t>
      </w:r>
      <w:bookmarkEnd w:id="68"/>
      <w:r w:rsidRPr="003B2123">
        <w:rPr>
          <w:rFonts w:asciiTheme="minorHAnsi" w:hAnsiTheme="minorHAnsi" w:cstheme="minorHAnsi"/>
          <w:sz w:val="22"/>
          <w:szCs w:val="22"/>
          <w:lang w:val="en-NZ"/>
        </w:rPr>
        <w:t xml:space="preserve"> kōura whakaweku</w:t>
      </w:r>
      <w:r w:rsidRPr="003B2123">
        <w:rPr>
          <w:rFonts w:asciiTheme="minorHAnsi" w:hAnsiTheme="minorHAnsi" w:cstheme="minorHAnsi"/>
          <w:sz w:val="22"/>
          <w:szCs w:val="22"/>
          <w:vertAlign w:val="superscript"/>
          <w:lang w:val="en-NZ"/>
        </w:rPr>
        <w:t>-1</w:t>
      </w:r>
      <w:r w:rsidRPr="003B2123">
        <w:rPr>
          <w:rFonts w:asciiTheme="minorHAnsi" w:hAnsiTheme="minorHAnsi" w:cstheme="minorHAnsi"/>
          <w:sz w:val="22"/>
          <w:szCs w:val="22"/>
        </w:rPr>
        <w:t>.</w:t>
      </w:r>
      <w:r w:rsidRPr="003B2123">
        <w:rPr>
          <w:rFonts w:asciiTheme="minorHAnsi" w:hAnsiTheme="minorHAnsi" w:cstheme="minorHAnsi"/>
          <w:sz w:val="22"/>
          <w:szCs w:val="22"/>
          <w:lang w:val="en-NZ"/>
        </w:rPr>
        <w:t xml:space="preserve"> </w:t>
      </w:r>
      <w:bookmarkStart w:id="69" w:name="_Hlk18504776"/>
      <w:r w:rsidRPr="003B2123">
        <w:rPr>
          <w:rFonts w:asciiTheme="minorHAnsi" w:hAnsiTheme="minorHAnsi" w:cstheme="minorHAnsi"/>
          <w:sz w:val="22"/>
          <w:szCs w:val="22"/>
          <w:lang w:val="en-NZ"/>
        </w:rPr>
        <w:t>The highest mean CPUE (29.5 kōura whakaweku</w:t>
      </w:r>
      <w:r w:rsidRPr="003B2123">
        <w:rPr>
          <w:rFonts w:asciiTheme="minorHAnsi" w:hAnsiTheme="minorHAnsi" w:cstheme="minorHAnsi"/>
          <w:sz w:val="22"/>
          <w:szCs w:val="22"/>
          <w:vertAlign w:val="superscript"/>
          <w:lang w:val="en-NZ"/>
        </w:rPr>
        <w:t>-1</w:t>
      </w:r>
      <w:r w:rsidRPr="003B2123">
        <w:rPr>
          <w:rFonts w:asciiTheme="minorHAnsi" w:hAnsiTheme="minorHAnsi" w:cstheme="minorHAnsi"/>
          <w:sz w:val="22"/>
          <w:szCs w:val="22"/>
          <w:lang w:val="en-NZ"/>
        </w:rPr>
        <w:t>) and mean BPUE (654.4 g kōura whakaweku</w:t>
      </w:r>
      <w:r w:rsidRPr="003B2123">
        <w:rPr>
          <w:rFonts w:asciiTheme="minorHAnsi" w:hAnsiTheme="minorHAnsi" w:cstheme="minorHAnsi"/>
          <w:sz w:val="22"/>
          <w:szCs w:val="22"/>
          <w:vertAlign w:val="superscript"/>
          <w:lang w:val="en-NZ"/>
        </w:rPr>
        <w:t>-1</w:t>
      </w:r>
      <w:r w:rsidRPr="003B2123">
        <w:rPr>
          <w:rFonts w:asciiTheme="minorHAnsi" w:hAnsiTheme="minorHAnsi" w:cstheme="minorHAnsi"/>
          <w:sz w:val="22"/>
          <w:szCs w:val="22"/>
          <w:lang w:val="en-NZ"/>
        </w:rPr>
        <w:t xml:space="preserve">) were both </w:t>
      </w:r>
      <w:r w:rsidR="00724199" w:rsidRPr="003B2123">
        <w:rPr>
          <w:rFonts w:asciiTheme="minorHAnsi" w:hAnsiTheme="minorHAnsi" w:cstheme="minorHAnsi"/>
          <w:sz w:val="22"/>
          <w:szCs w:val="22"/>
          <w:lang w:val="en-NZ"/>
        </w:rPr>
        <w:t xml:space="preserve">recorded </w:t>
      </w:r>
      <w:r w:rsidR="00357AB3" w:rsidRPr="003B2123">
        <w:rPr>
          <w:rFonts w:asciiTheme="minorHAnsi" w:hAnsiTheme="minorHAnsi" w:cstheme="minorHAnsi"/>
          <w:sz w:val="22"/>
          <w:szCs w:val="22"/>
          <w:lang w:val="en-NZ"/>
        </w:rPr>
        <w:t xml:space="preserve">in </w:t>
      </w:r>
      <w:r w:rsidRPr="003B2123">
        <w:rPr>
          <w:rFonts w:asciiTheme="minorHAnsi" w:hAnsiTheme="minorHAnsi" w:cstheme="minorHAnsi"/>
          <w:color w:val="000000" w:themeColor="text1"/>
          <w:sz w:val="22"/>
          <w:szCs w:val="22"/>
          <w:lang w:val="en-NZ"/>
        </w:rPr>
        <w:t xml:space="preserve">May </w:t>
      </w:r>
      <w:r w:rsidR="00BB2B9E" w:rsidRPr="003B2123">
        <w:rPr>
          <w:rFonts w:asciiTheme="minorHAnsi" w:hAnsiTheme="minorHAnsi" w:cstheme="minorHAnsi"/>
          <w:color w:val="000000" w:themeColor="text1"/>
          <w:sz w:val="22"/>
          <w:szCs w:val="22"/>
          <w:lang w:val="en-NZ"/>
        </w:rPr>
        <w:t xml:space="preserve">at the </w:t>
      </w:r>
      <w:r w:rsidR="0062651A">
        <w:rPr>
          <w:rFonts w:asciiTheme="minorHAnsi" w:hAnsiTheme="minorHAnsi" w:cstheme="minorHAnsi"/>
          <w:color w:val="000000" w:themeColor="text1"/>
          <w:sz w:val="22"/>
          <w:szCs w:val="22"/>
          <w:lang w:val="en-NZ"/>
        </w:rPr>
        <w:t>South s</w:t>
      </w:r>
      <w:r w:rsidR="00BB2B9E" w:rsidRPr="003B2123">
        <w:rPr>
          <w:rFonts w:asciiTheme="minorHAnsi" w:hAnsiTheme="minorHAnsi" w:cstheme="minorHAnsi"/>
          <w:color w:val="000000" w:themeColor="text1"/>
          <w:sz w:val="22"/>
          <w:szCs w:val="22"/>
          <w:lang w:val="en-NZ"/>
        </w:rPr>
        <w:t xml:space="preserve">ite </w:t>
      </w:r>
      <w:r w:rsidRPr="003B2123">
        <w:rPr>
          <w:rFonts w:asciiTheme="minorHAnsi" w:hAnsiTheme="minorHAnsi" w:cstheme="minorHAnsi"/>
          <w:color w:val="000000" w:themeColor="text1"/>
          <w:sz w:val="22"/>
          <w:szCs w:val="22"/>
          <w:lang w:val="en-NZ"/>
        </w:rPr>
        <w:t xml:space="preserve">(Table </w:t>
      </w:r>
      <w:r w:rsidR="00855B1A">
        <w:rPr>
          <w:rFonts w:asciiTheme="minorHAnsi" w:hAnsiTheme="minorHAnsi" w:cstheme="minorHAnsi"/>
          <w:color w:val="000000" w:themeColor="text1"/>
          <w:sz w:val="22"/>
          <w:szCs w:val="22"/>
          <w:lang w:val="en-NZ"/>
        </w:rPr>
        <w:t>4</w:t>
      </w:r>
      <w:r w:rsidRPr="003B2123">
        <w:rPr>
          <w:rFonts w:asciiTheme="minorHAnsi" w:hAnsiTheme="minorHAnsi" w:cstheme="minorHAnsi"/>
          <w:color w:val="000000" w:themeColor="text1"/>
          <w:sz w:val="22"/>
          <w:szCs w:val="22"/>
          <w:lang w:val="en-NZ"/>
        </w:rPr>
        <w:t xml:space="preserve">). </w:t>
      </w:r>
      <w:bookmarkStart w:id="70" w:name="_Hlk519668620"/>
      <w:r w:rsidR="00A12735" w:rsidRPr="003B2123">
        <w:rPr>
          <w:rFonts w:asciiTheme="minorHAnsi" w:hAnsiTheme="minorHAnsi" w:cstheme="minorHAnsi"/>
          <w:color w:val="000000" w:themeColor="text1"/>
          <w:sz w:val="22"/>
          <w:szCs w:val="22"/>
          <w:lang w:val="en-NZ"/>
        </w:rPr>
        <w:t xml:space="preserve">ANOVA </w:t>
      </w:r>
      <w:r w:rsidR="001968F8" w:rsidRPr="003B2123">
        <w:rPr>
          <w:rFonts w:asciiTheme="minorHAnsi" w:hAnsiTheme="minorHAnsi" w:cstheme="minorHAnsi"/>
          <w:color w:val="000000" w:themeColor="text1"/>
          <w:sz w:val="22"/>
          <w:szCs w:val="22"/>
          <w:lang w:val="en-NZ"/>
        </w:rPr>
        <w:t xml:space="preserve">showed that there </w:t>
      </w:r>
      <w:r w:rsidRPr="003B2123">
        <w:rPr>
          <w:rFonts w:asciiTheme="minorHAnsi" w:hAnsiTheme="minorHAnsi" w:cstheme="minorHAnsi"/>
          <w:color w:val="000000" w:themeColor="text1"/>
          <w:sz w:val="22"/>
          <w:szCs w:val="22"/>
          <w:lang w:val="en-NZ"/>
        </w:rPr>
        <w:t>w</w:t>
      </w:r>
      <w:r w:rsidR="0078674B" w:rsidRPr="003B2123">
        <w:rPr>
          <w:rFonts w:asciiTheme="minorHAnsi" w:hAnsiTheme="minorHAnsi" w:cstheme="minorHAnsi"/>
          <w:color w:val="000000" w:themeColor="text1"/>
          <w:sz w:val="22"/>
          <w:szCs w:val="22"/>
          <w:lang w:val="en-NZ"/>
        </w:rPr>
        <w:t>ere</w:t>
      </w:r>
      <w:r w:rsidRPr="003B2123">
        <w:rPr>
          <w:rFonts w:asciiTheme="minorHAnsi" w:hAnsiTheme="minorHAnsi" w:cstheme="minorHAnsi"/>
          <w:color w:val="000000" w:themeColor="text1"/>
          <w:sz w:val="22"/>
          <w:szCs w:val="22"/>
          <w:lang w:val="en-NZ"/>
        </w:rPr>
        <w:t xml:space="preserve"> no significant difference</w:t>
      </w:r>
      <w:r w:rsidR="0078674B" w:rsidRPr="003B2123">
        <w:rPr>
          <w:rFonts w:asciiTheme="minorHAnsi" w:hAnsiTheme="minorHAnsi" w:cstheme="minorHAnsi"/>
          <w:color w:val="000000" w:themeColor="text1"/>
          <w:sz w:val="22"/>
          <w:szCs w:val="22"/>
          <w:lang w:val="en-NZ"/>
        </w:rPr>
        <w:t>s</w:t>
      </w:r>
      <w:r w:rsidRPr="003B2123">
        <w:rPr>
          <w:rFonts w:asciiTheme="minorHAnsi" w:hAnsiTheme="minorHAnsi" w:cstheme="minorHAnsi"/>
          <w:color w:val="000000" w:themeColor="text1"/>
          <w:sz w:val="22"/>
          <w:szCs w:val="22"/>
          <w:lang w:val="en-NZ"/>
        </w:rPr>
        <w:t xml:space="preserve"> in </w:t>
      </w:r>
      <w:r w:rsidR="0078674B" w:rsidRPr="003B2123">
        <w:rPr>
          <w:rFonts w:asciiTheme="minorHAnsi" w:hAnsiTheme="minorHAnsi" w:cstheme="minorHAnsi"/>
          <w:color w:val="000000" w:themeColor="text1"/>
          <w:sz w:val="22"/>
          <w:szCs w:val="22"/>
          <w:lang w:val="en-NZ"/>
        </w:rPr>
        <w:t xml:space="preserve">mean </w:t>
      </w:r>
      <w:r w:rsidRPr="003B2123">
        <w:rPr>
          <w:rFonts w:asciiTheme="minorHAnsi" w:hAnsiTheme="minorHAnsi" w:cstheme="minorHAnsi"/>
          <w:color w:val="000000" w:themeColor="text1"/>
          <w:sz w:val="22"/>
          <w:szCs w:val="22"/>
          <w:lang w:val="en-NZ"/>
        </w:rPr>
        <w:t xml:space="preserve">CPUE </w:t>
      </w:r>
      <w:r w:rsidR="002930F8" w:rsidRPr="003B2123">
        <w:rPr>
          <w:rFonts w:asciiTheme="minorHAnsi" w:hAnsiTheme="minorHAnsi" w:cstheme="minorHAnsi"/>
          <w:color w:val="000000" w:themeColor="text1"/>
          <w:sz w:val="22"/>
          <w:szCs w:val="22"/>
          <w:lang w:val="en-NZ"/>
        </w:rPr>
        <w:t>(</w:t>
      </w:r>
      <w:r w:rsidR="002930F8" w:rsidRPr="003B2123">
        <w:rPr>
          <w:rFonts w:asciiTheme="minorHAnsi" w:hAnsiTheme="minorHAnsi" w:cstheme="minorHAnsi"/>
          <w:i/>
          <w:iCs/>
          <w:color w:val="000000" w:themeColor="text1"/>
          <w:sz w:val="22"/>
          <w:szCs w:val="22"/>
          <w:lang w:val="en-NZ"/>
        </w:rPr>
        <w:t>p</w:t>
      </w:r>
      <w:r w:rsidRPr="003B2123">
        <w:rPr>
          <w:rFonts w:asciiTheme="minorHAnsi" w:hAnsiTheme="minorHAnsi" w:cstheme="minorHAnsi"/>
          <w:i/>
          <w:iCs/>
          <w:color w:val="000000" w:themeColor="text1"/>
          <w:sz w:val="22"/>
          <w:szCs w:val="22"/>
          <w:lang w:val="en-NZ"/>
        </w:rPr>
        <w:t xml:space="preserve"> </w:t>
      </w:r>
      <w:r w:rsidRPr="003B2123">
        <w:rPr>
          <w:rFonts w:asciiTheme="minorHAnsi" w:hAnsiTheme="minorHAnsi" w:cstheme="minorHAnsi"/>
          <w:color w:val="000000" w:themeColor="text1"/>
          <w:sz w:val="22"/>
          <w:szCs w:val="22"/>
          <w:lang w:val="en-NZ"/>
        </w:rPr>
        <w:t>= 0.</w:t>
      </w:r>
      <w:r w:rsidR="00424BD1" w:rsidRPr="003B2123">
        <w:rPr>
          <w:rFonts w:asciiTheme="minorHAnsi" w:hAnsiTheme="minorHAnsi" w:cstheme="minorHAnsi"/>
          <w:color w:val="000000" w:themeColor="text1"/>
          <w:sz w:val="22"/>
          <w:szCs w:val="22"/>
          <w:lang w:val="en-NZ"/>
        </w:rPr>
        <w:t>63</w:t>
      </w:r>
      <w:r w:rsidRPr="003B2123">
        <w:rPr>
          <w:rFonts w:asciiTheme="minorHAnsi" w:hAnsiTheme="minorHAnsi" w:cstheme="minorHAnsi"/>
          <w:color w:val="000000" w:themeColor="text1"/>
          <w:sz w:val="22"/>
          <w:szCs w:val="22"/>
          <w:lang w:val="en-NZ"/>
        </w:rPr>
        <w:t>)</w:t>
      </w:r>
      <w:bookmarkEnd w:id="69"/>
      <w:bookmarkEnd w:id="70"/>
      <w:r w:rsidR="00BC1CB9" w:rsidRPr="003B2123">
        <w:rPr>
          <w:rFonts w:asciiTheme="minorHAnsi" w:hAnsiTheme="minorHAnsi" w:cstheme="minorHAnsi"/>
          <w:color w:val="000000" w:themeColor="text1"/>
          <w:sz w:val="22"/>
          <w:szCs w:val="22"/>
          <w:lang w:val="en-NZ"/>
        </w:rPr>
        <w:t xml:space="preserve">, </w:t>
      </w:r>
      <w:r w:rsidR="0078674B" w:rsidRPr="003B2123">
        <w:rPr>
          <w:rFonts w:asciiTheme="minorHAnsi" w:hAnsiTheme="minorHAnsi" w:cstheme="minorHAnsi"/>
          <w:color w:val="000000" w:themeColor="text1"/>
          <w:sz w:val="22"/>
          <w:szCs w:val="22"/>
          <w:lang w:val="en-NZ"/>
        </w:rPr>
        <w:t xml:space="preserve">or </w:t>
      </w:r>
      <w:r w:rsidR="002930F8" w:rsidRPr="003B2123">
        <w:rPr>
          <w:rFonts w:asciiTheme="minorHAnsi" w:hAnsiTheme="minorHAnsi" w:cstheme="minorHAnsi"/>
          <w:color w:val="000000" w:themeColor="text1"/>
          <w:sz w:val="22"/>
          <w:szCs w:val="22"/>
          <w:lang w:val="en-NZ"/>
        </w:rPr>
        <w:t>mean BPUE (</w:t>
      </w:r>
      <w:r w:rsidR="002930F8" w:rsidRPr="003B2123">
        <w:rPr>
          <w:rFonts w:asciiTheme="minorHAnsi" w:hAnsiTheme="minorHAnsi" w:cstheme="minorHAnsi"/>
          <w:i/>
          <w:iCs/>
          <w:color w:val="000000" w:themeColor="text1"/>
          <w:sz w:val="22"/>
          <w:szCs w:val="22"/>
          <w:lang w:val="en-NZ"/>
        </w:rPr>
        <w:t xml:space="preserve">p </w:t>
      </w:r>
      <w:r w:rsidR="002930F8" w:rsidRPr="003B2123">
        <w:rPr>
          <w:rFonts w:asciiTheme="minorHAnsi" w:hAnsiTheme="minorHAnsi" w:cstheme="minorHAnsi"/>
          <w:color w:val="000000" w:themeColor="text1"/>
          <w:sz w:val="22"/>
          <w:szCs w:val="22"/>
          <w:lang w:val="en-NZ"/>
        </w:rPr>
        <w:t>= 0.</w:t>
      </w:r>
      <w:r w:rsidR="00424BD1" w:rsidRPr="003B2123">
        <w:rPr>
          <w:rFonts w:asciiTheme="minorHAnsi" w:hAnsiTheme="minorHAnsi" w:cstheme="minorHAnsi"/>
          <w:color w:val="000000" w:themeColor="text1"/>
          <w:sz w:val="22"/>
          <w:szCs w:val="22"/>
          <w:lang w:val="en-NZ"/>
        </w:rPr>
        <w:t>20)</w:t>
      </w:r>
      <w:r w:rsidR="00BC1CB9" w:rsidRPr="003B2123">
        <w:rPr>
          <w:rFonts w:asciiTheme="minorHAnsi" w:hAnsiTheme="minorHAnsi" w:cstheme="minorHAnsi"/>
          <w:color w:val="000000" w:themeColor="text1"/>
          <w:sz w:val="22"/>
          <w:szCs w:val="22"/>
          <w:lang w:val="en-NZ"/>
        </w:rPr>
        <w:t>,</w:t>
      </w:r>
      <w:r w:rsidR="0078674B" w:rsidRPr="003B2123">
        <w:rPr>
          <w:rFonts w:asciiTheme="minorHAnsi" w:hAnsiTheme="minorHAnsi" w:cstheme="minorHAnsi"/>
          <w:color w:val="000000" w:themeColor="text1"/>
          <w:sz w:val="22"/>
          <w:szCs w:val="22"/>
        </w:rPr>
        <w:t xml:space="preserve"> </w:t>
      </w:r>
      <w:r w:rsidR="0078674B" w:rsidRPr="003B2123">
        <w:rPr>
          <w:rFonts w:asciiTheme="minorHAnsi" w:hAnsiTheme="minorHAnsi" w:cstheme="minorHAnsi"/>
          <w:color w:val="000000" w:themeColor="text1"/>
          <w:sz w:val="22"/>
          <w:szCs w:val="22"/>
          <w:lang w:val="en-NZ"/>
        </w:rPr>
        <w:t>between the two sites over the sampling period.</w:t>
      </w:r>
      <w:r w:rsidR="001968F8" w:rsidRPr="003B2123">
        <w:rPr>
          <w:rFonts w:asciiTheme="minorHAnsi" w:hAnsiTheme="minorHAnsi" w:cstheme="minorHAnsi"/>
          <w:color w:val="000000" w:themeColor="text1"/>
          <w:sz w:val="22"/>
          <w:szCs w:val="22"/>
        </w:rPr>
        <w:t xml:space="preserve"> </w:t>
      </w:r>
      <w:r w:rsidR="001968F8" w:rsidRPr="003B2123">
        <w:rPr>
          <w:rFonts w:asciiTheme="minorHAnsi" w:hAnsiTheme="minorHAnsi" w:cstheme="minorHAnsi"/>
          <w:color w:val="000000" w:themeColor="text1"/>
          <w:sz w:val="22"/>
          <w:szCs w:val="22"/>
          <w:lang w:val="en-NZ"/>
        </w:rPr>
        <w:t>The me</w:t>
      </w:r>
      <w:r w:rsidR="00424BD1" w:rsidRPr="003B2123">
        <w:rPr>
          <w:rFonts w:asciiTheme="minorHAnsi" w:hAnsiTheme="minorHAnsi" w:cstheme="minorHAnsi"/>
          <w:color w:val="000000" w:themeColor="text1"/>
          <w:sz w:val="22"/>
          <w:szCs w:val="22"/>
          <w:lang w:val="en-NZ"/>
        </w:rPr>
        <w:t>an</w:t>
      </w:r>
      <w:r w:rsidR="001968F8" w:rsidRPr="003B2123">
        <w:rPr>
          <w:rFonts w:asciiTheme="minorHAnsi" w:hAnsiTheme="minorHAnsi" w:cstheme="minorHAnsi"/>
          <w:color w:val="000000" w:themeColor="text1"/>
          <w:sz w:val="22"/>
          <w:szCs w:val="22"/>
          <w:lang w:val="en-NZ"/>
        </w:rPr>
        <w:t xml:space="preserve"> CPUE was 1</w:t>
      </w:r>
      <w:r w:rsidR="00424BD1" w:rsidRPr="003B2123">
        <w:rPr>
          <w:rFonts w:asciiTheme="minorHAnsi" w:hAnsiTheme="minorHAnsi" w:cstheme="minorHAnsi"/>
          <w:color w:val="000000" w:themeColor="text1"/>
          <w:sz w:val="22"/>
          <w:szCs w:val="22"/>
          <w:lang w:val="en-NZ"/>
        </w:rPr>
        <w:t>5.9</w:t>
      </w:r>
      <w:r w:rsidR="003B2123" w:rsidRPr="003B2123">
        <w:rPr>
          <w:rFonts w:asciiTheme="minorHAnsi" w:hAnsiTheme="minorHAnsi" w:cstheme="minorHAnsi"/>
          <w:sz w:val="22"/>
          <w:szCs w:val="22"/>
          <w:lang w:val="en-AU"/>
        </w:rPr>
        <w:t> ± 10.1 </w:t>
      </w:r>
      <w:r w:rsidR="003B2123" w:rsidRPr="003B2123">
        <w:rPr>
          <w:rFonts w:asciiTheme="minorHAnsi" w:hAnsiTheme="minorHAnsi" w:cstheme="minorHAnsi"/>
          <w:sz w:val="22"/>
          <w:szCs w:val="22"/>
          <w:lang w:val="en-GB" w:eastAsia="en-GB"/>
        </w:rPr>
        <w:t xml:space="preserve"> (±</w:t>
      </w:r>
      <w:r w:rsidR="003B2123" w:rsidRPr="003B2123">
        <w:rPr>
          <w:rFonts w:asciiTheme="minorHAnsi" w:hAnsiTheme="minorHAnsi" w:cstheme="minorHAnsi"/>
          <w:sz w:val="22"/>
          <w:szCs w:val="22"/>
        </w:rPr>
        <w:t>1 </w:t>
      </w:r>
      <w:r w:rsidR="003B2123" w:rsidRPr="003B2123">
        <w:rPr>
          <w:rFonts w:asciiTheme="minorHAnsi" w:hAnsiTheme="minorHAnsi" w:cstheme="minorHAnsi"/>
          <w:sz w:val="22"/>
          <w:szCs w:val="22"/>
          <w:lang w:val="en-GB" w:eastAsia="en-GB"/>
        </w:rPr>
        <w:t>SD)</w:t>
      </w:r>
      <w:r w:rsidR="001968F8" w:rsidRPr="003B2123">
        <w:rPr>
          <w:rFonts w:asciiTheme="minorHAnsi" w:hAnsiTheme="minorHAnsi" w:cstheme="minorHAnsi"/>
          <w:color w:val="000000" w:themeColor="text1"/>
          <w:sz w:val="22"/>
          <w:szCs w:val="22"/>
          <w:lang w:val="en-NZ"/>
        </w:rPr>
        <w:t xml:space="preserve"> kōura whakaweku</w:t>
      </w:r>
      <w:r w:rsidR="001968F8" w:rsidRPr="003B2123">
        <w:rPr>
          <w:rFonts w:asciiTheme="minorHAnsi" w:hAnsiTheme="minorHAnsi" w:cstheme="minorHAnsi"/>
          <w:color w:val="000000" w:themeColor="text1"/>
          <w:sz w:val="22"/>
          <w:szCs w:val="22"/>
          <w:vertAlign w:val="superscript"/>
          <w:lang w:val="en-NZ"/>
        </w:rPr>
        <w:t>-1</w:t>
      </w:r>
      <w:r w:rsidR="001968F8" w:rsidRPr="003B2123">
        <w:rPr>
          <w:rFonts w:asciiTheme="minorHAnsi" w:hAnsiTheme="minorHAnsi" w:cstheme="minorHAnsi"/>
          <w:color w:val="000000" w:themeColor="text1"/>
          <w:sz w:val="22"/>
          <w:szCs w:val="22"/>
          <w:lang w:val="en-NZ"/>
        </w:rPr>
        <w:t xml:space="preserve"> for </w:t>
      </w:r>
      <w:r w:rsidR="0062651A">
        <w:rPr>
          <w:rFonts w:asciiTheme="minorHAnsi" w:hAnsiTheme="minorHAnsi" w:cstheme="minorHAnsi"/>
          <w:color w:val="000000" w:themeColor="text1"/>
          <w:sz w:val="22"/>
          <w:szCs w:val="22"/>
          <w:lang w:val="en-NZ"/>
        </w:rPr>
        <w:t xml:space="preserve">the North </w:t>
      </w:r>
      <w:r w:rsidR="001968F8" w:rsidRPr="003B2123">
        <w:rPr>
          <w:rFonts w:asciiTheme="minorHAnsi" w:hAnsiTheme="minorHAnsi" w:cstheme="minorHAnsi"/>
          <w:color w:val="000000" w:themeColor="text1"/>
          <w:sz w:val="22"/>
          <w:szCs w:val="22"/>
          <w:lang w:val="en-NZ"/>
        </w:rPr>
        <w:t>site</w:t>
      </w:r>
      <w:r w:rsidR="0062651A">
        <w:rPr>
          <w:rFonts w:asciiTheme="minorHAnsi" w:hAnsiTheme="minorHAnsi" w:cstheme="minorHAnsi"/>
          <w:color w:val="000000" w:themeColor="text1"/>
          <w:sz w:val="22"/>
          <w:szCs w:val="22"/>
          <w:lang w:val="en-NZ"/>
        </w:rPr>
        <w:t xml:space="preserve"> </w:t>
      </w:r>
      <w:r w:rsidR="001968F8" w:rsidRPr="003B2123">
        <w:rPr>
          <w:rFonts w:asciiTheme="minorHAnsi" w:hAnsiTheme="minorHAnsi" w:cstheme="minorHAnsi"/>
          <w:color w:val="000000" w:themeColor="text1"/>
          <w:sz w:val="22"/>
          <w:szCs w:val="22"/>
          <w:lang w:val="en-NZ"/>
        </w:rPr>
        <w:t xml:space="preserve">compared to </w:t>
      </w:r>
      <w:r w:rsidR="00FD0E9F" w:rsidRPr="003B2123">
        <w:rPr>
          <w:rFonts w:asciiTheme="minorHAnsi" w:hAnsiTheme="minorHAnsi" w:cstheme="minorHAnsi"/>
          <w:color w:val="000000" w:themeColor="text1"/>
          <w:sz w:val="22"/>
          <w:szCs w:val="22"/>
          <w:lang w:val="en-NZ"/>
        </w:rPr>
        <w:t>1</w:t>
      </w:r>
      <w:r w:rsidR="00424BD1" w:rsidRPr="003B2123">
        <w:rPr>
          <w:rFonts w:asciiTheme="minorHAnsi" w:hAnsiTheme="minorHAnsi" w:cstheme="minorHAnsi"/>
          <w:color w:val="000000" w:themeColor="text1"/>
          <w:sz w:val="22"/>
          <w:szCs w:val="22"/>
          <w:lang w:val="en-NZ"/>
        </w:rPr>
        <w:t>4.9</w:t>
      </w:r>
      <w:r w:rsidR="00383241">
        <w:rPr>
          <w:rFonts w:asciiTheme="minorHAnsi" w:hAnsiTheme="minorHAnsi" w:cstheme="minorHAnsi"/>
          <w:color w:val="000000" w:themeColor="text1"/>
          <w:sz w:val="22"/>
          <w:szCs w:val="22"/>
          <w:lang w:val="en-NZ"/>
        </w:rPr>
        <w:t> </w:t>
      </w:r>
      <w:r w:rsidR="003B2123" w:rsidRPr="003B2123">
        <w:rPr>
          <w:rFonts w:asciiTheme="minorHAnsi" w:hAnsiTheme="minorHAnsi" w:cstheme="minorHAnsi"/>
          <w:sz w:val="22"/>
          <w:szCs w:val="22"/>
          <w:lang w:val="en-AU"/>
        </w:rPr>
        <w:t>± 10.6 </w:t>
      </w:r>
      <w:r w:rsidR="003B2123" w:rsidRPr="003B2123">
        <w:rPr>
          <w:rFonts w:asciiTheme="minorHAnsi" w:hAnsiTheme="minorHAnsi" w:cstheme="minorHAnsi"/>
          <w:sz w:val="22"/>
          <w:szCs w:val="22"/>
          <w:lang w:val="en-GB" w:eastAsia="en-GB"/>
        </w:rPr>
        <w:t>(±SD)</w:t>
      </w:r>
      <w:r w:rsidR="003B2123" w:rsidRPr="003B2123">
        <w:rPr>
          <w:rFonts w:asciiTheme="minorHAnsi" w:hAnsiTheme="minorHAnsi" w:cstheme="minorHAnsi"/>
          <w:sz w:val="22"/>
          <w:szCs w:val="22"/>
          <w:lang w:val="en-AU"/>
        </w:rPr>
        <w:t xml:space="preserve"> </w:t>
      </w:r>
      <w:r w:rsidR="00FD0E9F" w:rsidRPr="003B2123">
        <w:rPr>
          <w:rFonts w:asciiTheme="minorHAnsi" w:hAnsiTheme="minorHAnsi" w:cstheme="minorHAnsi"/>
          <w:color w:val="000000" w:themeColor="text1"/>
          <w:sz w:val="22"/>
          <w:szCs w:val="22"/>
          <w:lang w:val="en-NZ"/>
        </w:rPr>
        <w:t>kōura whakaweku</w:t>
      </w:r>
      <w:r w:rsidR="00FD0E9F" w:rsidRPr="003B2123">
        <w:rPr>
          <w:rFonts w:asciiTheme="minorHAnsi" w:hAnsiTheme="minorHAnsi" w:cstheme="minorHAnsi"/>
          <w:color w:val="000000" w:themeColor="text1"/>
          <w:sz w:val="22"/>
          <w:szCs w:val="22"/>
          <w:vertAlign w:val="superscript"/>
          <w:lang w:val="en-NZ"/>
        </w:rPr>
        <w:t>-</w:t>
      </w:r>
      <w:r w:rsidR="005C74F5" w:rsidRPr="003B2123">
        <w:rPr>
          <w:rFonts w:asciiTheme="minorHAnsi" w:hAnsiTheme="minorHAnsi" w:cstheme="minorHAnsi"/>
          <w:color w:val="000000" w:themeColor="text1"/>
          <w:sz w:val="22"/>
          <w:szCs w:val="22"/>
          <w:vertAlign w:val="superscript"/>
          <w:lang w:val="en-NZ"/>
        </w:rPr>
        <w:t> </w:t>
      </w:r>
      <w:r w:rsidR="00FD0E9F" w:rsidRPr="003B2123">
        <w:rPr>
          <w:rFonts w:asciiTheme="minorHAnsi" w:hAnsiTheme="minorHAnsi" w:cstheme="minorHAnsi"/>
          <w:color w:val="000000" w:themeColor="text1"/>
          <w:sz w:val="22"/>
          <w:szCs w:val="22"/>
          <w:vertAlign w:val="superscript"/>
          <w:lang w:val="en-NZ"/>
        </w:rPr>
        <w:t>1</w:t>
      </w:r>
      <w:r w:rsidR="00FD0E9F" w:rsidRPr="003B2123">
        <w:rPr>
          <w:rFonts w:asciiTheme="minorHAnsi" w:hAnsiTheme="minorHAnsi" w:cstheme="minorHAnsi"/>
          <w:color w:val="000000" w:themeColor="text1"/>
          <w:sz w:val="22"/>
          <w:szCs w:val="22"/>
          <w:lang w:val="en-NZ"/>
        </w:rPr>
        <w:t xml:space="preserve"> for </w:t>
      </w:r>
      <w:r w:rsidR="0062651A">
        <w:rPr>
          <w:rFonts w:asciiTheme="minorHAnsi" w:hAnsiTheme="minorHAnsi" w:cstheme="minorHAnsi"/>
          <w:color w:val="000000" w:themeColor="text1"/>
          <w:sz w:val="22"/>
          <w:szCs w:val="22"/>
          <w:lang w:val="en-NZ"/>
        </w:rPr>
        <w:t xml:space="preserve">the South </w:t>
      </w:r>
      <w:r w:rsidR="00FD0E9F" w:rsidRPr="003B2123">
        <w:rPr>
          <w:rFonts w:asciiTheme="minorHAnsi" w:hAnsiTheme="minorHAnsi" w:cstheme="minorHAnsi"/>
          <w:color w:val="000000" w:themeColor="text1"/>
          <w:sz w:val="22"/>
          <w:szCs w:val="22"/>
          <w:lang w:val="en-NZ"/>
        </w:rPr>
        <w:t>site</w:t>
      </w:r>
      <w:r w:rsidR="00BC1CB9" w:rsidRPr="003B2123">
        <w:rPr>
          <w:rFonts w:asciiTheme="minorHAnsi" w:hAnsiTheme="minorHAnsi" w:cstheme="minorHAnsi"/>
          <w:color w:val="000000" w:themeColor="text1"/>
          <w:sz w:val="22"/>
          <w:szCs w:val="22"/>
          <w:lang w:val="en-NZ"/>
        </w:rPr>
        <w:t xml:space="preserve">, while the </w:t>
      </w:r>
      <w:r w:rsidR="00FD0E9F" w:rsidRPr="003B2123">
        <w:rPr>
          <w:rFonts w:asciiTheme="minorHAnsi" w:hAnsiTheme="minorHAnsi" w:cstheme="minorHAnsi"/>
          <w:color w:val="000000" w:themeColor="text1"/>
          <w:sz w:val="22"/>
          <w:szCs w:val="22"/>
          <w:lang w:val="en-NZ"/>
        </w:rPr>
        <w:t>me</w:t>
      </w:r>
      <w:r w:rsidR="00424BD1" w:rsidRPr="003B2123">
        <w:rPr>
          <w:rFonts w:asciiTheme="minorHAnsi" w:hAnsiTheme="minorHAnsi" w:cstheme="minorHAnsi"/>
          <w:color w:val="000000" w:themeColor="text1"/>
          <w:sz w:val="22"/>
          <w:szCs w:val="22"/>
          <w:lang w:val="en-NZ"/>
        </w:rPr>
        <w:t>an</w:t>
      </w:r>
      <w:r w:rsidR="00FD0E9F" w:rsidRPr="003B2123">
        <w:rPr>
          <w:rFonts w:asciiTheme="minorHAnsi" w:hAnsiTheme="minorHAnsi" w:cstheme="minorHAnsi"/>
          <w:color w:val="000000" w:themeColor="text1"/>
          <w:sz w:val="22"/>
          <w:szCs w:val="22"/>
          <w:lang w:val="en-NZ"/>
        </w:rPr>
        <w:t xml:space="preserve"> BPUE was </w:t>
      </w:r>
      <w:r w:rsidR="00424BD1" w:rsidRPr="003B2123">
        <w:rPr>
          <w:rFonts w:asciiTheme="minorHAnsi" w:hAnsiTheme="minorHAnsi" w:cstheme="minorHAnsi"/>
          <w:color w:val="000000" w:themeColor="text1"/>
          <w:sz w:val="22"/>
          <w:szCs w:val="22"/>
          <w:lang w:val="en-NZ"/>
        </w:rPr>
        <w:t>21</w:t>
      </w:r>
      <w:r w:rsidR="00855B1A">
        <w:rPr>
          <w:rFonts w:asciiTheme="minorHAnsi" w:hAnsiTheme="minorHAnsi" w:cstheme="minorHAnsi"/>
          <w:color w:val="000000" w:themeColor="text1"/>
          <w:sz w:val="22"/>
          <w:szCs w:val="22"/>
          <w:lang w:val="en-NZ"/>
        </w:rPr>
        <w:t>1.6</w:t>
      </w:r>
      <w:r w:rsidR="00357AB3" w:rsidRPr="003B2123">
        <w:rPr>
          <w:rFonts w:asciiTheme="minorHAnsi" w:hAnsiTheme="minorHAnsi" w:cstheme="minorHAnsi"/>
          <w:color w:val="000000" w:themeColor="text1"/>
          <w:sz w:val="22"/>
          <w:szCs w:val="22"/>
          <w:lang w:val="en-NZ"/>
        </w:rPr>
        <w:t> </w:t>
      </w:r>
      <w:r w:rsidR="003B2123">
        <w:rPr>
          <w:rFonts w:asciiTheme="minorHAnsi" w:hAnsiTheme="minorHAnsi" w:cstheme="minorHAnsi"/>
          <w:color w:val="000000" w:themeColor="text1"/>
          <w:sz w:val="22"/>
          <w:szCs w:val="22"/>
          <w:lang w:val="en-NZ"/>
        </w:rPr>
        <w:t>g</w:t>
      </w:r>
      <w:r w:rsidR="003B2123" w:rsidRPr="003B2123">
        <w:rPr>
          <w:rFonts w:asciiTheme="minorHAnsi" w:hAnsiTheme="minorHAnsi" w:cstheme="minorHAnsi"/>
          <w:sz w:val="22"/>
          <w:szCs w:val="22"/>
          <w:lang w:val="en-AU"/>
        </w:rPr>
        <w:t>± </w:t>
      </w:r>
      <w:r w:rsidR="00424BD1" w:rsidRPr="003B2123">
        <w:rPr>
          <w:rFonts w:asciiTheme="minorHAnsi" w:hAnsiTheme="minorHAnsi" w:cstheme="minorHAnsi"/>
          <w:color w:val="000000" w:themeColor="text1"/>
          <w:sz w:val="22"/>
          <w:szCs w:val="22"/>
          <w:lang w:val="en-NZ"/>
        </w:rPr>
        <w:t>230</w:t>
      </w:r>
      <w:r w:rsidR="00855B1A">
        <w:rPr>
          <w:rFonts w:asciiTheme="minorHAnsi" w:hAnsiTheme="minorHAnsi" w:cstheme="minorHAnsi"/>
          <w:sz w:val="22"/>
          <w:szCs w:val="22"/>
          <w:lang w:val="en-GB" w:eastAsia="en-GB"/>
        </w:rPr>
        <w:t xml:space="preserve">.3 </w:t>
      </w:r>
      <w:r w:rsidR="003B2123" w:rsidRPr="003B2123">
        <w:rPr>
          <w:rFonts w:asciiTheme="minorHAnsi" w:hAnsiTheme="minorHAnsi" w:cstheme="minorHAnsi"/>
          <w:sz w:val="22"/>
          <w:szCs w:val="22"/>
          <w:lang w:val="en-GB" w:eastAsia="en-GB"/>
        </w:rPr>
        <w:t>(± </w:t>
      </w:r>
      <w:r w:rsidR="003B2123" w:rsidRPr="003B2123">
        <w:rPr>
          <w:rFonts w:asciiTheme="minorHAnsi" w:hAnsiTheme="minorHAnsi" w:cstheme="minorHAnsi"/>
          <w:sz w:val="22"/>
          <w:szCs w:val="22"/>
        </w:rPr>
        <w:t>1 SD</w:t>
      </w:r>
      <w:r w:rsidR="003B2123" w:rsidRPr="003B2123">
        <w:rPr>
          <w:rFonts w:asciiTheme="minorHAnsi" w:hAnsiTheme="minorHAnsi" w:cstheme="minorHAnsi"/>
          <w:sz w:val="22"/>
          <w:szCs w:val="22"/>
          <w:lang w:val="en-GB" w:eastAsia="en-GB"/>
        </w:rPr>
        <w:t>)</w:t>
      </w:r>
      <w:r w:rsidR="003B2123" w:rsidRPr="003B2123">
        <w:rPr>
          <w:rFonts w:asciiTheme="minorHAnsi" w:hAnsiTheme="minorHAnsi" w:cstheme="minorHAnsi"/>
          <w:sz w:val="22"/>
          <w:szCs w:val="22"/>
          <w:lang w:val="en-AU"/>
        </w:rPr>
        <w:t xml:space="preserve"> </w:t>
      </w:r>
      <w:r w:rsidR="00FD0E9F" w:rsidRPr="003B2123">
        <w:rPr>
          <w:rFonts w:asciiTheme="minorHAnsi" w:hAnsiTheme="minorHAnsi" w:cstheme="minorHAnsi"/>
          <w:color w:val="000000" w:themeColor="text1"/>
          <w:sz w:val="22"/>
          <w:szCs w:val="22"/>
          <w:lang w:val="en-NZ"/>
        </w:rPr>
        <w:t>kōura whakaweku</w:t>
      </w:r>
      <w:r w:rsidR="00FD0E9F" w:rsidRPr="003B2123">
        <w:rPr>
          <w:rFonts w:asciiTheme="minorHAnsi" w:hAnsiTheme="minorHAnsi" w:cstheme="minorHAnsi"/>
          <w:color w:val="000000" w:themeColor="text1"/>
          <w:sz w:val="22"/>
          <w:szCs w:val="22"/>
          <w:vertAlign w:val="superscript"/>
          <w:lang w:val="en-NZ"/>
        </w:rPr>
        <w:t>-1</w:t>
      </w:r>
      <w:r w:rsidR="00FD0E9F" w:rsidRPr="003B2123">
        <w:rPr>
          <w:rFonts w:asciiTheme="minorHAnsi" w:hAnsiTheme="minorHAnsi" w:cstheme="minorHAnsi"/>
          <w:color w:val="000000" w:themeColor="text1"/>
          <w:sz w:val="22"/>
          <w:szCs w:val="22"/>
          <w:lang w:val="en-NZ"/>
        </w:rPr>
        <w:t xml:space="preserve"> for </w:t>
      </w:r>
      <w:r w:rsidR="0062651A">
        <w:rPr>
          <w:rFonts w:asciiTheme="minorHAnsi" w:hAnsiTheme="minorHAnsi" w:cstheme="minorHAnsi"/>
          <w:color w:val="000000" w:themeColor="text1"/>
          <w:sz w:val="22"/>
          <w:szCs w:val="22"/>
          <w:lang w:val="en-NZ"/>
        </w:rPr>
        <w:t>the North si</w:t>
      </w:r>
      <w:r w:rsidR="00FD0E9F" w:rsidRPr="003B2123">
        <w:rPr>
          <w:rFonts w:asciiTheme="minorHAnsi" w:hAnsiTheme="minorHAnsi" w:cstheme="minorHAnsi"/>
          <w:color w:val="000000" w:themeColor="text1"/>
          <w:sz w:val="22"/>
          <w:szCs w:val="22"/>
          <w:lang w:val="en-NZ"/>
        </w:rPr>
        <w:t>te compared to 2</w:t>
      </w:r>
      <w:r w:rsidR="00855B1A">
        <w:rPr>
          <w:rFonts w:asciiTheme="minorHAnsi" w:hAnsiTheme="minorHAnsi" w:cstheme="minorHAnsi"/>
          <w:color w:val="000000" w:themeColor="text1"/>
          <w:sz w:val="22"/>
          <w:szCs w:val="22"/>
          <w:lang w:val="en-NZ"/>
        </w:rPr>
        <w:t>83.1</w:t>
      </w:r>
      <w:r w:rsidR="00357AB3" w:rsidRPr="003B2123">
        <w:rPr>
          <w:rFonts w:asciiTheme="minorHAnsi" w:hAnsiTheme="minorHAnsi" w:cstheme="minorHAnsi"/>
          <w:color w:val="000000" w:themeColor="text1"/>
          <w:sz w:val="22"/>
          <w:szCs w:val="22"/>
          <w:lang w:val="en-NZ"/>
        </w:rPr>
        <w:t> </w:t>
      </w:r>
      <w:r w:rsidR="003B2123">
        <w:rPr>
          <w:rFonts w:asciiTheme="minorHAnsi" w:hAnsiTheme="minorHAnsi" w:cstheme="minorHAnsi"/>
          <w:color w:val="000000" w:themeColor="text1"/>
          <w:sz w:val="22"/>
          <w:szCs w:val="22"/>
          <w:lang w:val="en-NZ"/>
        </w:rPr>
        <w:t xml:space="preserve">g </w:t>
      </w:r>
      <w:r w:rsidR="003B2123" w:rsidRPr="003B2123">
        <w:rPr>
          <w:rFonts w:asciiTheme="minorHAnsi" w:hAnsiTheme="minorHAnsi" w:cstheme="minorHAnsi"/>
          <w:sz w:val="22"/>
          <w:szCs w:val="22"/>
          <w:lang w:val="en-AU"/>
        </w:rPr>
        <w:t>± </w:t>
      </w:r>
      <w:r w:rsidR="003B2123" w:rsidRPr="003B2123">
        <w:rPr>
          <w:rFonts w:asciiTheme="minorHAnsi" w:hAnsiTheme="minorHAnsi" w:cstheme="minorHAnsi"/>
          <w:color w:val="000000" w:themeColor="text1"/>
          <w:sz w:val="22"/>
          <w:szCs w:val="22"/>
          <w:lang w:val="en-NZ"/>
        </w:rPr>
        <w:t xml:space="preserve"> </w:t>
      </w:r>
      <w:r w:rsidR="00424BD1" w:rsidRPr="003B2123">
        <w:rPr>
          <w:rFonts w:asciiTheme="minorHAnsi" w:hAnsiTheme="minorHAnsi" w:cstheme="minorHAnsi"/>
          <w:color w:val="000000" w:themeColor="text1"/>
          <w:sz w:val="22"/>
          <w:szCs w:val="22"/>
          <w:lang w:val="en-NZ"/>
        </w:rPr>
        <w:t>271</w:t>
      </w:r>
      <w:r w:rsidR="00855B1A">
        <w:rPr>
          <w:rFonts w:asciiTheme="minorHAnsi" w:hAnsiTheme="minorHAnsi" w:cstheme="minorHAnsi"/>
          <w:color w:val="000000" w:themeColor="text1"/>
          <w:sz w:val="22"/>
          <w:szCs w:val="22"/>
          <w:lang w:val="en-NZ"/>
        </w:rPr>
        <w:t>.2</w:t>
      </w:r>
      <w:r w:rsidR="003B2123" w:rsidRPr="003B2123">
        <w:rPr>
          <w:rFonts w:asciiTheme="minorHAnsi" w:hAnsiTheme="minorHAnsi" w:cstheme="minorHAnsi"/>
          <w:color w:val="000000" w:themeColor="text1"/>
          <w:sz w:val="22"/>
          <w:szCs w:val="22"/>
          <w:lang w:val="en-NZ"/>
        </w:rPr>
        <w:t> </w:t>
      </w:r>
      <w:r w:rsidR="003B2123" w:rsidRPr="003B2123">
        <w:rPr>
          <w:rFonts w:asciiTheme="minorHAnsi" w:hAnsiTheme="minorHAnsi" w:cstheme="minorHAnsi"/>
          <w:sz w:val="22"/>
          <w:szCs w:val="22"/>
          <w:lang w:val="en-GB" w:eastAsia="en-GB"/>
        </w:rPr>
        <w:t>(±</w:t>
      </w:r>
      <w:r w:rsidR="003B2123" w:rsidRPr="003B2123">
        <w:rPr>
          <w:rFonts w:asciiTheme="minorHAnsi" w:hAnsiTheme="minorHAnsi" w:cstheme="minorHAnsi"/>
          <w:sz w:val="22"/>
          <w:szCs w:val="22"/>
        </w:rPr>
        <w:t> 1 </w:t>
      </w:r>
      <w:r w:rsidR="003B2123" w:rsidRPr="003B2123">
        <w:rPr>
          <w:rFonts w:asciiTheme="minorHAnsi" w:hAnsiTheme="minorHAnsi" w:cstheme="minorHAnsi"/>
          <w:sz w:val="22"/>
          <w:szCs w:val="22"/>
          <w:lang w:val="en-GB" w:eastAsia="en-GB"/>
        </w:rPr>
        <w:t>SD)</w:t>
      </w:r>
      <w:r w:rsidR="00FD0E9F" w:rsidRPr="003B2123">
        <w:rPr>
          <w:rFonts w:asciiTheme="minorHAnsi" w:hAnsiTheme="minorHAnsi" w:cstheme="minorHAnsi"/>
          <w:color w:val="000000" w:themeColor="text1"/>
          <w:sz w:val="22"/>
          <w:szCs w:val="22"/>
          <w:lang w:val="en-NZ"/>
        </w:rPr>
        <w:t xml:space="preserve"> kōura whakaweku</w:t>
      </w:r>
      <w:r w:rsidR="00FD0E9F" w:rsidRPr="003B2123">
        <w:rPr>
          <w:rFonts w:asciiTheme="minorHAnsi" w:hAnsiTheme="minorHAnsi" w:cstheme="minorHAnsi"/>
          <w:color w:val="000000" w:themeColor="text1"/>
          <w:sz w:val="22"/>
          <w:szCs w:val="22"/>
          <w:vertAlign w:val="superscript"/>
          <w:lang w:val="en-NZ"/>
        </w:rPr>
        <w:t>-1</w:t>
      </w:r>
      <w:r w:rsidR="00FD0E9F" w:rsidRPr="003B2123">
        <w:rPr>
          <w:rFonts w:asciiTheme="minorHAnsi" w:hAnsiTheme="minorHAnsi" w:cstheme="minorHAnsi"/>
          <w:color w:val="000000" w:themeColor="text1"/>
          <w:sz w:val="22"/>
          <w:szCs w:val="22"/>
          <w:lang w:val="en-NZ"/>
        </w:rPr>
        <w:t xml:space="preserve"> for </w:t>
      </w:r>
      <w:r w:rsidR="0062651A">
        <w:rPr>
          <w:rFonts w:asciiTheme="minorHAnsi" w:hAnsiTheme="minorHAnsi" w:cstheme="minorHAnsi"/>
          <w:color w:val="000000" w:themeColor="text1"/>
          <w:sz w:val="22"/>
          <w:szCs w:val="22"/>
          <w:lang w:val="en-NZ"/>
        </w:rPr>
        <w:t xml:space="preserve">the South </w:t>
      </w:r>
      <w:r w:rsidR="00FD0E9F" w:rsidRPr="003B2123">
        <w:rPr>
          <w:rFonts w:asciiTheme="minorHAnsi" w:hAnsiTheme="minorHAnsi" w:cstheme="minorHAnsi"/>
          <w:color w:val="000000" w:themeColor="text1"/>
          <w:sz w:val="22"/>
          <w:szCs w:val="22"/>
          <w:lang w:val="en-NZ"/>
        </w:rPr>
        <w:t>site</w:t>
      </w:r>
      <w:r w:rsidR="00855B1A">
        <w:rPr>
          <w:rFonts w:asciiTheme="minorHAnsi" w:hAnsiTheme="minorHAnsi" w:cstheme="minorHAnsi"/>
          <w:color w:val="000000" w:themeColor="text1"/>
          <w:sz w:val="22"/>
          <w:szCs w:val="22"/>
          <w:lang w:val="en-NZ"/>
        </w:rPr>
        <w:t xml:space="preserve"> (Table 4)</w:t>
      </w:r>
      <w:r w:rsidR="00FD0E9F" w:rsidRPr="003B2123">
        <w:rPr>
          <w:rFonts w:asciiTheme="minorHAnsi" w:hAnsiTheme="minorHAnsi" w:cstheme="minorHAnsi"/>
          <w:color w:val="000000" w:themeColor="text1"/>
          <w:sz w:val="22"/>
          <w:szCs w:val="22"/>
          <w:lang w:val="en-NZ"/>
        </w:rPr>
        <w:t>.</w:t>
      </w:r>
    </w:p>
    <w:p w14:paraId="4498BF8F" w14:textId="77777777" w:rsidR="00CA5278" w:rsidRPr="00304871" w:rsidRDefault="00CA5278" w:rsidP="00304871">
      <w:pPr>
        <w:spacing w:line="360" w:lineRule="auto"/>
        <w:ind w:left="0" w:firstLine="0"/>
        <w:rPr>
          <w:rFonts w:ascii="Times New Roman" w:hAnsi="Times New Roman"/>
          <w:sz w:val="22"/>
          <w:szCs w:val="22"/>
        </w:rPr>
      </w:pPr>
      <w:bookmarkStart w:id="71" w:name="_Hlk18504601"/>
    </w:p>
    <w:p w14:paraId="166C6098" w14:textId="5FF466D8" w:rsidR="00724199" w:rsidRPr="00951603" w:rsidRDefault="001B4660" w:rsidP="00316046">
      <w:pPr>
        <w:keepNext/>
        <w:spacing w:after="120"/>
        <w:ind w:right="-383" w:hanging="709"/>
        <w:rPr>
          <w:rFonts w:ascii="Times New Roman" w:hAnsi="Times New Roman"/>
          <w:lang w:val="en-AU"/>
        </w:rPr>
      </w:pPr>
      <w:bookmarkStart w:id="72" w:name="_Toc517877474"/>
      <w:bookmarkStart w:id="73" w:name="_Hlk6040544"/>
      <w:bookmarkStart w:id="74" w:name="_Toc20145460"/>
      <w:r w:rsidRPr="00F37925">
        <w:rPr>
          <w:b/>
        </w:rPr>
        <w:t xml:space="preserve">Table </w:t>
      </w:r>
      <w:r w:rsidRPr="00724199">
        <w:rPr>
          <w:rFonts w:asciiTheme="minorHAnsi" w:hAnsiTheme="minorHAnsi" w:cstheme="minorHAnsi"/>
          <w:b/>
        </w:rPr>
        <w:fldChar w:fldCharType="begin"/>
      </w:r>
      <w:r w:rsidRPr="00724199">
        <w:rPr>
          <w:rFonts w:asciiTheme="minorHAnsi" w:hAnsiTheme="minorHAnsi" w:cstheme="minorHAnsi"/>
          <w:b/>
        </w:rPr>
        <w:instrText xml:space="preserve"> SEQ Table \* ARABIC </w:instrText>
      </w:r>
      <w:r w:rsidRPr="00724199">
        <w:rPr>
          <w:rFonts w:asciiTheme="minorHAnsi" w:hAnsiTheme="minorHAnsi" w:cstheme="minorHAnsi"/>
          <w:b/>
        </w:rPr>
        <w:fldChar w:fldCharType="separate"/>
      </w:r>
      <w:r w:rsidR="00716E72">
        <w:rPr>
          <w:rFonts w:asciiTheme="minorHAnsi" w:hAnsiTheme="minorHAnsi" w:cstheme="minorHAnsi"/>
          <w:b/>
          <w:noProof/>
        </w:rPr>
        <w:t>4</w:t>
      </w:r>
      <w:r w:rsidRPr="00724199">
        <w:rPr>
          <w:rFonts w:asciiTheme="minorHAnsi" w:hAnsiTheme="minorHAnsi" w:cstheme="minorHAnsi"/>
          <w:b/>
        </w:rPr>
        <w:fldChar w:fldCharType="end"/>
      </w:r>
      <w:r w:rsidR="00BB125B" w:rsidRPr="00724199">
        <w:rPr>
          <w:rFonts w:asciiTheme="minorHAnsi" w:hAnsiTheme="minorHAnsi" w:cstheme="minorHAnsi"/>
          <w:b/>
        </w:rPr>
        <w:t xml:space="preserve">  </w:t>
      </w:r>
      <w:r w:rsidR="00F15011" w:rsidRPr="00724199">
        <w:rPr>
          <w:rFonts w:asciiTheme="minorHAnsi" w:hAnsiTheme="minorHAnsi" w:cstheme="minorHAnsi"/>
        </w:rPr>
        <w:t>Survey</w:t>
      </w:r>
      <w:r w:rsidR="003A4128" w:rsidRPr="00724199">
        <w:rPr>
          <w:rFonts w:asciiTheme="minorHAnsi" w:hAnsiTheme="minorHAnsi" w:cstheme="minorHAnsi"/>
        </w:rPr>
        <w:t xml:space="preserve"> date, </w:t>
      </w:r>
      <w:r w:rsidR="00F15011" w:rsidRPr="00724199">
        <w:rPr>
          <w:rFonts w:asciiTheme="minorHAnsi" w:hAnsiTheme="minorHAnsi" w:cstheme="minorHAnsi"/>
        </w:rPr>
        <w:t xml:space="preserve">sampling site, </w:t>
      </w:r>
      <w:r w:rsidR="003A4128" w:rsidRPr="00724199">
        <w:rPr>
          <w:rFonts w:asciiTheme="minorHAnsi" w:hAnsiTheme="minorHAnsi" w:cstheme="minorHAnsi"/>
        </w:rPr>
        <w:t xml:space="preserve">mean </w:t>
      </w:r>
      <w:r w:rsidR="00F15011" w:rsidRPr="00724199">
        <w:rPr>
          <w:rFonts w:asciiTheme="minorHAnsi" w:hAnsiTheme="minorHAnsi" w:cstheme="minorHAnsi"/>
        </w:rPr>
        <w:t xml:space="preserve">catch per unit effort </w:t>
      </w:r>
      <w:r w:rsidR="00D355DA" w:rsidRPr="00724199">
        <w:rPr>
          <w:rFonts w:asciiTheme="minorHAnsi" w:hAnsiTheme="minorHAnsi" w:cstheme="minorHAnsi"/>
        </w:rPr>
        <w:t xml:space="preserve">(CPUE) </w:t>
      </w:r>
      <w:r w:rsidR="00F15011" w:rsidRPr="00724199">
        <w:rPr>
          <w:rFonts w:asciiTheme="minorHAnsi" w:hAnsiTheme="minorHAnsi" w:cstheme="minorHAnsi"/>
        </w:rPr>
        <w:t xml:space="preserve">and estimated mean biomass </w:t>
      </w:r>
      <w:r w:rsidR="00D355DA" w:rsidRPr="00724199">
        <w:rPr>
          <w:rFonts w:asciiTheme="minorHAnsi" w:hAnsiTheme="minorHAnsi" w:cstheme="minorHAnsi"/>
        </w:rPr>
        <w:t xml:space="preserve">per unit effort (BPUE) </w:t>
      </w:r>
      <w:r w:rsidR="00F15011" w:rsidRPr="00724199">
        <w:rPr>
          <w:rFonts w:asciiTheme="minorHAnsi" w:hAnsiTheme="minorHAnsi" w:cstheme="minorHAnsi"/>
        </w:rPr>
        <w:t>of k</w:t>
      </w:r>
      <w:r w:rsidR="003A4128" w:rsidRPr="00724199">
        <w:rPr>
          <w:rFonts w:asciiTheme="minorHAnsi" w:hAnsiTheme="minorHAnsi" w:cstheme="minorHAnsi"/>
        </w:rPr>
        <w:t xml:space="preserve">ōura collected from two tau kōura </w:t>
      </w:r>
      <w:r w:rsidR="00D355DA" w:rsidRPr="00724199">
        <w:rPr>
          <w:rFonts w:asciiTheme="minorHAnsi" w:hAnsiTheme="minorHAnsi" w:cstheme="minorHAnsi"/>
        </w:rPr>
        <w:t xml:space="preserve">each </w:t>
      </w:r>
      <w:r w:rsidR="003A4128" w:rsidRPr="00724199">
        <w:rPr>
          <w:rFonts w:asciiTheme="minorHAnsi" w:hAnsiTheme="minorHAnsi" w:cstheme="minorHAnsi"/>
        </w:rPr>
        <w:t>co</w:t>
      </w:r>
      <w:r w:rsidR="00D355DA" w:rsidRPr="00724199">
        <w:rPr>
          <w:rFonts w:asciiTheme="minorHAnsi" w:hAnsiTheme="minorHAnsi" w:cstheme="minorHAnsi"/>
        </w:rPr>
        <w:t>mposed</w:t>
      </w:r>
      <w:r w:rsidR="003A4128" w:rsidRPr="00724199">
        <w:rPr>
          <w:rFonts w:asciiTheme="minorHAnsi" w:hAnsiTheme="minorHAnsi" w:cstheme="minorHAnsi"/>
        </w:rPr>
        <w:t xml:space="preserve"> of 10 whakawek</w:t>
      </w:r>
      <w:r w:rsidR="006C7F6C" w:rsidRPr="00724199">
        <w:rPr>
          <w:rFonts w:asciiTheme="minorHAnsi" w:hAnsiTheme="minorHAnsi" w:cstheme="minorHAnsi"/>
        </w:rPr>
        <w:t>u</w:t>
      </w:r>
      <w:r w:rsidR="00D355DA" w:rsidRPr="00724199">
        <w:rPr>
          <w:rFonts w:asciiTheme="minorHAnsi" w:hAnsiTheme="minorHAnsi" w:cstheme="minorHAnsi"/>
        </w:rPr>
        <w:t xml:space="preserve">, </w:t>
      </w:r>
      <w:bookmarkStart w:id="75" w:name="_Hlk20137538"/>
      <w:r w:rsidR="006B226E">
        <w:rPr>
          <w:rFonts w:asciiTheme="minorHAnsi" w:hAnsiTheme="minorHAnsi" w:cstheme="minorHAnsi"/>
        </w:rPr>
        <w:t xml:space="preserve">set </w:t>
      </w:r>
      <w:r w:rsidR="00724199">
        <w:rPr>
          <w:rFonts w:asciiTheme="minorHAnsi" w:hAnsiTheme="minorHAnsi" w:cstheme="minorHAnsi"/>
        </w:rPr>
        <w:t xml:space="preserve">at two sites </w:t>
      </w:r>
      <w:r w:rsidR="00D355DA" w:rsidRPr="00724199">
        <w:rPr>
          <w:rFonts w:asciiTheme="minorHAnsi" w:hAnsiTheme="minorHAnsi" w:cstheme="minorHAnsi"/>
        </w:rPr>
        <w:t xml:space="preserve">in </w:t>
      </w:r>
      <w:r w:rsidR="003A4128" w:rsidRPr="00724199">
        <w:rPr>
          <w:rFonts w:asciiTheme="minorHAnsi" w:hAnsiTheme="minorHAnsi" w:cstheme="minorHAnsi"/>
        </w:rPr>
        <w:t xml:space="preserve">Lake </w:t>
      </w:r>
      <w:bookmarkStart w:id="76" w:name="_Toc482878867"/>
      <w:bookmarkStart w:id="77" w:name="_Toc400699824"/>
      <w:bookmarkStart w:id="78" w:name="_Toc519778954"/>
      <w:bookmarkStart w:id="79" w:name="_Hlk482710480"/>
      <w:bookmarkStart w:id="80" w:name="_Hlk519176271"/>
      <w:bookmarkEnd w:id="72"/>
      <w:bookmarkEnd w:id="73"/>
      <w:r w:rsidR="00724199" w:rsidRPr="00724199">
        <w:rPr>
          <w:rFonts w:asciiTheme="minorHAnsi" w:hAnsiTheme="minorHAnsi" w:cstheme="minorHAnsi"/>
        </w:rPr>
        <w:t>Ōkataina</w:t>
      </w:r>
      <w:bookmarkStart w:id="81" w:name="_Hlk10126218"/>
      <w:r w:rsidR="006B226E">
        <w:rPr>
          <w:rFonts w:asciiTheme="minorHAnsi" w:hAnsiTheme="minorHAnsi" w:cstheme="minorHAnsi"/>
        </w:rPr>
        <w:t xml:space="preserve"> and retrieved from November 2018 to </w:t>
      </w:r>
      <w:r w:rsidR="00724199" w:rsidRPr="00724199">
        <w:rPr>
          <w:rFonts w:asciiTheme="minorHAnsi" w:hAnsiTheme="minorHAnsi" w:cstheme="minorHAnsi"/>
          <w:bCs/>
          <w:lang w:val="en-AU"/>
        </w:rPr>
        <w:t>August 2019</w:t>
      </w:r>
      <w:bookmarkEnd w:id="76"/>
      <w:bookmarkEnd w:id="77"/>
      <w:r w:rsidR="00951603" w:rsidRPr="00724199">
        <w:rPr>
          <w:rFonts w:asciiTheme="minorHAnsi" w:hAnsiTheme="minorHAnsi" w:cstheme="minorHAnsi"/>
          <w:bCs/>
          <w:lang w:val="en-AU"/>
        </w:rPr>
        <w:t>.</w:t>
      </w:r>
      <w:bookmarkEnd w:id="78"/>
      <w:bookmarkEnd w:id="79"/>
      <w:bookmarkEnd w:id="80"/>
      <w:bookmarkEnd w:id="81"/>
      <w:r w:rsidR="00B0442C">
        <w:rPr>
          <w:rFonts w:ascii="Times New Roman" w:hAnsi="Times New Roman"/>
          <w:lang w:val="en-AU"/>
        </w:rPr>
        <w:t xml:space="preserve"> </w:t>
      </w:r>
      <w:r w:rsidR="006B226E">
        <w:rPr>
          <w:rFonts w:ascii="Times New Roman" w:hAnsi="Times New Roman"/>
          <w:lang w:val="en-AU"/>
        </w:rPr>
        <w:t>(Standard deviation).</w:t>
      </w:r>
      <w:bookmarkEnd w:id="74"/>
    </w:p>
    <w:tbl>
      <w:tblPr>
        <w:tblW w:w="9049" w:type="dxa"/>
        <w:jc w:val="center"/>
        <w:tblLayout w:type="fixed"/>
        <w:tblLook w:val="04A0" w:firstRow="1" w:lastRow="0" w:firstColumn="1" w:lastColumn="0" w:noHBand="0" w:noVBand="1"/>
      </w:tblPr>
      <w:tblGrid>
        <w:gridCol w:w="2052"/>
        <w:gridCol w:w="280"/>
        <w:gridCol w:w="1378"/>
        <w:gridCol w:w="1380"/>
        <w:gridCol w:w="342"/>
        <w:gridCol w:w="342"/>
        <w:gridCol w:w="1549"/>
        <w:gridCol w:w="1726"/>
      </w:tblGrid>
      <w:tr w:rsidR="00724199" w:rsidRPr="00951603" w14:paraId="58B669DB" w14:textId="77777777" w:rsidTr="00000398">
        <w:trPr>
          <w:trHeight w:val="363"/>
          <w:jc w:val="center"/>
        </w:trPr>
        <w:tc>
          <w:tcPr>
            <w:tcW w:w="2052" w:type="dxa"/>
            <w:tcBorders>
              <w:top w:val="single" w:sz="4" w:space="0" w:color="auto"/>
              <w:left w:val="nil"/>
              <w:right w:val="nil"/>
            </w:tcBorders>
            <w:shd w:val="clear" w:color="auto" w:fill="auto"/>
            <w:vAlign w:val="center"/>
            <w:hideMark/>
          </w:tcPr>
          <w:bookmarkEnd w:id="75"/>
          <w:p w14:paraId="645753D9" w14:textId="77777777" w:rsidR="00724199" w:rsidRPr="00383241" w:rsidRDefault="00724199" w:rsidP="00DD4193">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Date</w:t>
            </w:r>
          </w:p>
        </w:tc>
        <w:tc>
          <w:tcPr>
            <w:tcW w:w="280" w:type="dxa"/>
            <w:tcBorders>
              <w:top w:val="single" w:sz="4" w:space="0" w:color="auto"/>
              <w:left w:val="nil"/>
              <w:right w:val="nil"/>
            </w:tcBorders>
            <w:shd w:val="clear" w:color="auto" w:fill="auto"/>
            <w:vAlign w:val="center"/>
            <w:hideMark/>
          </w:tcPr>
          <w:p w14:paraId="0538A79E" w14:textId="77777777" w:rsidR="00724199" w:rsidRPr="00383241" w:rsidRDefault="00724199" w:rsidP="00DD4193">
            <w:pPr>
              <w:ind w:left="0" w:firstLine="0"/>
              <w:jc w:val="center"/>
              <w:rPr>
                <w:rFonts w:asciiTheme="minorHAnsi" w:hAnsiTheme="minorHAnsi"/>
                <w:color w:val="000000"/>
                <w:sz w:val="18"/>
                <w:szCs w:val="18"/>
              </w:rPr>
            </w:pPr>
          </w:p>
        </w:tc>
        <w:tc>
          <w:tcPr>
            <w:tcW w:w="2758" w:type="dxa"/>
            <w:gridSpan w:val="2"/>
            <w:tcBorders>
              <w:top w:val="single" w:sz="4" w:space="0" w:color="auto"/>
              <w:left w:val="nil"/>
              <w:right w:val="nil"/>
            </w:tcBorders>
            <w:shd w:val="clear" w:color="auto" w:fill="auto"/>
            <w:vAlign w:val="center"/>
            <w:hideMark/>
          </w:tcPr>
          <w:p w14:paraId="69830E92" w14:textId="0ED39A78" w:rsidR="00724199" w:rsidRPr="00383241" w:rsidRDefault="00724199" w:rsidP="00DD4193">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Mean CPUE (</w:t>
            </w:r>
            <w:r w:rsidRPr="00383241">
              <w:rPr>
                <w:rFonts w:asciiTheme="minorHAnsi" w:hAnsiTheme="minorHAnsi"/>
                <w:i/>
                <w:color w:val="000000"/>
                <w:sz w:val="18"/>
                <w:szCs w:val="18"/>
              </w:rPr>
              <w:t>n</w:t>
            </w:r>
            <w:r w:rsidRPr="00383241">
              <w:rPr>
                <w:rFonts w:asciiTheme="minorHAnsi" w:hAnsiTheme="minorHAnsi"/>
                <w:color w:val="000000"/>
                <w:sz w:val="18"/>
                <w:szCs w:val="18"/>
              </w:rPr>
              <w:t xml:space="preserve"> ± </w:t>
            </w:r>
            <w:r w:rsidR="003B2123" w:rsidRPr="00383241">
              <w:rPr>
                <w:rFonts w:asciiTheme="minorHAnsi" w:hAnsiTheme="minorHAnsi"/>
                <w:color w:val="000000"/>
                <w:sz w:val="18"/>
                <w:szCs w:val="18"/>
              </w:rPr>
              <w:t xml:space="preserve">1 </w:t>
            </w:r>
            <w:r w:rsidRPr="00383241">
              <w:rPr>
                <w:rFonts w:asciiTheme="minorHAnsi" w:hAnsiTheme="minorHAnsi"/>
                <w:color w:val="000000"/>
                <w:sz w:val="18"/>
                <w:szCs w:val="18"/>
              </w:rPr>
              <w:t>SD)</w:t>
            </w:r>
          </w:p>
        </w:tc>
        <w:tc>
          <w:tcPr>
            <w:tcW w:w="342" w:type="dxa"/>
            <w:tcBorders>
              <w:top w:val="single" w:sz="4" w:space="0" w:color="auto"/>
              <w:left w:val="nil"/>
              <w:right w:val="nil"/>
            </w:tcBorders>
          </w:tcPr>
          <w:p w14:paraId="63D2DD64" w14:textId="77777777" w:rsidR="00724199" w:rsidRPr="00383241" w:rsidRDefault="00724199" w:rsidP="00DD4193">
            <w:pPr>
              <w:ind w:left="0" w:firstLine="0"/>
              <w:jc w:val="center"/>
              <w:rPr>
                <w:rFonts w:asciiTheme="minorHAnsi" w:hAnsiTheme="minorHAnsi"/>
                <w:color w:val="000000"/>
                <w:sz w:val="18"/>
                <w:szCs w:val="18"/>
              </w:rPr>
            </w:pPr>
          </w:p>
        </w:tc>
        <w:tc>
          <w:tcPr>
            <w:tcW w:w="342" w:type="dxa"/>
            <w:tcBorders>
              <w:top w:val="single" w:sz="4" w:space="0" w:color="auto"/>
              <w:left w:val="nil"/>
              <w:right w:val="nil"/>
            </w:tcBorders>
            <w:shd w:val="clear" w:color="auto" w:fill="auto"/>
            <w:vAlign w:val="center"/>
            <w:hideMark/>
          </w:tcPr>
          <w:p w14:paraId="2B8423D0" w14:textId="77777777" w:rsidR="00724199" w:rsidRPr="00383241" w:rsidRDefault="00724199" w:rsidP="00DD4193">
            <w:pPr>
              <w:ind w:left="0" w:firstLine="0"/>
              <w:jc w:val="center"/>
              <w:rPr>
                <w:rFonts w:asciiTheme="minorHAnsi" w:hAnsiTheme="minorHAnsi"/>
                <w:color w:val="000000"/>
                <w:sz w:val="18"/>
                <w:szCs w:val="18"/>
              </w:rPr>
            </w:pPr>
          </w:p>
        </w:tc>
        <w:tc>
          <w:tcPr>
            <w:tcW w:w="3275" w:type="dxa"/>
            <w:gridSpan w:val="2"/>
            <w:tcBorders>
              <w:top w:val="single" w:sz="4" w:space="0" w:color="auto"/>
              <w:left w:val="nil"/>
              <w:right w:val="nil"/>
            </w:tcBorders>
            <w:shd w:val="clear" w:color="auto" w:fill="auto"/>
            <w:vAlign w:val="center"/>
            <w:hideMark/>
          </w:tcPr>
          <w:p w14:paraId="075EBE47" w14:textId="4870BC79" w:rsidR="00724199" w:rsidRPr="00383241" w:rsidRDefault="00724199" w:rsidP="00DD4193">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Mean BPUE (g ±</w:t>
            </w:r>
            <w:r w:rsidR="003B2123" w:rsidRPr="00383241">
              <w:rPr>
                <w:rFonts w:asciiTheme="minorHAnsi" w:hAnsiTheme="minorHAnsi"/>
                <w:color w:val="000000"/>
                <w:sz w:val="18"/>
                <w:szCs w:val="18"/>
              </w:rPr>
              <w:t xml:space="preserve"> 1 </w:t>
            </w:r>
            <w:r w:rsidRPr="00383241">
              <w:rPr>
                <w:rFonts w:asciiTheme="minorHAnsi" w:hAnsiTheme="minorHAnsi"/>
                <w:color w:val="000000"/>
                <w:sz w:val="18"/>
                <w:szCs w:val="18"/>
              </w:rPr>
              <w:t>SD)</w:t>
            </w:r>
          </w:p>
        </w:tc>
      </w:tr>
      <w:tr w:rsidR="00724199" w:rsidRPr="00951603" w14:paraId="2180073D" w14:textId="77777777" w:rsidTr="00000398">
        <w:trPr>
          <w:trHeight w:val="58"/>
          <w:jc w:val="center"/>
        </w:trPr>
        <w:tc>
          <w:tcPr>
            <w:tcW w:w="2052" w:type="dxa"/>
            <w:tcBorders>
              <w:left w:val="nil"/>
              <w:bottom w:val="single" w:sz="4" w:space="0" w:color="auto"/>
              <w:right w:val="nil"/>
            </w:tcBorders>
            <w:shd w:val="clear" w:color="auto" w:fill="auto"/>
            <w:noWrap/>
            <w:vAlign w:val="center"/>
            <w:hideMark/>
          </w:tcPr>
          <w:p w14:paraId="6907DC02" w14:textId="77777777" w:rsidR="00724199" w:rsidRPr="00383241" w:rsidRDefault="00724199" w:rsidP="00724199">
            <w:pPr>
              <w:ind w:left="0" w:firstLine="0"/>
              <w:jc w:val="center"/>
              <w:rPr>
                <w:rFonts w:asciiTheme="minorHAnsi" w:hAnsiTheme="minorHAnsi"/>
                <w:color w:val="000000"/>
                <w:sz w:val="18"/>
                <w:szCs w:val="18"/>
              </w:rPr>
            </w:pPr>
          </w:p>
        </w:tc>
        <w:tc>
          <w:tcPr>
            <w:tcW w:w="280" w:type="dxa"/>
            <w:tcBorders>
              <w:left w:val="nil"/>
              <w:right w:val="nil"/>
            </w:tcBorders>
            <w:shd w:val="clear" w:color="auto" w:fill="auto"/>
            <w:vAlign w:val="center"/>
          </w:tcPr>
          <w:p w14:paraId="6D9036AE" w14:textId="77777777" w:rsidR="00724199" w:rsidRPr="00383241" w:rsidRDefault="00724199" w:rsidP="00724199">
            <w:pPr>
              <w:ind w:left="0" w:firstLine="0"/>
              <w:jc w:val="center"/>
              <w:rPr>
                <w:rFonts w:asciiTheme="minorHAnsi" w:hAnsiTheme="minorHAnsi"/>
                <w:color w:val="000000"/>
                <w:sz w:val="18"/>
                <w:szCs w:val="18"/>
              </w:rPr>
            </w:pPr>
          </w:p>
        </w:tc>
        <w:tc>
          <w:tcPr>
            <w:tcW w:w="1378" w:type="dxa"/>
            <w:tcBorders>
              <w:left w:val="nil"/>
              <w:bottom w:val="single" w:sz="4" w:space="0" w:color="auto"/>
              <w:right w:val="nil"/>
            </w:tcBorders>
            <w:shd w:val="clear" w:color="auto" w:fill="auto"/>
            <w:vAlign w:val="center"/>
          </w:tcPr>
          <w:p w14:paraId="508E9803" w14:textId="37B89F31" w:rsidR="00724199" w:rsidRPr="00383241" w:rsidRDefault="0062651A" w:rsidP="00724199">
            <w:pPr>
              <w:ind w:left="0" w:firstLine="0"/>
              <w:jc w:val="center"/>
              <w:rPr>
                <w:rFonts w:asciiTheme="minorHAnsi" w:hAnsiTheme="minorHAnsi"/>
                <w:color w:val="000000"/>
                <w:sz w:val="18"/>
                <w:szCs w:val="18"/>
              </w:rPr>
            </w:pPr>
            <w:r>
              <w:rPr>
                <w:rFonts w:asciiTheme="minorHAnsi" w:hAnsiTheme="minorHAnsi"/>
                <w:color w:val="000000"/>
                <w:sz w:val="18"/>
                <w:szCs w:val="18"/>
              </w:rPr>
              <w:t>North</w:t>
            </w:r>
          </w:p>
        </w:tc>
        <w:tc>
          <w:tcPr>
            <w:tcW w:w="1380" w:type="dxa"/>
            <w:tcBorders>
              <w:left w:val="nil"/>
              <w:bottom w:val="single" w:sz="4" w:space="0" w:color="auto"/>
              <w:right w:val="nil"/>
            </w:tcBorders>
            <w:shd w:val="clear" w:color="auto" w:fill="auto"/>
            <w:vAlign w:val="center"/>
          </w:tcPr>
          <w:p w14:paraId="096A8D06" w14:textId="2097580D" w:rsidR="00724199" w:rsidRPr="00383241" w:rsidRDefault="0062651A" w:rsidP="00724199">
            <w:pPr>
              <w:ind w:left="0" w:firstLine="0"/>
              <w:jc w:val="center"/>
              <w:rPr>
                <w:rFonts w:asciiTheme="minorHAnsi" w:hAnsiTheme="minorHAnsi"/>
                <w:color w:val="000000"/>
                <w:sz w:val="18"/>
                <w:szCs w:val="18"/>
              </w:rPr>
            </w:pPr>
            <w:r>
              <w:rPr>
                <w:rFonts w:asciiTheme="minorHAnsi" w:hAnsiTheme="minorHAnsi"/>
                <w:color w:val="000000"/>
                <w:sz w:val="18"/>
                <w:szCs w:val="18"/>
              </w:rPr>
              <w:t>South</w:t>
            </w:r>
          </w:p>
        </w:tc>
        <w:tc>
          <w:tcPr>
            <w:tcW w:w="342" w:type="dxa"/>
            <w:tcBorders>
              <w:left w:val="nil"/>
              <w:right w:val="nil"/>
            </w:tcBorders>
          </w:tcPr>
          <w:p w14:paraId="57B0E22A" w14:textId="77777777" w:rsidR="00724199" w:rsidRPr="00383241" w:rsidRDefault="00724199" w:rsidP="00724199">
            <w:pPr>
              <w:ind w:left="0" w:firstLine="0"/>
              <w:jc w:val="center"/>
              <w:rPr>
                <w:rFonts w:asciiTheme="minorHAnsi" w:hAnsiTheme="minorHAnsi"/>
                <w:color w:val="000000"/>
                <w:sz w:val="18"/>
                <w:szCs w:val="18"/>
              </w:rPr>
            </w:pPr>
          </w:p>
        </w:tc>
        <w:tc>
          <w:tcPr>
            <w:tcW w:w="342" w:type="dxa"/>
            <w:tcBorders>
              <w:left w:val="nil"/>
              <w:right w:val="nil"/>
            </w:tcBorders>
            <w:shd w:val="clear" w:color="auto" w:fill="auto"/>
            <w:vAlign w:val="center"/>
            <w:hideMark/>
          </w:tcPr>
          <w:p w14:paraId="37E14DEF" w14:textId="77777777" w:rsidR="00724199" w:rsidRPr="00383241" w:rsidRDefault="00724199" w:rsidP="00724199">
            <w:pPr>
              <w:ind w:left="0" w:firstLine="0"/>
              <w:jc w:val="center"/>
              <w:rPr>
                <w:rFonts w:asciiTheme="minorHAnsi" w:hAnsiTheme="minorHAnsi"/>
                <w:color w:val="000000"/>
                <w:sz w:val="18"/>
                <w:szCs w:val="18"/>
              </w:rPr>
            </w:pPr>
          </w:p>
        </w:tc>
        <w:tc>
          <w:tcPr>
            <w:tcW w:w="1549" w:type="dxa"/>
            <w:tcBorders>
              <w:left w:val="nil"/>
              <w:bottom w:val="single" w:sz="4" w:space="0" w:color="auto"/>
              <w:right w:val="nil"/>
            </w:tcBorders>
            <w:shd w:val="clear" w:color="auto" w:fill="auto"/>
            <w:vAlign w:val="center"/>
          </w:tcPr>
          <w:p w14:paraId="59779A25" w14:textId="1ADECDC6" w:rsidR="00724199" w:rsidRPr="00383241" w:rsidRDefault="0062651A" w:rsidP="00724199">
            <w:pPr>
              <w:ind w:left="0" w:firstLine="0"/>
              <w:jc w:val="center"/>
              <w:rPr>
                <w:rFonts w:asciiTheme="minorHAnsi" w:hAnsiTheme="minorHAnsi"/>
                <w:color w:val="000000"/>
                <w:sz w:val="18"/>
                <w:szCs w:val="18"/>
              </w:rPr>
            </w:pPr>
            <w:r>
              <w:rPr>
                <w:rFonts w:asciiTheme="minorHAnsi" w:hAnsiTheme="minorHAnsi"/>
                <w:color w:val="000000"/>
                <w:sz w:val="18"/>
                <w:szCs w:val="18"/>
              </w:rPr>
              <w:t>North</w:t>
            </w:r>
          </w:p>
        </w:tc>
        <w:tc>
          <w:tcPr>
            <w:tcW w:w="1726" w:type="dxa"/>
            <w:tcBorders>
              <w:left w:val="nil"/>
              <w:bottom w:val="single" w:sz="4" w:space="0" w:color="auto"/>
              <w:right w:val="nil"/>
            </w:tcBorders>
            <w:shd w:val="clear" w:color="auto" w:fill="auto"/>
            <w:vAlign w:val="center"/>
          </w:tcPr>
          <w:p w14:paraId="5C6172DA" w14:textId="4F52A364" w:rsidR="00724199" w:rsidRPr="00383241" w:rsidRDefault="0062651A" w:rsidP="00724199">
            <w:pPr>
              <w:ind w:left="0" w:firstLine="0"/>
              <w:jc w:val="center"/>
              <w:rPr>
                <w:rFonts w:asciiTheme="minorHAnsi" w:hAnsiTheme="minorHAnsi"/>
                <w:color w:val="000000"/>
                <w:sz w:val="18"/>
                <w:szCs w:val="18"/>
              </w:rPr>
            </w:pPr>
            <w:r>
              <w:rPr>
                <w:rFonts w:asciiTheme="minorHAnsi" w:hAnsiTheme="minorHAnsi"/>
                <w:color w:val="000000"/>
                <w:sz w:val="18"/>
                <w:szCs w:val="18"/>
              </w:rPr>
              <w:t>South</w:t>
            </w:r>
          </w:p>
        </w:tc>
      </w:tr>
      <w:tr w:rsidR="00724199" w:rsidRPr="00951603" w14:paraId="4AF961A1" w14:textId="77777777" w:rsidTr="00000398">
        <w:trPr>
          <w:trHeight w:val="428"/>
          <w:jc w:val="center"/>
        </w:trPr>
        <w:tc>
          <w:tcPr>
            <w:tcW w:w="2052" w:type="dxa"/>
            <w:tcBorders>
              <w:top w:val="nil"/>
              <w:left w:val="nil"/>
              <w:bottom w:val="nil"/>
              <w:right w:val="nil"/>
            </w:tcBorders>
            <w:shd w:val="clear" w:color="auto" w:fill="auto"/>
            <w:vAlign w:val="center"/>
            <w:hideMark/>
          </w:tcPr>
          <w:p w14:paraId="47A2742B" w14:textId="77777777" w:rsidR="00724199" w:rsidRPr="00383241" w:rsidRDefault="00724199" w:rsidP="00724199">
            <w:pPr>
              <w:ind w:left="0" w:firstLine="0"/>
              <w:jc w:val="left"/>
              <w:rPr>
                <w:rFonts w:asciiTheme="minorHAnsi" w:hAnsiTheme="minorHAnsi"/>
                <w:color w:val="000000"/>
                <w:sz w:val="18"/>
                <w:szCs w:val="18"/>
              </w:rPr>
            </w:pPr>
            <w:r w:rsidRPr="00383241">
              <w:rPr>
                <w:rFonts w:asciiTheme="minorHAnsi" w:hAnsiTheme="minorHAnsi"/>
                <w:sz w:val="18"/>
                <w:szCs w:val="18"/>
              </w:rPr>
              <w:t>23 November 2018</w:t>
            </w:r>
          </w:p>
        </w:tc>
        <w:tc>
          <w:tcPr>
            <w:tcW w:w="280" w:type="dxa"/>
            <w:tcBorders>
              <w:top w:val="nil"/>
              <w:left w:val="nil"/>
              <w:bottom w:val="nil"/>
              <w:right w:val="nil"/>
            </w:tcBorders>
            <w:shd w:val="clear" w:color="auto" w:fill="auto"/>
            <w:vAlign w:val="center"/>
            <w:hideMark/>
          </w:tcPr>
          <w:p w14:paraId="3E4F7AA0" w14:textId="77777777" w:rsidR="00724199" w:rsidRPr="00383241" w:rsidRDefault="00724199" w:rsidP="00724199">
            <w:pPr>
              <w:ind w:left="0" w:firstLine="0"/>
              <w:jc w:val="center"/>
              <w:rPr>
                <w:rFonts w:asciiTheme="minorHAnsi" w:hAnsiTheme="minorHAnsi"/>
                <w:color w:val="000000"/>
                <w:sz w:val="18"/>
                <w:szCs w:val="18"/>
              </w:rPr>
            </w:pPr>
          </w:p>
        </w:tc>
        <w:tc>
          <w:tcPr>
            <w:tcW w:w="1378" w:type="dxa"/>
            <w:tcBorders>
              <w:top w:val="nil"/>
              <w:left w:val="nil"/>
              <w:bottom w:val="nil"/>
              <w:right w:val="nil"/>
            </w:tcBorders>
            <w:shd w:val="clear" w:color="auto" w:fill="auto"/>
            <w:noWrap/>
            <w:vAlign w:val="center"/>
          </w:tcPr>
          <w:p w14:paraId="0A202046" w14:textId="7797F3A3"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24.6 (12.3)</w:t>
            </w:r>
          </w:p>
        </w:tc>
        <w:tc>
          <w:tcPr>
            <w:tcW w:w="1380" w:type="dxa"/>
            <w:tcBorders>
              <w:top w:val="nil"/>
              <w:left w:val="nil"/>
              <w:bottom w:val="nil"/>
              <w:right w:val="nil"/>
            </w:tcBorders>
            <w:shd w:val="clear" w:color="auto" w:fill="auto"/>
            <w:noWrap/>
            <w:vAlign w:val="center"/>
          </w:tcPr>
          <w:p w14:paraId="0D82D03C" w14:textId="10EF01F7"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8.9 (2.6)</w:t>
            </w:r>
          </w:p>
        </w:tc>
        <w:tc>
          <w:tcPr>
            <w:tcW w:w="342" w:type="dxa"/>
            <w:tcBorders>
              <w:top w:val="nil"/>
              <w:left w:val="nil"/>
              <w:bottom w:val="nil"/>
              <w:right w:val="nil"/>
            </w:tcBorders>
          </w:tcPr>
          <w:p w14:paraId="6E7B471D" w14:textId="77777777" w:rsidR="00724199" w:rsidRPr="00383241" w:rsidRDefault="00724199" w:rsidP="00724199">
            <w:pPr>
              <w:ind w:left="0" w:firstLine="0"/>
              <w:jc w:val="center"/>
              <w:rPr>
                <w:rFonts w:asciiTheme="minorHAnsi" w:hAnsiTheme="minorHAnsi"/>
                <w:color w:val="000000"/>
                <w:sz w:val="18"/>
                <w:szCs w:val="18"/>
              </w:rPr>
            </w:pPr>
          </w:p>
        </w:tc>
        <w:tc>
          <w:tcPr>
            <w:tcW w:w="342" w:type="dxa"/>
            <w:tcBorders>
              <w:top w:val="nil"/>
              <w:left w:val="nil"/>
              <w:bottom w:val="nil"/>
              <w:right w:val="nil"/>
            </w:tcBorders>
            <w:shd w:val="clear" w:color="auto" w:fill="auto"/>
            <w:noWrap/>
            <w:vAlign w:val="center"/>
            <w:hideMark/>
          </w:tcPr>
          <w:p w14:paraId="0A642205" w14:textId="77777777" w:rsidR="00724199" w:rsidRPr="00383241" w:rsidRDefault="00724199" w:rsidP="00724199">
            <w:pPr>
              <w:ind w:left="0" w:firstLine="0"/>
              <w:jc w:val="center"/>
              <w:rPr>
                <w:rFonts w:asciiTheme="minorHAnsi" w:hAnsiTheme="minorHAnsi"/>
                <w:color w:val="000000"/>
                <w:sz w:val="18"/>
                <w:szCs w:val="18"/>
              </w:rPr>
            </w:pPr>
          </w:p>
        </w:tc>
        <w:tc>
          <w:tcPr>
            <w:tcW w:w="1549" w:type="dxa"/>
            <w:tcBorders>
              <w:top w:val="nil"/>
              <w:left w:val="nil"/>
              <w:bottom w:val="nil"/>
              <w:right w:val="nil"/>
            </w:tcBorders>
            <w:shd w:val="clear" w:color="auto" w:fill="auto"/>
            <w:noWrap/>
            <w:vAlign w:val="center"/>
          </w:tcPr>
          <w:p w14:paraId="3E79BE4F" w14:textId="0DB0ECA8"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480.3 (345.4)</w:t>
            </w:r>
          </w:p>
        </w:tc>
        <w:tc>
          <w:tcPr>
            <w:tcW w:w="1726" w:type="dxa"/>
            <w:tcBorders>
              <w:top w:val="nil"/>
              <w:left w:val="nil"/>
              <w:bottom w:val="nil"/>
              <w:right w:val="nil"/>
            </w:tcBorders>
            <w:shd w:val="clear" w:color="auto" w:fill="auto"/>
            <w:noWrap/>
            <w:vAlign w:val="center"/>
          </w:tcPr>
          <w:p w14:paraId="5F86A1C8" w14:textId="0D49AA69"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65.0 (26.3)</w:t>
            </w:r>
          </w:p>
        </w:tc>
      </w:tr>
      <w:tr w:rsidR="00724199" w:rsidRPr="00951603" w14:paraId="20C86164" w14:textId="77777777" w:rsidTr="00000398">
        <w:trPr>
          <w:trHeight w:val="428"/>
          <w:jc w:val="center"/>
        </w:trPr>
        <w:tc>
          <w:tcPr>
            <w:tcW w:w="2052" w:type="dxa"/>
            <w:tcBorders>
              <w:top w:val="nil"/>
              <w:left w:val="nil"/>
              <w:right w:val="nil"/>
            </w:tcBorders>
            <w:shd w:val="clear" w:color="auto" w:fill="auto"/>
            <w:vAlign w:val="center"/>
            <w:hideMark/>
          </w:tcPr>
          <w:p w14:paraId="5C232D83" w14:textId="77777777" w:rsidR="00724199" w:rsidRPr="00383241" w:rsidRDefault="00724199" w:rsidP="00724199">
            <w:pPr>
              <w:ind w:left="0" w:firstLine="0"/>
              <w:jc w:val="left"/>
              <w:rPr>
                <w:rFonts w:asciiTheme="minorHAnsi" w:hAnsiTheme="minorHAnsi"/>
                <w:color w:val="000000"/>
                <w:sz w:val="18"/>
                <w:szCs w:val="18"/>
              </w:rPr>
            </w:pPr>
            <w:r w:rsidRPr="00383241">
              <w:rPr>
                <w:rFonts w:asciiTheme="minorHAnsi" w:hAnsiTheme="minorHAnsi"/>
                <w:sz w:val="18"/>
                <w:szCs w:val="18"/>
              </w:rPr>
              <w:t>13 February 2019</w:t>
            </w:r>
          </w:p>
        </w:tc>
        <w:tc>
          <w:tcPr>
            <w:tcW w:w="280" w:type="dxa"/>
            <w:tcBorders>
              <w:top w:val="nil"/>
              <w:left w:val="nil"/>
              <w:right w:val="nil"/>
            </w:tcBorders>
            <w:shd w:val="clear" w:color="auto" w:fill="auto"/>
            <w:vAlign w:val="center"/>
            <w:hideMark/>
          </w:tcPr>
          <w:p w14:paraId="4C95D421" w14:textId="77777777" w:rsidR="00724199" w:rsidRPr="00383241" w:rsidRDefault="00724199" w:rsidP="00724199">
            <w:pPr>
              <w:ind w:left="0" w:firstLine="0"/>
              <w:jc w:val="center"/>
              <w:rPr>
                <w:rFonts w:asciiTheme="minorHAnsi" w:hAnsiTheme="minorHAnsi"/>
                <w:color w:val="000000"/>
                <w:sz w:val="18"/>
                <w:szCs w:val="18"/>
              </w:rPr>
            </w:pPr>
          </w:p>
        </w:tc>
        <w:tc>
          <w:tcPr>
            <w:tcW w:w="1378" w:type="dxa"/>
            <w:tcBorders>
              <w:top w:val="nil"/>
              <w:left w:val="nil"/>
              <w:right w:val="nil"/>
            </w:tcBorders>
            <w:shd w:val="clear" w:color="auto" w:fill="auto"/>
            <w:noWrap/>
            <w:vAlign w:val="center"/>
          </w:tcPr>
          <w:p w14:paraId="2AF7D227" w14:textId="1B6ABBD6"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19.0 (9.0)</w:t>
            </w:r>
          </w:p>
        </w:tc>
        <w:tc>
          <w:tcPr>
            <w:tcW w:w="1380" w:type="dxa"/>
            <w:tcBorders>
              <w:top w:val="nil"/>
              <w:left w:val="nil"/>
              <w:right w:val="nil"/>
            </w:tcBorders>
            <w:shd w:val="clear" w:color="auto" w:fill="auto"/>
            <w:noWrap/>
            <w:vAlign w:val="center"/>
          </w:tcPr>
          <w:p w14:paraId="0045E5AF" w14:textId="3C2B2D62"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10.5 (8.9)</w:t>
            </w:r>
          </w:p>
        </w:tc>
        <w:tc>
          <w:tcPr>
            <w:tcW w:w="342" w:type="dxa"/>
            <w:tcBorders>
              <w:top w:val="nil"/>
              <w:left w:val="nil"/>
              <w:right w:val="nil"/>
            </w:tcBorders>
          </w:tcPr>
          <w:p w14:paraId="148910F1" w14:textId="77777777" w:rsidR="00724199" w:rsidRPr="00383241" w:rsidRDefault="00724199" w:rsidP="00724199">
            <w:pPr>
              <w:ind w:left="0" w:firstLine="0"/>
              <w:jc w:val="center"/>
              <w:rPr>
                <w:rFonts w:asciiTheme="minorHAnsi" w:hAnsiTheme="minorHAnsi"/>
                <w:color w:val="000000"/>
                <w:sz w:val="18"/>
                <w:szCs w:val="18"/>
              </w:rPr>
            </w:pPr>
          </w:p>
        </w:tc>
        <w:tc>
          <w:tcPr>
            <w:tcW w:w="342" w:type="dxa"/>
            <w:tcBorders>
              <w:top w:val="nil"/>
              <w:left w:val="nil"/>
              <w:right w:val="nil"/>
            </w:tcBorders>
            <w:shd w:val="clear" w:color="auto" w:fill="auto"/>
            <w:noWrap/>
            <w:vAlign w:val="center"/>
            <w:hideMark/>
          </w:tcPr>
          <w:p w14:paraId="695BA107" w14:textId="77777777" w:rsidR="00724199" w:rsidRPr="00383241" w:rsidRDefault="00724199" w:rsidP="00724199">
            <w:pPr>
              <w:ind w:left="0" w:firstLine="0"/>
              <w:jc w:val="center"/>
              <w:rPr>
                <w:rFonts w:asciiTheme="minorHAnsi" w:hAnsiTheme="minorHAnsi"/>
                <w:color w:val="000000"/>
                <w:sz w:val="18"/>
                <w:szCs w:val="18"/>
              </w:rPr>
            </w:pPr>
          </w:p>
        </w:tc>
        <w:tc>
          <w:tcPr>
            <w:tcW w:w="1549" w:type="dxa"/>
            <w:tcBorders>
              <w:top w:val="nil"/>
              <w:left w:val="nil"/>
              <w:right w:val="nil"/>
            </w:tcBorders>
            <w:shd w:val="clear" w:color="auto" w:fill="auto"/>
            <w:noWrap/>
            <w:vAlign w:val="center"/>
          </w:tcPr>
          <w:p w14:paraId="7B3D6994" w14:textId="5773AC77"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165.1 (83.1)</w:t>
            </w:r>
          </w:p>
        </w:tc>
        <w:tc>
          <w:tcPr>
            <w:tcW w:w="1726" w:type="dxa"/>
            <w:tcBorders>
              <w:top w:val="nil"/>
              <w:left w:val="nil"/>
              <w:right w:val="nil"/>
            </w:tcBorders>
            <w:shd w:val="clear" w:color="auto" w:fill="auto"/>
            <w:noWrap/>
            <w:vAlign w:val="center"/>
          </w:tcPr>
          <w:p w14:paraId="7E085596" w14:textId="5E1B4241"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171.7 (135.6)</w:t>
            </w:r>
          </w:p>
        </w:tc>
      </w:tr>
      <w:tr w:rsidR="00724199" w:rsidRPr="00951603" w14:paraId="3F7A748A" w14:textId="77777777" w:rsidTr="00000398">
        <w:trPr>
          <w:trHeight w:val="428"/>
          <w:jc w:val="center"/>
        </w:trPr>
        <w:tc>
          <w:tcPr>
            <w:tcW w:w="2052" w:type="dxa"/>
            <w:tcBorders>
              <w:top w:val="nil"/>
              <w:left w:val="nil"/>
              <w:right w:val="nil"/>
            </w:tcBorders>
            <w:shd w:val="clear" w:color="auto" w:fill="auto"/>
            <w:vAlign w:val="center"/>
            <w:hideMark/>
          </w:tcPr>
          <w:p w14:paraId="424D0395" w14:textId="77777777" w:rsidR="00724199" w:rsidRPr="00383241" w:rsidRDefault="00724199" w:rsidP="00724199">
            <w:pPr>
              <w:ind w:left="0" w:firstLine="0"/>
              <w:jc w:val="left"/>
              <w:rPr>
                <w:rFonts w:asciiTheme="minorHAnsi" w:hAnsiTheme="minorHAnsi"/>
                <w:color w:val="000000"/>
                <w:sz w:val="18"/>
                <w:szCs w:val="18"/>
              </w:rPr>
            </w:pPr>
            <w:r w:rsidRPr="00383241">
              <w:rPr>
                <w:rFonts w:asciiTheme="minorHAnsi" w:hAnsiTheme="minorHAnsi"/>
                <w:sz w:val="18"/>
                <w:szCs w:val="18"/>
              </w:rPr>
              <w:t>23 May 2019</w:t>
            </w:r>
          </w:p>
        </w:tc>
        <w:tc>
          <w:tcPr>
            <w:tcW w:w="280" w:type="dxa"/>
            <w:tcBorders>
              <w:top w:val="nil"/>
              <w:left w:val="nil"/>
              <w:right w:val="nil"/>
            </w:tcBorders>
            <w:shd w:val="clear" w:color="auto" w:fill="auto"/>
            <w:vAlign w:val="center"/>
            <w:hideMark/>
          </w:tcPr>
          <w:p w14:paraId="1F8F4532" w14:textId="77777777" w:rsidR="00724199" w:rsidRPr="00383241" w:rsidRDefault="00724199" w:rsidP="00724199">
            <w:pPr>
              <w:ind w:left="0" w:firstLine="0"/>
              <w:jc w:val="center"/>
              <w:rPr>
                <w:rFonts w:asciiTheme="minorHAnsi" w:hAnsiTheme="minorHAnsi"/>
                <w:color w:val="000000"/>
                <w:sz w:val="18"/>
                <w:szCs w:val="18"/>
              </w:rPr>
            </w:pPr>
          </w:p>
        </w:tc>
        <w:tc>
          <w:tcPr>
            <w:tcW w:w="1378" w:type="dxa"/>
            <w:tcBorders>
              <w:top w:val="nil"/>
              <w:left w:val="nil"/>
              <w:right w:val="nil"/>
            </w:tcBorders>
            <w:shd w:val="clear" w:color="auto" w:fill="auto"/>
            <w:noWrap/>
            <w:vAlign w:val="center"/>
          </w:tcPr>
          <w:p w14:paraId="565E4F60" w14:textId="68B4D1E3"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11.9 (5.9)</w:t>
            </w:r>
          </w:p>
        </w:tc>
        <w:tc>
          <w:tcPr>
            <w:tcW w:w="1380" w:type="dxa"/>
            <w:tcBorders>
              <w:top w:val="nil"/>
              <w:left w:val="nil"/>
              <w:right w:val="nil"/>
            </w:tcBorders>
            <w:shd w:val="clear" w:color="auto" w:fill="auto"/>
            <w:noWrap/>
            <w:vAlign w:val="center"/>
          </w:tcPr>
          <w:p w14:paraId="7B180943" w14:textId="5F78DB78"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29.5 (8.4)</w:t>
            </w:r>
          </w:p>
        </w:tc>
        <w:tc>
          <w:tcPr>
            <w:tcW w:w="342" w:type="dxa"/>
            <w:tcBorders>
              <w:top w:val="nil"/>
              <w:left w:val="nil"/>
              <w:right w:val="nil"/>
            </w:tcBorders>
          </w:tcPr>
          <w:p w14:paraId="6428450D" w14:textId="77777777" w:rsidR="00724199" w:rsidRPr="00383241" w:rsidRDefault="00724199" w:rsidP="00724199">
            <w:pPr>
              <w:ind w:left="0" w:firstLine="0"/>
              <w:jc w:val="center"/>
              <w:rPr>
                <w:rFonts w:asciiTheme="minorHAnsi" w:hAnsiTheme="minorHAnsi"/>
                <w:color w:val="000000"/>
                <w:sz w:val="18"/>
                <w:szCs w:val="18"/>
              </w:rPr>
            </w:pPr>
          </w:p>
        </w:tc>
        <w:tc>
          <w:tcPr>
            <w:tcW w:w="342" w:type="dxa"/>
            <w:tcBorders>
              <w:top w:val="nil"/>
              <w:left w:val="nil"/>
              <w:right w:val="nil"/>
            </w:tcBorders>
            <w:shd w:val="clear" w:color="auto" w:fill="auto"/>
            <w:noWrap/>
            <w:vAlign w:val="center"/>
            <w:hideMark/>
          </w:tcPr>
          <w:p w14:paraId="77EDEB58" w14:textId="77777777" w:rsidR="00724199" w:rsidRPr="00383241" w:rsidRDefault="00724199" w:rsidP="00724199">
            <w:pPr>
              <w:ind w:left="0" w:firstLine="0"/>
              <w:jc w:val="center"/>
              <w:rPr>
                <w:rFonts w:asciiTheme="minorHAnsi" w:hAnsiTheme="minorHAnsi"/>
                <w:color w:val="000000"/>
                <w:sz w:val="18"/>
                <w:szCs w:val="18"/>
              </w:rPr>
            </w:pPr>
          </w:p>
        </w:tc>
        <w:tc>
          <w:tcPr>
            <w:tcW w:w="1549" w:type="dxa"/>
            <w:tcBorders>
              <w:top w:val="nil"/>
              <w:left w:val="nil"/>
              <w:right w:val="nil"/>
            </w:tcBorders>
            <w:shd w:val="clear" w:color="auto" w:fill="auto"/>
            <w:noWrap/>
            <w:vAlign w:val="center"/>
          </w:tcPr>
          <w:p w14:paraId="7D6A972F" w14:textId="0BAC3D5B"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130.3 (105.7)</w:t>
            </w:r>
          </w:p>
        </w:tc>
        <w:tc>
          <w:tcPr>
            <w:tcW w:w="1726" w:type="dxa"/>
            <w:tcBorders>
              <w:top w:val="nil"/>
              <w:left w:val="nil"/>
              <w:right w:val="nil"/>
            </w:tcBorders>
            <w:shd w:val="clear" w:color="auto" w:fill="auto"/>
            <w:noWrap/>
            <w:vAlign w:val="center"/>
          </w:tcPr>
          <w:p w14:paraId="7D36EEF7" w14:textId="56C995B9"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654.4 (240.6)</w:t>
            </w:r>
          </w:p>
        </w:tc>
      </w:tr>
      <w:tr w:rsidR="00724199" w:rsidRPr="00951603" w14:paraId="52AE7A38" w14:textId="77777777" w:rsidTr="00000398">
        <w:trPr>
          <w:trHeight w:val="428"/>
          <w:jc w:val="center"/>
        </w:trPr>
        <w:tc>
          <w:tcPr>
            <w:tcW w:w="2052" w:type="dxa"/>
            <w:tcBorders>
              <w:left w:val="nil"/>
              <w:bottom w:val="single" w:sz="4" w:space="0" w:color="auto"/>
              <w:right w:val="nil"/>
            </w:tcBorders>
            <w:shd w:val="clear" w:color="auto" w:fill="auto"/>
            <w:vAlign w:val="center"/>
          </w:tcPr>
          <w:p w14:paraId="57D5A0E2" w14:textId="77777777" w:rsidR="00724199" w:rsidRPr="00383241" w:rsidRDefault="00724199" w:rsidP="00724199">
            <w:pPr>
              <w:ind w:left="0" w:firstLine="0"/>
              <w:jc w:val="left"/>
              <w:rPr>
                <w:rFonts w:asciiTheme="minorHAnsi" w:hAnsiTheme="minorHAnsi"/>
                <w:sz w:val="18"/>
                <w:szCs w:val="18"/>
              </w:rPr>
            </w:pPr>
            <w:r w:rsidRPr="00383241">
              <w:rPr>
                <w:rFonts w:asciiTheme="minorHAnsi" w:hAnsiTheme="minorHAnsi"/>
                <w:sz w:val="18"/>
                <w:szCs w:val="18"/>
              </w:rPr>
              <w:t>16 August 2019</w:t>
            </w:r>
          </w:p>
        </w:tc>
        <w:tc>
          <w:tcPr>
            <w:tcW w:w="280" w:type="dxa"/>
            <w:tcBorders>
              <w:left w:val="nil"/>
              <w:bottom w:val="single" w:sz="4" w:space="0" w:color="auto"/>
              <w:right w:val="nil"/>
            </w:tcBorders>
            <w:shd w:val="clear" w:color="auto" w:fill="auto"/>
            <w:vAlign w:val="center"/>
          </w:tcPr>
          <w:p w14:paraId="3989D445" w14:textId="77777777" w:rsidR="00724199" w:rsidRPr="00383241" w:rsidRDefault="00724199" w:rsidP="00724199">
            <w:pPr>
              <w:ind w:left="0" w:firstLine="0"/>
              <w:jc w:val="center"/>
              <w:rPr>
                <w:rFonts w:asciiTheme="minorHAnsi" w:hAnsiTheme="minorHAnsi"/>
                <w:color w:val="000000"/>
                <w:sz w:val="18"/>
                <w:szCs w:val="18"/>
              </w:rPr>
            </w:pPr>
          </w:p>
        </w:tc>
        <w:tc>
          <w:tcPr>
            <w:tcW w:w="1378" w:type="dxa"/>
            <w:tcBorders>
              <w:left w:val="nil"/>
              <w:bottom w:val="single" w:sz="4" w:space="0" w:color="auto"/>
              <w:right w:val="nil"/>
            </w:tcBorders>
            <w:shd w:val="clear" w:color="auto" w:fill="auto"/>
            <w:noWrap/>
            <w:vAlign w:val="center"/>
          </w:tcPr>
          <w:p w14:paraId="77A1308E" w14:textId="7BE4E6CD"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9.9 (6.7)</w:t>
            </w:r>
          </w:p>
        </w:tc>
        <w:tc>
          <w:tcPr>
            <w:tcW w:w="1380" w:type="dxa"/>
            <w:tcBorders>
              <w:left w:val="nil"/>
              <w:bottom w:val="single" w:sz="4" w:space="0" w:color="auto"/>
              <w:right w:val="nil"/>
            </w:tcBorders>
            <w:shd w:val="clear" w:color="auto" w:fill="auto"/>
            <w:noWrap/>
            <w:vAlign w:val="center"/>
          </w:tcPr>
          <w:p w14:paraId="7DD0C173" w14:textId="3A8886C0"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10.5 (3.7)</w:t>
            </w:r>
          </w:p>
        </w:tc>
        <w:tc>
          <w:tcPr>
            <w:tcW w:w="342" w:type="dxa"/>
            <w:tcBorders>
              <w:left w:val="nil"/>
              <w:bottom w:val="single" w:sz="4" w:space="0" w:color="auto"/>
              <w:right w:val="nil"/>
            </w:tcBorders>
            <w:shd w:val="clear" w:color="auto" w:fill="auto"/>
          </w:tcPr>
          <w:p w14:paraId="4C9A615F" w14:textId="77777777" w:rsidR="00724199" w:rsidRPr="00383241" w:rsidRDefault="00724199" w:rsidP="00724199">
            <w:pPr>
              <w:ind w:left="0" w:firstLine="0"/>
              <w:jc w:val="center"/>
              <w:rPr>
                <w:rFonts w:asciiTheme="minorHAnsi" w:hAnsiTheme="minorHAnsi"/>
                <w:color w:val="000000"/>
                <w:sz w:val="18"/>
                <w:szCs w:val="18"/>
              </w:rPr>
            </w:pPr>
          </w:p>
        </w:tc>
        <w:tc>
          <w:tcPr>
            <w:tcW w:w="342" w:type="dxa"/>
            <w:tcBorders>
              <w:left w:val="nil"/>
              <w:bottom w:val="single" w:sz="4" w:space="0" w:color="auto"/>
              <w:right w:val="nil"/>
            </w:tcBorders>
            <w:shd w:val="clear" w:color="auto" w:fill="auto"/>
            <w:noWrap/>
            <w:vAlign w:val="center"/>
          </w:tcPr>
          <w:p w14:paraId="59965872" w14:textId="77777777" w:rsidR="00724199" w:rsidRPr="00383241" w:rsidRDefault="00724199" w:rsidP="00724199">
            <w:pPr>
              <w:ind w:left="0" w:firstLine="0"/>
              <w:jc w:val="center"/>
              <w:rPr>
                <w:rFonts w:asciiTheme="minorHAnsi" w:hAnsiTheme="minorHAnsi"/>
                <w:color w:val="000000"/>
                <w:sz w:val="18"/>
                <w:szCs w:val="18"/>
              </w:rPr>
            </w:pPr>
          </w:p>
        </w:tc>
        <w:tc>
          <w:tcPr>
            <w:tcW w:w="1549" w:type="dxa"/>
            <w:tcBorders>
              <w:left w:val="nil"/>
              <w:bottom w:val="single" w:sz="4" w:space="0" w:color="auto"/>
              <w:right w:val="nil"/>
            </w:tcBorders>
            <w:shd w:val="clear" w:color="auto" w:fill="auto"/>
            <w:noWrap/>
            <w:vAlign w:val="center"/>
          </w:tcPr>
          <w:p w14:paraId="77CBEC92" w14:textId="69BA83A7"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103.3 (70.7)</w:t>
            </w:r>
          </w:p>
        </w:tc>
        <w:tc>
          <w:tcPr>
            <w:tcW w:w="1726" w:type="dxa"/>
            <w:tcBorders>
              <w:left w:val="nil"/>
              <w:bottom w:val="single" w:sz="4" w:space="0" w:color="auto"/>
              <w:right w:val="nil"/>
            </w:tcBorders>
            <w:shd w:val="clear" w:color="auto" w:fill="auto"/>
            <w:noWrap/>
            <w:vAlign w:val="center"/>
          </w:tcPr>
          <w:p w14:paraId="653F911A" w14:textId="0E81B972"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241.2 (141.0)</w:t>
            </w:r>
          </w:p>
        </w:tc>
      </w:tr>
      <w:tr w:rsidR="00724199" w:rsidRPr="00951603" w14:paraId="4A2A1CBF" w14:textId="77777777" w:rsidTr="00000398">
        <w:trPr>
          <w:trHeight w:val="428"/>
          <w:jc w:val="center"/>
        </w:trPr>
        <w:tc>
          <w:tcPr>
            <w:tcW w:w="2052" w:type="dxa"/>
            <w:tcBorders>
              <w:top w:val="single" w:sz="4" w:space="0" w:color="auto"/>
              <w:left w:val="nil"/>
              <w:bottom w:val="single" w:sz="4" w:space="0" w:color="auto"/>
              <w:right w:val="nil"/>
            </w:tcBorders>
            <w:shd w:val="clear" w:color="auto" w:fill="auto"/>
            <w:vAlign w:val="center"/>
          </w:tcPr>
          <w:p w14:paraId="0A93A624" w14:textId="202F69C2" w:rsidR="00724199" w:rsidRPr="00383241" w:rsidRDefault="0078674B" w:rsidP="00724199">
            <w:pPr>
              <w:ind w:left="0" w:firstLine="0"/>
              <w:jc w:val="left"/>
              <w:rPr>
                <w:rFonts w:asciiTheme="minorHAnsi" w:hAnsiTheme="minorHAnsi"/>
                <w:sz w:val="18"/>
                <w:szCs w:val="18"/>
              </w:rPr>
            </w:pPr>
            <w:r w:rsidRPr="00383241">
              <w:rPr>
                <w:rFonts w:asciiTheme="minorHAnsi" w:hAnsiTheme="minorHAnsi"/>
                <w:sz w:val="18"/>
                <w:szCs w:val="18"/>
              </w:rPr>
              <w:t>Mean</w:t>
            </w:r>
          </w:p>
        </w:tc>
        <w:tc>
          <w:tcPr>
            <w:tcW w:w="280" w:type="dxa"/>
            <w:tcBorders>
              <w:top w:val="single" w:sz="4" w:space="0" w:color="auto"/>
              <w:left w:val="nil"/>
              <w:bottom w:val="single" w:sz="4" w:space="0" w:color="auto"/>
              <w:right w:val="nil"/>
            </w:tcBorders>
            <w:shd w:val="clear" w:color="auto" w:fill="auto"/>
            <w:vAlign w:val="center"/>
          </w:tcPr>
          <w:p w14:paraId="5D5966DA" w14:textId="77777777" w:rsidR="00724199" w:rsidRPr="00383241" w:rsidRDefault="00724199" w:rsidP="00724199">
            <w:pPr>
              <w:ind w:left="0" w:firstLine="0"/>
              <w:jc w:val="center"/>
              <w:rPr>
                <w:rFonts w:asciiTheme="minorHAnsi" w:hAnsiTheme="minorHAnsi"/>
                <w:color w:val="000000"/>
                <w:sz w:val="18"/>
                <w:szCs w:val="18"/>
              </w:rPr>
            </w:pPr>
          </w:p>
        </w:tc>
        <w:tc>
          <w:tcPr>
            <w:tcW w:w="1378" w:type="dxa"/>
            <w:tcBorders>
              <w:top w:val="single" w:sz="4" w:space="0" w:color="auto"/>
              <w:left w:val="nil"/>
              <w:bottom w:val="single" w:sz="4" w:space="0" w:color="auto"/>
              <w:right w:val="nil"/>
            </w:tcBorders>
            <w:shd w:val="clear" w:color="auto" w:fill="auto"/>
            <w:noWrap/>
            <w:vAlign w:val="center"/>
          </w:tcPr>
          <w:p w14:paraId="49CBA6BD" w14:textId="7CCCB06A"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15.</w:t>
            </w:r>
            <w:r w:rsidR="00D160C6" w:rsidRPr="00383241">
              <w:rPr>
                <w:rFonts w:asciiTheme="minorHAnsi" w:hAnsiTheme="minorHAnsi"/>
                <w:color w:val="000000"/>
                <w:sz w:val="18"/>
                <w:szCs w:val="18"/>
              </w:rPr>
              <w:t>9</w:t>
            </w:r>
            <w:r w:rsidRPr="00383241">
              <w:rPr>
                <w:rFonts w:asciiTheme="minorHAnsi" w:hAnsiTheme="minorHAnsi"/>
                <w:color w:val="000000"/>
                <w:sz w:val="18"/>
                <w:szCs w:val="18"/>
              </w:rPr>
              <w:t xml:space="preserve"> (10.1)</w:t>
            </w:r>
          </w:p>
        </w:tc>
        <w:tc>
          <w:tcPr>
            <w:tcW w:w="1380" w:type="dxa"/>
            <w:tcBorders>
              <w:top w:val="single" w:sz="4" w:space="0" w:color="auto"/>
              <w:left w:val="nil"/>
              <w:bottom w:val="single" w:sz="4" w:space="0" w:color="auto"/>
              <w:right w:val="nil"/>
            </w:tcBorders>
            <w:shd w:val="clear" w:color="auto" w:fill="auto"/>
            <w:noWrap/>
            <w:vAlign w:val="center"/>
          </w:tcPr>
          <w:p w14:paraId="24C88FEE" w14:textId="22A64CC4"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14.9 (10.6)</w:t>
            </w:r>
          </w:p>
        </w:tc>
        <w:tc>
          <w:tcPr>
            <w:tcW w:w="342" w:type="dxa"/>
            <w:tcBorders>
              <w:top w:val="single" w:sz="4" w:space="0" w:color="auto"/>
              <w:left w:val="nil"/>
              <w:bottom w:val="single" w:sz="4" w:space="0" w:color="auto"/>
              <w:right w:val="nil"/>
            </w:tcBorders>
            <w:shd w:val="clear" w:color="auto" w:fill="auto"/>
          </w:tcPr>
          <w:p w14:paraId="3D466D2F" w14:textId="77777777" w:rsidR="00724199" w:rsidRPr="00383241" w:rsidRDefault="00724199" w:rsidP="00724199">
            <w:pPr>
              <w:ind w:left="0" w:firstLine="0"/>
              <w:jc w:val="center"/>
              <w:rPr>
                <w:rFonts w:asciiTheme="minorHAnsi" w:hAnsiTheme="minorHAnsi"/>
                <w:color w:val="000000"/>
                <w:sz w:val="18"/>
                <w:szCs w:val="18"/>
              </w:rPr>
            </w:pPr>
          </w:p>
        </w:tc>
        <w:tc>
          <w:tcPr>
            <w:tcW w:w="342" w:type="dxa"/>
            <w:tcBorders>
              <w:top w:val="single" w:sz="4" w:space="0" w:color="auto"/>
              <w:left w:val="nil"/>
              <w:bottom w:val="single" w:sz="4" w:space="0" w:color="auto"/>
              <w:right w:val="nil"/>
            </w:tcBorders>
            <w:shd w:val="clear" w:color="auto" w:fill="auto"/>
            <w:noWrap/>
            <w:vAlign w:val="center"/>
          </w:tcPr>
          <w:p w14:paraId="51D7881A" w14:textId="77777777" w:rsidR="00724199" w:rsidRPr="00383241" w:rsidRDefault="00724199" w:rsidP="00724199">
            <w:pPr>
              <w:ind w:left="0" w:firstLine="0"/>
              <w:jc w:val="center"/>
              <w:rPr>
                <w:rFonts w:asciiTheme="minorHAnsi" w:hAnsiTheme="minorHAnsi"/>
                <w:color w:val="000000"/>
                <w:sz w:val="18"/>
                <w:szCs w:val="18"/>
              </w:rPr>
            </w:pPr>
          </w:p>
        </w:tc>
        <w:tc>
          <w:tcPr>
            <w:tcW w:w="1549" w:type="dxa"/>
            <w:tcBorders>
              <w:top w:val="single" w:sz="4" w:space="0" w:color="auto"/>
              <w:left w:val="nil"/>
              <w:bottom w:val="single" w:sz="4" w:space="0" w:color="auto"/>
              <w:right w:val="nil"/>
            </w:tcBorders>
            <w:shd w:val="clear" w:color="auto" w:fill="auto"/>
            <w:noWrap/>
            <w:vAlign w:val="center"/>
          </w:tcPr>
          <w:p w14:paraId="548D3A17" w14:textId="72ABD3C4"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211.6 (230.3)</w:t>
            </w:r>
          </w:p>
        </w:tc>
        <w:tc>
          <w:tcPr>
            <w:tcW w:w="1726" w:type="dxa"/>
            <w:tcBorders>
              <w:top w:val="single" w:sz="4" w:space="0" w:color="auto"/>
              <w:left w:val="nil"/>
              <w:bottom w:val="single" w:sz="4" w:space="0" w:color="auto"/>
              <w:right w:val="nil"/>
            </w:tcBorders>
            <w:shd w:val="clear" w:color="auto" w:fill="auto"/>
            <w:noWrap/>
            <w:vAlign w:val="center"/>
          </w:tcPr>
          <w:p w14:paraId="48FA6CBB" w14:textId="21B3F8B9" w:rsidR="00724199" w:rsidRPr="00383241" w:rsidRDefault="00724199" w:rsidP="00724199">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283.1 (271.2)</w:t>
            </w:r>
          </w:p>
        </w:tc>
      </w:tr>
    </w:tbl>
    <w:p w14:paraId="487F994E" w14:textId="5FD1B7F5" w:rsidR="00B0442C" w:rsidRDefault="00B0442C" w:rsidP="00F66C5B">
      <w:pPr>
        <w:ind w:left="425" w:firstLine="0"/>
      </w:pPr>
    </w:p>
    <w:p w14:paraId="1EAF5E73" w14:textId="207388D0" w:rsidR="00C60D5B" w:rsidRPr="00706FC5" w:rsidRDefault="00C60D5B" w:rsidP="00072A90">
      <w:pPr>
        <w:pStyle w:val="Heading3"/>
      </w:pPr>
      <w:bookmarkStart w:id="82" w:name="_Toc517877445"/>
      <w:bookmarkStart w:id="83" w:name="_Toc20145583"/>
      <w:bookmarkStart w:id="84" w:name="_Hlk517680230"/>
      <w:bookmarkEnd w:id="71"/>
      <w:r w:rsidRPr="003B1EE5">
        <w:t>Kōura</w:t>
      </w:r>
      <w:r>
        <w:t xml:space="preserve"> s</w:t>
      </w:r>
      <w:r w:rsidRPr="00706FC5">
        <w:t>ize</w:t>
      </w:r>
      <w:bookmarkEnd w:id="82"/>
      <w:bookmarkEnd w:id="83"/>
    </w:p>
    <w:p w14:paraId="0B9E6DF1" w14:textId="4FCA3EB1" w:rsidR="00951603" w:rsidRPr="003B2123" w:rsidRDefault="00951603" w:rsidP="00951603">
      <w:pPr>
        <w:spacing w:after="120" w:line="360" w:lineRule="auto"/>
        <w:ind w:left="0" w:firstLine="0"/>
        <w:rPr>
          <w:rFonts w:cs="Calibri"/>
          <w:color w:val="8064A2" w:themeColor="accent4"/>
          <w:sz w:val="22"/>
          <w:szCs w:val="22"/>
          <w:lang w:val="en-GB" w:eastAsia="en-GB"/>
        </w:rPr>
      </w:pPr>
      <w:bookmarkStart w:id="85" w:name="_Toc517877446"/>
      <w:r w:rsidRPr="003B2123">
        <w:rPr>
          <w:rFonts w:cs="Calibri"/>
          <w:sz w:val="22"/>
          <w:szCs w:val="22"/>
          <w:lang w:val="en-AU"/>
        </w:rPr>
        <w:t>The mean OCL of all kōura collected in Lake Ōkataina was 24.</w:t>
      </w:r>
      <w:r w:rsidR="00B0442C" w:rsidRPr="003B2123">
        <w:rPr>
          <w:rFonts w:cs="Calibri"/>
          <w:sz w:val="22"/>
          <w:szCs w:val="22"/>
          <w:lang w:val="en-AU"/>
        </w:rPr>
        <w:t>2</w:t>
      </w:r>
      <w:r w:rsidRPr="003B2123">
        <w:rPr>
          <w:rFonts w:cs="Calibri"/>
          <w:sz w:val="22"/>
          <w:szCs w:val="22"/>
          <w:lang w:val="en-AU"/>
        </w:rPr>
        <w:t xml:space="preserve"> ± 6.9 mm </w:t>
      </w:r>
      <w:r w:rsidRPr="003B2123">
        <w:rPr>
          <w:rFonts w:cs="Calibri"/>
          <w:sz w:val="22"/>
          <w:szCs w:val="22"/>
          <w:lang w:val="en-GB" w:eastAsia="en-GB"/>
        </w:rPr>
        <w:t>(±</w:t>
      </w:r>
      <w:r w:rsidR="003B2123" w:rsidRPr="003B2123">
        <w:rPr>
          <w:rFonts w:cs="Calibri"/>
          <w:sz w:val="22"/>
          <w:szCs w:val="22"/>
          <w:lang w:val="en-GB" w:eastAsia="en-GB"/>
        </w:rPr>
        <w:t> </w:t>
      </w:r>
      <w:r w:rsidR="003B2123" w:rsidRPr="003B2123">
        <w:rPr>
          <w:sz w:val="22"/>
          <w:szCs w:val="22"/>
        </w:rPr>
        <w:t>1 </w:t>
      </w:r>
      <w:r w:rsidRPr="003B2123">
        <w:rPr>
          <w:sz w:val="22"/>
          <w:szCs w:val="22"/>
        </w:rPr>
        <w:t>SD</w:t>
      </w:r>
      <w:r w:rsidRPr="003B2123">
        <w:rPr>
          <w:rFonts w:cs="Calibri"/>
          <w:sz w:val="22"/>
          <w:szCs w:val="22"/>
          <w:lang w:val="en-GB" w:eastAsia="en-GB"/>
        </w:rPr>
        <w:t>)</w:t>
      </w:r>
      <w:r w:rsidRPr="003B2123">
        <w:rPr>
          <w:rFonts w:cs="Calibri"/>
          <w:sz w:val="22"/>
          <w:szCs w:val="22"/>
          <w:lang w:val="en-AU"/>
        </w:rPr>
        <w:t xml:space="preserve"> with individuals </w:t>
      </w:r>
      <w:r w:rsidRPr="003B2123">
        <w:rPr>
          <w:rFonts w:cs="Calibri"/>
          <w:color w:val="000000" w:themeColor="text1"/>
          <w:sz w:val="22"/>
          <w:szCs w:val="22"/>
          <w:lang w:val="en-AU"/>
        </w:rPr>
        <w:t xml:space="preserve">ranging from </w:t>
      </w:r>
      <w:r w:rsidR="00B0442C" w:rsidRPr="003B2123">
        <w:rPr>
          <w:rFonts w:cs="Calibri"/>
          <w:color w:val="000000" w:themeColor="text1"/>
          <w:sz w:val="22"/>
          <w:szCs w:val="22"/>
          <w:lang w:val="en-AU"/>
        </w:rPr>
        <w:t>6</w:t>
      </w:r>
      <w:r w:rsidRPr="003B2123">
        <w:rPr>
          <w:rFonts w:cs="Calibri"/>
          <w:color w:val="000000" w:themeColor="text1"/>
          <w:sz w:val="22"/>
          <w:szCs w:val="22"/>
          <w:lang w:val="en-AU"/>
        </w:rPr>
        <w:t xml:space="preserve"> to 45 mm OCL (Table </w:t>
      </w:r>
      <w:r w:rsidR="00855B1A">
        <w:rPr>
          <w:rFonts w:cs="Calibri"/>
          <w:color w:val="000000" w:themeColor="text1"/>
          <w:sz w:val="22"/>
          <w:szCs w:val="22"/>
          <w:lang w:val="en-AU"/>
        </w:rPr>
        <w:t>5</w:t>
      </w:r>
      <w:r w:rsidRPr="003B2123">
        <w:rPr>
          <w:rFonts w:cs="Calibri"/>
          <w:color w:val="000000" w:themeColor="text1"/>
          <w:sz w:val="22"/>
          <w:szCs w:val="22"/>
          <w:lang w:val="en-AU"/>
        </w:rPr>
        <w:t xml:space="preserve">; Fig. </w:t>
      </w:r>
      <w:r w:rsidR="00855B1A">
        <w:rPr>
          <w:rFonts w:cs="Calibri"/>
          <w:color w:val="000000" w:themeColor="text1"/>
          <w:sz w:val="22"/>
          <w:szCs w:val="22"/>
          <w:lang w:val="en-AU"/>
        </w:rPr>
        <w:t>5</w:t>
      </w:r>
      <w:r w:rsidRPr="003B2123">
        <w:rPr>
          <w:rFonts w:cs="Calibri"/>
          <w:color w:val="000000" w:themeColor="text1"/>
          <w:sz w:val="22"/>
          <w:szCs w:val="22"/>
          <w:lang w:val="en-AU"/>
        </w:rPr>
        <w:t xml:space="preserve">). Female kōura were </w:t>
      </w:r>
      <w:r w:rsidR="001F00F8" w:rsidRPr="003B2123">
        <w:rPr>
          <w:rFonts w:cs="Calibri"/>
          <w:color w:val="000000" w:themeColor="text1"/>
          <w:sz w:val="22"/>
          <w:szCs w:val="22"/>
          <w:lang w:val="en-AU"/>
        </w:rPr>
        <w:t>significantly (</w:t>
      </w:r>
      <w:r w:rsidR="001F00F8" w:rsidRPr="003B2123">
        <w:rPr>
          <w:rFonts w:cs="Calibri"/>
          <w:i/>
          <w:iCs/>
          <w:color w:val="000000" w:themeColor="text1"/>
          <w:sz w:val="22"/>
          <w:szCs w:val="22"/>
          <w:lang w:val="en-AU"/>
        </w:rPr>
        <w:t>p</w:t>
      </w:r>
      <w:r w:rsidR="001F00F8" w:rsidRPr="003B2123">
        <w:rPr>
          <w:rFonts w:cs="Calibri"/>
          <w:color w:val="000000" w:themeColor="text1"/>
          <w:sz w:val="22"/>
          <w:szCs w:val="22"/>
          <w:lang w:val="en-AU"/>
        </w:rPr>
        <w:t xml:space="preserve"> &lt;0.0</w:t>
      </w:r>
      <w:r w:rsidR="00A03F41" w:rsidRPr="003B2123">
        <w:rPr>
          <w:rFonts w:cs="Calibri"/>
          <w:color w:val="000000" w:themeColor="text1"/>
          <w:sz w:val="22"/>
          <w:szCs w:val="22"/>
          <w:lang w:val="en-AU"/>
        </w:rPr>
        <w:t>1)</w:t>
      </w:r>
      <w:r w:rsidR="001F00F8" w:rsidRPr="003B2123">
        <w:rPr>
          <w:rFonts w:cs="Calibri"/>
          <w:color w:val="000000" w:themeColor="text1"/>
          <w:sz w:val="22"/>
          <w:szCs w:val="22"/>
          <w:lang w:val="en-AU"/>
        </w:rPr>
        <w:t xml:space="preserve"> </w:t>
      </w:r>
      <w:r w:rsidRPr="003B2123">
        <w:rPr>
          <w:rFonts w:cs="Calibri"/>
          <w:color w:val="000000" w:themeColor="text1"/>
          <w:sz w:val="22"/>
          <w:szCs w:val="22"/>
          <w:lang w:val="en-AU"/>
        </w:rPr>
        <w:t>larger than male kōura, with a mean size of 25.</w:t>
      </w:r>
      <w:r w:rsidRPr="003B2123">
        <w:rPr>
          <w:rFonts w:eastAsia="Calibri" w:cs="Calibri"/>
          <w:color w:val="000000" w:themeColor="text1"/>
          <w:sz w:val="22"/>
          <w:szCs w:val="22"/>
        </w:rPr>
        <w:t>5 mm </w:t>
      </w:r>
      <w:r w:rsidRPr="003B2123">
        <w:rPr>
          <w:rFonts w:cs="Calibri"/>
          <w:color w:val="000000" w:themeColor="text1"/>
          <w:sz w:val="22"/>
          <w:szCs w:val="22"/>
          <w:lang w:val="en-AU"/>
        </w:rPr>
        <w:t>± 6.</w:t>
      </w:r>
      <w:r w:rsidR="00B0442C" w:rsidRPr="003B2123">
        <w:rPr>
          <w:rFonts w:cs="Calibri"/>
          <w:color w:val="000000" w:themeColor="text1"/>
          <w:sz w:val="22"/>
          <w:szCs w:val="22"/>
          <w:lang w:val="en-AU"/>
        </w:rPr>
        <w:t>8</w:t>
      </w:r>
      <w:r w:rsidRPr="003B2123">
        <w:rPr>
          <w:rFonts w:cs="Calibri"/>
          <w:color w:val="000000" w:themeColor="text1"/>
          <w:sz w:val="22"/>
          <w:szCs w:val="22"/>
          <w:lang w:val="en-AU"/>
        </w:rPr>
        <w:t xml:space="preserve"> mm </w:t>
      </w:r>
      <w:r w:rsidRPr="003B2123">
        <w:rPr>
          <w:rFonts w:cs="Calibri"/>
          <w:color w:val="000000" w:themeColor="text1"/>
          <w:sz w:val="22"/>
          <w:szCs w:val="22"/>
          <w:lang w:val="en-GB" w:eastAsia="en-GB"/>
        </w:rPr>
        <w:t xml:space="preserve">(± 1 SD) for </w:t>
      </w:r>
      <w:r w:rsidRPr="003B2123">
        <w:rPr>
          <w:rFonts w:cs="Calibri"/>
          <w:color w:val="000000" w:themeColor="text1"/>
          <w:sz w:val="22"/>
          <w:szCs w:val="22"/>
          <w:lang w:val="en-AU"/>
        </w:rPr>
        <w:t xml:space="preserve">females, </w:t>
      </w:r>
      <w:r w:rsidRPr="003B2123">
        <w:rPr>
          <w:rFonts w:cs="Calibri"/>
          <w:color w:val="000000" w:themeColor="text1"/>
          <w:sz w:val="22"/>
          <w:szCs w:val="22"/>
          <w:lang w:val="en-GB" w:eastAsia="en-GB"/>
        </w:rPr>
        <w:t>compared to 2</w:t>
      </w:r>
      <w:r w:rsidR="00B0442C" w:rsidRPr="003B2123">
        <w:rPr>
          <w:rFonts w:cs="Calibri"/>
          <w:color w:val="000000" w:themeColor="text1"/>
          <w:sz w:val="22"/>
          <w:szCs w:val="22"/>
          <w:lang w:val="en-GB" w:eastAsia="en-GB"/>
        </w:rPr>
        <w:t>3.5</w:t>
      </w:r>
      <w:r w:rsidRPr="003B2123">
        <w:rPr>
          <w:rFonts w:cs="Calibri"/>
          <w:color w:val="000000" w:themeColor="text1"/>
          <w:sz w:val="22"/>
          <w:szCs w:val="22"/>
          <w:lang w:val="en-AU"/>
        </w:rPr>
        <w:t xml:space="preserve">± 6.4 mm </w:t>
      </w:r>
      <w:r w:rsidRPr="003B2123">
        <w:rPr>
          <w:rFonts w:cs="Calibri"/>
          <w:color w:val="000000" w:themeColor="text1"/>
          <w:sz w:val="22"/>
          <w:szCs w:val="22"/>
          <w:lang w:val="en-GB" w:eastAsia="en-GB"/>
        </w:rPr>
        <w:t xml:space="preserve">(± 1 SD) for males. Two size classes were identified as cohorts in Lake Ōkataina from the May 2019 samples (Fig. 6). The young-of-the-year (YOY) cohort ranged from </w:t>
      </w:r>
      <w:r w:rsidR="00D20939" w:rsidRPr="003B2123">
        <w:rPr>
          <w:rFonts w:cs="Calibri"/>
          <w:color w:val="000000" w:themeColor="text1"/>
          <w:sz w:val="22"/>
          <w:szCs w:val="22"/>
          <w:lang w:val="en-GB" w:eastAsia="en-GB"/>
        </w:rPr>
        <w:t>6</w:t>
      </w:r>
      <w:r w:rsidRPr="003B2123">
        <w:rPr>
          <w:rFonts w:cs="Calibri"/>
          <w:color w:val="000000" w:themeColor="text1"/>
          <w:sz w:val="22"/>
          <w:szCs w:val="22"/>
          <w:lang w:eastAsia="en-GB"/>
        </w:rPr>
        <w:t xml:space="preserve"> to ~1</w:t>
      </w:r>
      <w:r w:rsidR="00D20939" w:rsidRPr="003B2123">
        <w:rPr>
          <w:rFonts w:cs="Calibri"/>
          <w:color w:val="000000" w:themeColor="text1"/>
          <w:sz w:val="22"/>
          <w:szCs w:val="22"/>
          <w:lang w:eastAsia="en-GB"/>
        </w:rPr>
        <w:t>4</w:t>
      </w:r>
      <w:r w:rsidRPr="003B2123">
        <w:rPr>
          <w:rFonts w:cs="Calibri"/>
          <w:color w:val="000000" w:themeColor="text1"/>
          <w:sz w:val="22"/>
          <w:szCs w:val="22"/>
          <w:lang w:eastAsia="en-GB"/>
        </w:rPr>
        <w:t> mm and t</w:t>
      </w:r>
      <w:r w:rsidRPr="003B2123">
        <w:rPr>
          <w:rFonts w:cs="Calibri"/>
          <w:color w:val="000000" w:themeColor="text1"/>
          <w:sz w:val="22"/>
          <w:szCs w:val="22"/>
          <w:lang w:val="en-GB" w:eastAsia="en-GB"/>
        </w:rPr>
        <w:t>he age 1-year class was ~</w:t>
      </w:r>
      <w:r w:rsidRPr="003B2123">
        <w:rPr>
          <w:rFonts w:cs="Calibri"/>
          <w:color w:val="000000" w:themeColor="text1"/>
          <w:sz w:val="22"/>
          <w:szCs w:val="22"/>
          <w:lang w:eastAsia="en-GB"/>
        </w:rPr>
        <w:t>1</w:t>
      </w:r>
      <w:r w:rsidR="00D20939" w:rsidRPr="003B2123">
        <w:rPr>
          <w:rFonts w:cs="Calibri"/>
          <w:color w:val="000000" w:themeColor="text1"/>
          <w:sz w:val="22"/>
          <w:szCs w:val="22"/>
          <w:lang w:eastAsia="en-GB"/>
        </w:rPr>
        <w:t>5</w:t>
      </w:r>
      <w:r w:rsidRPr="003B2123">
        <w:rPr>
          <w:rFonts w:cs="Calibri"/>
          <w:color w:val="000000" w:themeColor="text1"/>
          <w:sz w:val="22"/>
          <w:szCs w:val="22"/>
          <w:lang w:eastAsia="en-GB"/>
        </w:rPr>
        <w:t> to 2</w:t>
      </w:r>
      <w:r w:rsidR="00D20939" w:rsidRPr="003B2123">
        <w:rPr>
          <w:rFonts w:cs="Calibri"/>
          <w:color w:val="000000" w:themeColor="text1"/>
          <w:sz w:val="22"/>
          <w:szCs w:val="22"/>
          <w:lang w:eastAsia="en-GB"/>
        </w:rPr>
        <w:t>1</w:t>
      </w:r>
      <w:r w:rsidRPr="003B2123">
        <w:rPr>
          <w:rFonts w:cs="Calibri"/>
          <w:color w:val="000000" w:themeColor="text1"/>
          <w:sz w:val="22"/>
          <w:szCs w:val="22"/>
          <w:lang w:eastAsia="en-GB"/>
        </w:rPr>
        <w:t> mm.</w:t>
      </w:r>
      <w:r w:rsidRPr="003B2123">
        <w:rPr>
          <w:rFonts w:cs="Calibri"/>
          <w:color w:val="000000" w:themeColor="text1"/>
          <w:sz w:val="22"/>
          <w:szCs w:val="22"/>
          <w:lang w:val="en-GB" w:eastAsia="en-GB"/>
        </w:rPr>
        <w:t xml:space="preserve"> Numbers were too low to reliably identify year classes above these ages. </w:t>
      </w:r>
    </w:p>
    <w:p w14:paraId="2B7453F9" w14:textId="3ABB5325" w:rsidR="00951603" w:rsidRPr="00951603" w:rsidRDefault="00951603" w:rsidP="00951603">
      <w:pPr>
        <w:keepNext/>
        <w:spacing w:after="120"/>
        <w:ind w:hanging="709"/>
        <w:rPr>
          <w:rFonts w:asciiTheme="minorHAnsi" w:hAnsiTheme="minorHAnsi" w:cstheme="minorHAnsi"/>
          <w:lang w:val="en-AU"/>
        </w:rPr>
      </w:pPr>
      <w:bookmarkStart w:id="86" w:name="_Toc482878868"/>
      <w:bookmarkStart w:id="87" w:name="_Toc519778955"/>
      <w:bookmarkStart w:id="88" w:name="_Toc20145461"/>
      <w:bookmarkStart w:id="89" w:name="_Hlk18505622"/>
      <w:r w:rsidRPr="00951603">
        <w:rPr>
          <w:rFonts w:asciiTheme="minorHAnsi" w:hAnsiTheme="minorHAnsi" w:cstheme="minorHAnsi"/>
          <w:b/>
          <w:bCs/>
          <w:lang w:val="en-AU"/>
        </w:rPr>
        <w:t xml:space="preserve">Table </w:t>
      </w:r>
      <w:r w:rsidRPr="00951603">
        <w:rPr>
          <w:rFonts w:asciiTheme="minorHAnsi" w:hAnsiTheme="minorHAnsi" w:cstheme="minorHAnsi"/>
          <w:b/>
          <w:bCs/>
          <w:lang w:val="en-AU"/>
        </w:rPr>
        <w:fldChar w:fldCharType="begin"/>
      </w:r>
      <w:r w:rsidRPr="00951603">
        <w:rPr>
          <w:rFonts w:asciiTheme="minorHAnsi" w:hAnsiTheme="minorHAnsi" w:cstheme="minorHAnsi"/>
          <w:b/>
          <w:bCs/>
          <w:lang w:val="en-AU"/>
        </w:rPr>
        <w:instrText xml:space="preserve"> SEQ Table \* ARABIC </w:instrText>
      </w:r>
      <w:r w:rsidRPr="00951603">
        <w:rPr>
          <w:rFonts w:asciiTheme="minorHAnsi" w:hAnsiTheme="minorHAnsi" w:cstheme="minorHAnsi"/>
          <w:b/>
          <w:bCs/>
          <w:lang w:val="en-AU"/>
        </w:rPr>
        <w:fldChar w:fldCharType="separate"/>
      </w:r>
      <w:r w:rsidR="00716E72">
        <w:rPr>
          <w:rFonts w:asciiTheme="minorHAnsi" w:hAnsiTheme="minorHAnsi" w:cstheme="minorHAnsi"/>
          <w:b/>
          <w:bCs/>
          <w:noProof/>
          <w:lang w:val="en-AU"/>
        </w:rPr>
        <w:t>5</w:t>
      </w:r>
      <w:r w:rsidRPr="00951603">
        <w:rPr>
          <w:rFonts w:asciiTheme="minorHAnsi" w:hAnsiTheme="minorHAnsi" w:cstheme="minorHAnsi"/>
          <w:b/>
          <w:bCs/>
          <w:lang w:val="en-AU"/>
        </w:rPr>
        <w:fldChar w:fldCharType="end"/>
      </w:r>
      <w:r w:rsidRPr="00951603">
        <w:rPr>
          <w:rFonts w:asciiTheme="minorHAnsi" w:hAnsiTheme="minorHAnsi" w:cstheme="minorHAnsi"/>
          <w:b/>
          <w:bCs/>
          <w:lang w:val="en-AU"/>
        </w:rPr>
        <w:t xml:space="preserve">  </w:t>
      </w:r>
      <w:r w:rsidRPr="00951603">
        <w:rPr>
          <w:rFonts w:asciiTheme="minorHAnsi" w:hAnsiTheme="minorHAnsi" w:cstheme="minorHAnsi"/>
          <w:bCs/>
          <w:lang w:val="en-AU"/>
        </w:rPr>
        <w:t xml:space="preserve">Mean </w:t>
      </w:r>
      <w:bookmarkStart w:id="90" w:name="_Hlk519777638"/>
      <w:r w:rsidRPr="00951603">
        <w:rPr>
          <w:rFonts w:asciiTheme="minorHAnsi" w:hAnsiTheme="minorHAnsi" w:cstheme="minorHAnsi"/>
          <w:bCs/>
          <w:lang w:val="en-AU"/>
        </w:rPr>
        <w:t>OCL (</w:t>
      </w:r>
      <w:r w:rsidRPr="00951603">
        <w:rPr>
          <w:rFonts w:asciiTheme="minorHAnsi" w:hAnsiTheme="minorHAnsi" w:cstheme="minorHAnsi"/>
          <w:bCs/>
          <w:i/>
          <w:lang w:val="en-AU"/>
        </w:rPr>
        <w:t>n</w:t>
      </w:r>
      <w:r w:rsidRPr="00951603">
        <w:rPr>
          <w:rFonts w:asciiTheme="minorHAnsi" w:hAnsiTheme="minorHAnsi" w:cstheme="minorHAnsi"/>
          <w:bCs/>
          <w:lang w:val="en-AU"/>
        </w:rPr>
        <w:t xml:space="preserve"> </w:t>
      </w:r>
      <w:r w:rsidRPr="00951603">
        <w:rPr>
          <w:rFonts w:asciiTheme="minorHAnsi" w:hAnsiTheme="minorHAnsi" w:cstheme="minorHAnsi"/>
          <w:color w:val="000000"/>
        </w:rPr>
        <w:t>±</w:t>
      </w:r>
      <w:r w:rsidRPr="00951603">
        <w:rPr>
          <w:rFonts w:asciiTheme="minorHAnsi" w:hAnsiTheme="minorHAnsi" w:cstheme="minorHAnsi"/>
          <w:bCs/>
          <w:lang w:val="en-AU"/>
        </w:rPr>
        <w:t xml:space="preserve"> SD) </w:t>
      </w:r>
      <w:bookmarkEnd w:id="90"/>
      <w:r w:rsidRPr="00951603">
        <w:rPr>
          <w:rFonts w:asciiTheme="minorHAnsi" w:hAnsiTheme="minorHAnsi" w:cstheme="minorHAnsi"/>
          <w:bCs/>
          <w:lang w:val="en-AU"/>
        </w:rPr>
        <w:t>and range (mm) and percentage of females (</w:t>
      </w:r>
      <w:r w:rsidRPr="00951603">
        <w:rPr>
          <w:rFonts w:asciiTheme="minorHAnsi" w:hAnsiTheme="minorHAnsi" w:cstheme="minorHAnsi"/>
          <w:bCs/>
          <w:i/>
          <w:lang w:val="en-AU"/>
        </w:rPr>
        <w:t>n</w:t>
      </w:r>
      <w:r w:rsidRPr="00951603">
        <w:rPr>
          <w:rFonts w:asciiTheme="minorHAnsi" w:hAnsiTheme="minorHAnsi" w:cstheme="minorHAnsi"/>
          <w:bCs/>
          <w:lang w:val="en-AU"/>
        </w:rPr>
        <w:t xml:space="preserve"> = number of kōura sexed) for kōura captured in two tau kōura </w:t>
      </w:r>
      <w:r w:rsidRPr="00951603">
        <w:rPr>
          <w:rFonts w:asciiTheme="minorHAnsi" w:hAnsiTheme="minorHAnsi" w:cstheme="minorHAnsi"/>
          <w:lang w:val="en-GB" w:eastAsia="en-GB"/>
        </w:rPr>
        <w:t xml:space="preserve">(each </w:t>
      </w:r>
      <w:r w:rsidRPr="00951603">
        <w:rPr>
          <w:rFonts w:asciiTheme="minorHAnsi" w:hAnsiTheme="minorHAnsi" w:cstheme="minorHAnsi"/>
          <w:bCs/>
          <w:lang w:val="en-AU"/>
        </w:rPr>
        <w:t xml:space="preserve">composed of 10 whakaweku) </w:t>
      </w:r>
      <w:bookmarkEnd w:id="86"/>
      <w:r w:rsidR="006B226E" w:rsidRPr="006B226E">
        <w:rPr>
          <w:rFonts w:asciiTheme="minorHAnsi" w:hAnsiTheme="minorHAnsi" w:cstheme="minorHAnsi"/>
          <w:bCs/>
          <w:lang w:val="en-AU"/>
        </w:rPr>
        <w:t xml:space="preserve">set at two sites in Lake Ōkataina and retrieved from November 2018 to August 2019. </w:t>
      </w:r>
      <w:r w:rsidRPr="00951603">
        <w:rPr>
          <w:rFonts w:asciiTheme="minorHAnsi" w:hAnsiTheme="minorHAnsi" w:cstheme="minorHAnsi"/>
          <w:lang w:val="en-AU"/>
        </w:rPr>
        <w:t>(</w:t>
      </w:r>
      <w:r w:rsidRPr="00951603">
        <w:rPr>
          <w:rFonts w:asciiTheme="minorHAnsi" w:hAnsiTheme="minorHAnsi" w:cstheme="minorHAnsi"/>
          <w:i/>
          <w:lang w:val="en-AU"/>
        </w:rPr>
        <w:t>n</w:t>
      </w:r>
      <w:r w:rsidRPr="00951603">
        <w:rPr>
          <w:rFonts w:asciiTheme="minorHAnsi" w:hAnsiTheme="minorHAnsi" w:cstheme="minorHAnsi"/>
          <w:lang w:val="en-AU"/>
        </w:rPr>
        <w:t>) = number of kōura sexed.</w:t>
      </w:r>
      <w:bookmarkEnd w:id="87"/>
      <w:bookmarkEnd w:id="88"/>
    </w:p>
    <w:tbl>
      <w:tblPr>
        <w:tblW w:w="8595" w:type="dxa"/>
        <w:tblInd w:w="567" w:type="dxa"/>
        <w:tblLook w:val="04A0" w:firstRow="1" w:lastRow="0" w:firstColumn="1" w:lastColumn="0" w:noHBand="0" w:noVBand="1"/>
      </w:tblPr>
      <w:tblGrid>
        <w:gridCol w:w="1702"/>
        <w:gridCol w:w="222"/>
        <w:gridCol w:w="1053"/>
        <w:gridCol w:w="1134"/>
        <w:gridCol w:w="328"/>
        <w:gridCol w:w="806"/>
        <w:gridCol w:w="851"/>
        <w:gridCol w:w="261"/>
        <w:gridCol w:w="1015"/>
        <w:gridCol w:w="987"/>
        <w:gridCol w:w="236"/>
      </w:tblGrid>
      <w:tr w:rsidR="00951603" w:rsidRPr="00951603" w14:paraId="0C8F4C58" w14:textId="77777777" w:rsidTr="00C234CC">
        <w:trPr>
          <w:trHeight w:val="570"/>
        </w:trPr>
        <w:tc>
          <w:tcPr>
            <w:tcW w:w="1702" w:type="dxa"/>
            <w:vMerge w:val="restart"/>
            <w:tcBorders>
              <w:top w:val="single" w:sz="4" w:space="0" w:color="auto"/>
              <w:left w:val="nil"/>
              <w:right w:val="nil"/>
            </w:tcBorders>
            <w:shd w:val="clear" w:color="auto" w:fill="auto"/>
            <w:vAlign w:val="center"/>
            <w:hideMark/>
          </w:tcPr>
          <w:p w14:paraId="092CC2A5" w14:textId="77777777" w:rsidR="00951603" w:rsidRPr="00383241" w:rsidRDefault="00951603" w:rsidP="00951603">
            <w:pPr>
              <w:ind w:left="0" w:firstLine="0"/>
              <w:jc w:val="center"/>
              <w:rPr>
                <w:color w:val="000000"/>
                <w:sz w:val="18"/>
                <w:szCs w:val="18"/>
              </w:rPr>
            </w:pPr>
            <w:bookmarkStart w:id="91" w:name="_Hlk18422616"/>
            <w:r w:rsidRPr="00383241">
              <w:rPr>
                <w:color w:val="000000"/>
                <w:sz w:val="18"/>
                <w:szCs w:val="18"/>
              </w:rPr>
              <w:t>Date</w:t>
            </w:r>
          </w:p>
        </w:tc>
        <w:tc>
          <w:tcPr>
            <w:tcW w:w="222" w:type="dxa"/>
            <w:tcBorders>
              <w:top w:val="single" w:sz="4" w:space="0" w:color="auto"/>
              <w:left w:val="nil"/>
              <w:right w:val="nil"/>
            </w:tcBorders>
          </w:tcPr>
          <w:p w14:paraId="1533EE17" w14:textId="77777777" w:rsidR="00951603" w:rsidRPr="00383241" w:rsidRDefault="00951603" w:rsidP="00951603">
            <w:pPr>
              <w:ind w:left="0" w:firstLine="0"/>
              <w:jc w:val="center"/>
              <w:rPr>
                <w:color w:val="000000"/>
                <w:sz w:val="18"/>
                <w:szCs w:val="18"/>
              </w:rPr>
            </w:pPr>
          </w:p>
        </w:tc>
        <w:tc>
          <w:tcPr>
            <w:tcW w:w="2187" w:type="dxa"/>
            <w:gridSpan w:val="2"/>
            <w:tcBorders>
              <w:top w:val="single" w:sz="4" w:space="0" w:color="auto"/>
              <w:left w:val="nil"/>
              <w:right w:val="nil"/>
            </w:tcBorders>
            <w:shd w:val="clear" w:color="auto" w:fill="auto"/>
            <w:vAlign w:val="center"/>
            <w:hideMark/>
          </w:tcPr>
          <w:p w14:paraId="04419A09" w14:textId="77777777" w:rsidR="00951603" w:rsidRPr="00383241" w:rsidRDefault="00951603" w:rsidP="00951603">
            <w:pPr>
              <w:ind w:left="0" w:firstLine="0"/>
              <w:jc w:val="center"/>
              <w:rPr>
                <w:color w:val="000000"/>
                <w:sz w:val="18"/>
                <w:szCs w:val="18"/>
              </w:rPr>
            </w:pPr>
            <w:r w:rsidRPr="00383241">
              <w:rPr>
                <w:color w:val="000000"/>
                <w:sz w:val="18"/>
                <w:szCs w:val="18"/>
              </w:rPr>
              <w:t>Mean OCL (</w:t>
            </w:r>
            <w:r w:rsidRPr="00383241">
              <w:rPr>
                <w:i/>
                <w:color w:val="000000"/>
                <w:sz w:val="18"/>
                <w:szCs w:val="18"/>
              </w:rPr>
              <w:t>n</w:t>
            </w:r>
            <w:r w:rsidRPr="00383241">
              <w:rPr>
                <w:color w:val="000000"/>
                <w:sz w:val="18"/>
                <w:szCs w:val="18"/>
              </w:rPr>
              <w:t xml:space="preserve"> ±SD)</w:t>
            </w:r>
          </w:p>
        </w:tc>
        <w:tc>
          <w:tcPr>
            <w:tcW w:w="328" w:type="dxa"/>
            <w:tcBorders>
              <w:top w:val="single" w:sz="4" w:space="0" w:color="auto"/>
              <w:left w:val="nil"/>
              <w:right w:val="nil"/>
            </w:tcBorders>
            <w:shd w:val="clear" w:color="auto" w:fill="auto"/>
            <w:vAlign w:val="center"/>
            <w:hideMark/>
          </w:tcPr>
          <w:p w14:paraId="63BF0F27" w14:textId="77777777" w:rsidR="00951603" w:rsidRPr="00383241" w:rsidRDefault="00951603" w:rsidP="00951603">
            <w:pPr>
              <w:ind w:left="0" w:firstLine="0"/>
              <w:jc w:val="center"/>
              <w:rPr>
                <w:color w:val="000000"/>
                <w:sz w:val="18"/>
                <w:szCs w:val="18"/>
              </w:rPr>
            </w:pPr>
          </w:p>
        </w:tc>
        <w:tc>
          <w:tcPr>
            <w:tcW w:w="1657" w:type="dxa"/>
            <w:gridSpan w:val="2"/>
            <w:tcBorders>
              <w:top w:val="single" w:sz="4" w:space="0" w:color="auto"/>
              <w:left w:val="nil"/>
              <w:right w:val="nil"/>
            </w:tcBorders>
            <w:vAlign w:val="center"/>
          </w:tcPr>
          <w:p w14:paraId="33B53ABD" w14:textId="77777777" w:rsidR="00951603" w:rsidRPr="00383241" w:rsidRDefault="00951603" w:rsidP="00951603">
            <w:pPr>
              <w:ind w:left="0" w:firstLine="0"/>
              <w:jc w:val="center"/>
              <w:rPr>
                <w:color w:val="000000"/>
                <w:sz w:val="18"/>
                <w:szCs w:val="18"/>
              </w:rPr>
            </w:pPr>
            <w:r w:rsidRPr="00383241">
              <w:rPr>
                <w:color w:val="000000"/>
                <w:sz w:val="18"/>
                <w:szCs w:val="18"/>
              </w:rPr>
              <w:t>OCL Range (mm)</w:t>
            </w:r>
          </w:p>
        </w:tc>
        <w:tc>
          <w:tcPr>
            <w:tcW w:w="261" w:type="dxa"/>
            <w:tcBorders>
              <w:top w:val="single" w:sz="4" w:space="0" w:color="auto"/>
              <w:left w:val="nil"/>
              <w:right w:val="nil"/>
            </w:tcBorders>
          </w:tcPr>
          <w:p w14:paraId="4A9B29E5" w14:textId="77777777" w:rsidR="00951603" w:rsidRPr="00383241" w:rsidRDefault="00951603" w:rsidP="00951603">
            <w:pPr>
              <w:ind w:left="0" w:firstLine="0"/>
              <w:jc w:val="center"/>
              <w:rPr>
                <w:color w:val="000000"/>
                <w:sz w:val="18"/>
                <w:szCs w:val="18"/>
              </w:rPr>
            </w:pPr>
          </w:p>
        </w:tc>
        <w:tc>
          <w:tcPr>
            <w:tcW w:w="2002" w:type="dxa"/>
            <w:gridSpan w:val="2"/>
            <w:tcBorders>
              <w:top w:val="single" w:sz="4" w:space="0" w:color="auto"/>
              <w:left w:val="nil"/>
              <w:right w:val="nil"/>
            </w:tcBorders>
            <w:shd w:val="clear" w:color="auto" w:fill="auto"/>
            <w:vAlign w:val="center"/>
            <w:hideMark/>
          </w:tcPr>
          <w:p w14:paraId="3DA309BD" w14:textId="77777777" w:rsidR="00951603" w:rsidRPr="00383241" w:rsidRDefault="00951603" w:rsidP="00951603">
            <w:pPr>
              <w:ind w:left="0" w:right="-109" w:firstLine="0"/>
              <w:jc w:val="center"/>
              <w:rPr>
                <w:color w:val="000000"/>
                <w:sz w:val="18"/>
                <w:szCs w:val="18"/>
              </w:rPr>
            </w:pPr>
            <w:r w:rsidRPr="00383241">
              <w:rPr>
                <w:color w:val="000000"/>
                <w:sz w:val="18"/>
                <w:szCs w:val="18"/>
              </w:rPr>
              <w:t>Female to male % (</w:t>
            </w:r>
            <w:r w:rsidRPr="00383241">
              <w:rPr>
                <w:i/>
                <w:color w:val="000000"/>
                <w:sz w:val="18"/>
                <w:szCs w:val="18"/>
              </w:rPr>
              <w:t>n</w:t>
            </w:r>
            <w:r w:rsidRPr="00383241">
              <w:rPr>
                <w:color w:val="000000"/>
                <w:sz w:val="18"/>
                <w:szCs w:val="18"/>
              </w:rPr>
              <w:t>)</w:t>
            </w:r>
          </w:p>
        </w:tc>
        <w:tc>
          <w:tcPr>
            <w:tcW w:w="236" w:type="dxa"/>
            <w:tcBorders>
              <w:top w:val="single" w:sz="4" w:space="0" w:color="auto"/>
              <w:left w:val="nil"/>
              <w:bottom w:val="nil"/>
              <w:right w:val="nil"/>
            </w:tcBorders>
            <w:shd w:val="clear" w:color="auto" w:fill="auto"/>
            <w:vAlign w:val="center"/>
            <w:hideMark/>
          </w:tcPr>
          <w:p w14:paraId="32B95F71" w14:textId="77777777" w:rsidR="00951603" w:rsidRPr="00951603" w:rsidRDefault="00951603" w:rsidP="00951603">
            <w:pPr>
              <w:ind w:left="0"/>
              <w:jc w:val="center"/>
              <w:rPr>
                <w:rFonts w:ascii="Times New Roman" w:hAnsi="Times New Roman"/>
                <w:color w:val="000000"/>
                <w:sz w:val="18"/>
                <w:szCs w:val="18"/>
              </w:rPr>
            </w:pPr>
          </w:p>
        </w:tc>
      </w:tr>
      <w:tr w:rsidR="00AE160A" w:rsidRPr="00951603" w14:paraId="625BD6C4" w14:textId="77777777" w:rsidTr="00C234CC">
        <w:trPr>
          <w:trHeight w:val="322"/>
        </w:trPr>
        <w:tc>
          <w:tcPr>
            <w:tcW w:w="1702" w:type="dxa"/>
            <w:vMerge/>
            <w:tcBorders>
              <w:left w:val="nil"/>
              <w:bottom w:val="single" w:sz="4" w:space="0" w:color="auto"/>
              <w:right w:val="nil"/>
            </w:tcBorders>
            <w:shd w:val="clear" w:color="auto" w:fill="auto"/>
            <w:noWrap/>
            <w:vAlign w:val="center"/>
            <w:hideMark/>
          </w:tcPr>
          <w:p w14:paraId="70707AB9" w14:textId="77777777" w:rsidR="00AE160A" w:rsidRPr="00383241" w:rsidRDefault="00AE160A" w:rsidP="00AE160A">
            <w:pPr>
              <w:ind w:left="0" w:firstLine="0"/>
              <w:jc w:val="center"/>
              <w:rPr>
                <w:color w:val="000000"/>
                <w:sz w:val="18"/>
                <w:szCs w:val="18"/>
              </w:rPr>
            </w:pPr>
          </w:p>
        </w:tc>
        <w:tc>
          <w:tcPr>
            <w:tcW w:w="222" w:type="dxa"/>
            <w:tcBorders>
              <w:left w:val="nil"/>
              <w:right w:val="nil"/>
            </w:tcBorders>
          </w:tcPr>
          <w:p w14:paraId="2620F23C" w14:textId="77777777" w:rsidR="00AE160A" w:rsidRPr="00383241" w:rsidRDefault="00AE160A" w:rsidP="00AE160A">
            <w:pPr>
              <w:ind w:left="0" w:firstLine="0"/>
              <w:jc w:val="center"/>
              <w:rPr>
                <w:color w:val="000000"/>
                <w:sz w:val="18"/>
                <w:szCs w:val="18"/>
              </w:rPr>
            </w:pPr>
          </w:p>
        </w:tc>
        <w:tc>
          <w:tcPr>
            <w:tcW w:w="1053" w:type="dxa"/>
            <w:tcBorders>
              <w:left w:val="nil"/>
              <w:bottom w:val="single" w:sz="4" w:space="0" w:color="auto"/>
              <w:right w:val="nil"/>
            </w:tcBorders>
            <w:shd w:val="clear" w:color="auto" w:fill="auto"/>
            <w:vAlign w:val="center"/>
          </w:tcPr>
          <w:p w14:paraId="58F9B858" w14:textId="6FA7695E" w:rsidR="00AE160A" w:rsidRPr="00383241" w:rsidRDefault="00AE160A" w:rsidP="00AE160A">
            <w:pPr>
              <w:ind w:left="0" w:firstLine="0"/>
              <w:jc w:val="center"/>
              <w:rPr>
                <w:color w:val="000000"/>
                <w:sz w:val="18"/>
                <w:szCs w:val="18"/>
              </w:rPr>
            </w:pPr>
            <w:r w:rsidRPr="00383241">
              <w:rPr>
                <w:color w:val="000000"/>
                <w:sz w:val="18"/>
                <w:szCs w:val="18"/>
              </w:rPr>
              <w:t>North</w:t>
            </w:r>
          </w:p>
        </w:tc>
        <w:tc>
          <w:tcPr>
            <w:tcW w:w="1134" w:type="dxa"/>
            <w:tcBorders>
              <w:left w:val="nil"/>
              <w:bottom w:val="single" w:sz="4" w:space="0" w:color="auto"/>
              <w:right w:val="nil"/>
            </w:tcBorders>
            <w:shd w:val="clear" w:color="auto" w:fill="auto"/>
            <w:vAlign w:val="center"/>
            <w:hideMark/>
          </w:tcPr>
          <w:p w14:paraId="7F21EBEB" w14:textId="54024088" w:rsidR="00AE160A" w:rsidRPr="00383241" w:rsidRDefault="00AE160A" w:rsidP="00AE160A">
            <w:pPr>
              <w:ind w:left="0" w:firstLine="0"/>
              <w:jc w:val="center"/>
              <w:rPr>
                <w:color w:val="000000"/>
                <w:sz w:val="18"/>
                <w:szCs w:val="18"/>
              </w:rPr>
            </w:pPr>
            <w:r w:rsidRPr="00383241">
              <w:rPr>
                <w:color w:val="000000"/>
                <w:sz w:val="18"/>
                <w:szCs w:val="18"/>
              </w:rPr>
              <w:t>South</w:t>
            </w:r>
          </w:p>
        </w:tc>
        <w:tc>
          <w:tcPr>
            <w:tcW w:w="328" w:type="dxa"/>
            <w:tcBorders>
              <w:left w:val="nil"/>
              <w:bottom w:val="single" w:sz="4" w:space="0" w:color="auto"/>
              <w:right w:val="nil"/>
            </w:tcBorders>
            <w:shd w:val="clear" w:color="auto" w:fill="auto"/>
            <w:vAlign w:val="center"/>
            <w:hideMark/>
          </w:tcPr>
          <w:p w14:paraId="5364A269" w14:textId="77777777" w:rsidR="00AE160A" w:rsidRPr="00383241" w:rsidRDefault="00AE160A" w:rsidP="00AE160A">
            <w:pPr>
              <w:ind w:left="0" w:firstLine="0"/>
              <w:jc w:val="center"/>
              <w:rPr>
                <w:color w:val="000000"/>
                <w:sz w:val="18"/>
                <w:szCs w:val="18"/>
              </w:rPr>
            </w:pPr>
          </w:p>
        </w:tc>
        <w:tc>
          <w:tcPr>
            <w:tcW w:w="806" w:type="dxa"/>
            <w:tcBorders>
              <w:left w:val="nil"/>
              <w:bottom w:val="single" w:sz="4" w:space="0" w:color="auto"/>
              <w:right w:val="nil"/>
            </w:tcBorders>
            <w:shd w:val="clear" w:color="auto" w:fill="auto"/>
            <w:vAlign w:val="center"/>
          </w:tcPr>
          <w:p w14:paraId="56B782B7" w14:textId="79950603" w:rsidR="00AE160A" w:rsidRPr="00383241" w:rsidRDefault="00AE160A" w:rsidP="00AE160A">
            <w:pPr>
              <w:ind w:left="0" w:firstLine="0"/>
              <w:jc w:val="center"/>
              <w:rPr>
                <w:color w:val="000000"/>
                <w:sz w:val="18"/>
                <w:szCs w:val="18"/>
              </w:rPr>
            </w:pPr>
            <w:r w:rsidRPr="00383241">
              <w:rPr>
                <w:color w:val="000000"/>
                <w:sz w:val="18"/>
                <w:szCs w:val="18"/>
              </w:rPr>
              <w:t>North</w:t>
            </w:r>
          </w:p>
        </w:tc>
        <w:tc>
          <w:tcPr>
            <w:tcW w:w="851" w:type="dxa"/>
            <w:tcBorders>
              <w:left w:val="nil"/>
              <w:bottom w:val="single" w:sz="4" w:space="0" w:color="auto"/>
              <w:right w:val="nil"/>
            </w:tcBorders>
            <w:shd w:val="clear" w:color="auto" w:fill="auto"/>
            <w:vAlign w:val="center"/>
          </w:tcPr>
          <w:p w14:paraId="591E87E3" w14:textId="60A6D448" w:rsidR="00AE160A" w:rsidRPr="00383241" w:rsidRDefault="00AE160A" w:rsidP="00AE160A">
            <w:pPr>
              <w:ind w:left="0" w:firstLine="0"/>
              <w:jc w:val="center"/>
              <w:rPr>
                <w:color w:val="000000"/>
                <w:sz w:val="18"/>
                <w:szCs w:val="18"/>
              </w:rPr>
            </w:pPr>
            <w:r w:rsidRPr="00383241">
              <w:rPr>
                <w:color w:val="000000"/>
                <w:sz w:val="18"/>
                <w:szCs w:val="18"/>
              </w:rPr>
              <w:t>South</w:t>
            </w:r>
          </w:p>
        </w:tc>
        <w:tc>
          <w:tcPr>
            <w:tcW w:w="261" w:type="dxa"/>
            <w:tcBorders>
              <w:left w:val="nil"/>
              <w:bottom w:val="single" w:sz="4" w:space="0" w:color="auto"/>
              <w:right w:val="nil"/>
            </w:tcBorders>
          </w:tcPr>
          <w:p w14:paraId="034FEE67" w14:textId="77777777" w:rsidR="00AE160A" w:rsidRPr="00383241" w:rsidRDefault="00AE160A" w:rsidP="00AE160A">
            <w:pPr>
              <w:ind w:left="0" w:firstLine="0"/>
              <w:jc w:val="center"/>
              <w:rPr>
                <w:color w:val="000000"/>
                <w:sz w:val="18"/>
                <w:szCs w:val="18"/>
              </w:rPr>
            </w:pPr>
          </w:p>
        </w:tc>
        <w:tc>
          <w:tcPr>
            <w:tcW w:w="1015" w:type="dxa"/>
            <w:tcBorders>
              <w:left w:val="nil"/>
              <w:bottom w:val="single" w:sz="4" w:space="0" w:color="auto"/>
              <w:right w:val="nil"/>
            </w:tcBorders>
            <w:shd w:val="clear" w:color="auto" w:fill="auto"/>
            <w:vAlign w:val="center"/>
            <w:hideMark/>
          </w:tcPr>
          <w:p w14:paraId="2C799E37" w14:textId="61CD6650" w:rsidR="00AE160A" w:rsidRPr="00383241" w:rsidRDefault="00AE160A" w:rsidP="00AE160A">
            <w:pPr>
              <w:ind w:left="0" w:firstLine="0"/>
              <w:jc w:val="center"/>
              <w:rPr>
                <w:color w:val="000000"/>
                <w:sz w:val="18"/>
                <w:szCs w:val="18"/>
              </w:rPr>
            </w:pPr>
            <w:r w:rsidRPr="00383241">
              <w:rPr>
                <w:color w:val="000000"/>
                <w:sz w:val="18"/>
                <w:szCs w:val="18"/>
              </w:rPr>
              <w:t>North</w:t>
            </w:r>
          </w:p>
        </w:tc>
        <w:tc>
          <w:tcPr>
            <w:tcW w:w="987" w:type="dxa"/>
            <w:tcBorders>
              <w:left w:val="nil"/>
              <w:bottom w:val="single" w:sz="4" w:space="0" w:color="auto"/>
              <w:right w:val="nil"/>
            </w:tcBorders>
            <w:shd w:val="clear" w:color="auto" w:fill="auto"/>
            <w:vAlign w:val="center"/>
            <w:hideMark/>
          </w:tcPr>
          <w:p w14:paraId="50B771AF" w14:textId="25263AC5" w:rsidR="00AE160A" w:rsidRPr="00383241" w:rsidRDefault="00AE160A" w:rsidP="00AE160A">
            <w:pPr>
              <w:ind w:left="0" w:firstLine="0"/>
              <w:jc w:val="center"/>
              <w:rPr>
                <w:color w:val="000000"/>
                <w:sz w:val="18"/>
                <w:szCs w:val="18"/>
              </w:rPr>
            </w:pPr>
            <w:r w:rsidRPr="00383241">
              <w:rPr>
                <w:color w:val="000000"/>
                <w:sz w:val="18"/>
                <w:szCs w:val="18"/>
              </w:rPr>
              <w:t>South</w:t>
            </w:r>
          </w:p>
        </w:tc>
        <w:tc>
          <w:tcPr>
            <w:tcW w:w="236" w:type="dxa"/>
            <w:tcBorders>
              <w:top w:val="nil"/>
              <w:bottom w:val="single" w:sz="4" w:space="0" w:color="auto"/>
              <w:right w:val="nil"/>
            </w:tcBorders>
            <w:shd w:val="clear" w:color="auto" w:fill="auto"/>
            <w:vAlign w:val="center"/>
            <w:hideMark/>
          </w:tcPr>
          <w:p w14:paraId="28911EEB" w14:textId="77777777" w:rsidR="00AE160A" w:rsidRPr="00951603" w:rsidRDefault="00AE160A" w:rsidP="00AE160A">
            <w:pPr>
              <w:ind w:left="0" w:firstLine="0"/>
              <w:jc w:val="center"/>
              <w:rPr>
                <w:rFonts w:ascii="Times New Roman" w:hAnsi="Times New Roman"/>
                <w:color w:val="000000"/>
                <w:sz w:val="18"/>
                <w:szCs w:val="18"/>
              </w:rPr>
            </w:pPr>
          </w:p>
        </w:tc>
      </w:tr>
      <w:tr w:rsidR="00AE160A" w:rsidRPr="00951603" w14:paraId="7AD62ECB" w14:textId="77777777" w:rsidTr="00C234CC">
        <w:trPr>
          <w:trHeight w:val="439"/>
        </w:trPr>
        <w:tc>
          <w:tcPr>
            <w:tcW w:w="1702" w:type="dxa"/>
            <w:tcBorders>
              <w:top w:val="nil"/>
              <w:left w:val="nil"/>
              <w:bottom w:val="nil"/>
              <w:right w:val="nil"/>
            </w:tcBorders>
            <w:shd w:val="clear" w:color="auto" w:fill="auto"/>
            <w:vAlign w:val="center"/>
            <w:hideMark/>
          </w:tcPr>
          <w:p w14:paraId="5E647B8D" w14:textId="77777777" w:rsidR="00AE160A" w:rsidRPr="00383241" w:rsidRDefault="00AE160A" w:rsidP="00AE160A">
            <w:pPr>
              <w:ind w:left="0" w:firstLine="0"/>
              <w:jc w:val="left"/>
              <w:rPr>
                <w:color w:val="000000"/>
                <w:sz w:val="18"/>
                <w:szCs w:val="18"/>
              </w:rPr>
            </w:pPr>
            <w:r w:rsidRPr="00383241">
              <w:rPr>
                <w:sz w:val="18"/>
                <w:szCs w:val="18"/>
              </w:rPr>
              <w:t>23 November 2018</w:t>
            </w:r>
          </w:p>
        </w:tc>
        <w:tc>
          <w:tcPr>
            <w:tcW w:w="222" w:type="dxa"/>
            <w:tcBorders>
              <w:top w:val="nil"/>
              <w:left w:val="nil"/>
              <w:bottom w:val="nil"/>
              <w:right w:val="nil"/>
            </w:tcBorders>
          </w:tcPr>
          <w:p w14:paraId="4FE4B214" w14:textId="77777777" w:rsidR="00AE160A" w:rsidRPr="00383241" w:rsidRDefault="00AE160A" w:rsidP="00AE160A">
            <w:pPr>
              <w:ind w:left="0" w:firstLine="0"/>
              <w:jc w:val="center"/>
              <w:rPr>
                <w:color w:val="000000"/>
                <w:sz w:val="18"/>
                <w:szCs w:val="18"/>
              </w:rPr>
            </w:pPr>
          </w:p>
        </w:tc>
        <w:tc>
          <w:tcPr>
            <w:tcW w:w="1053" w:type="dxa"/>
            <w:tcBorders>
              <w:top w:val="nil"/>
              <w:left w:val="nil"/>
              <w:bottom w:val="nil"/>
              <w:right w:val="nil"/>
            </w:tcBorders>
            <w:shd w:val="clear" w:color="auto" w:fill="auto"/>
            <w:noWrap/>
            <w:vAlign w:val="center"/>
          </w:tcPr>
          <w:p w14:paraId="13908BA6" w14:textId="04822494" w:rsidR="00AE160A" w:rsidRPr="00383241" w:rsidRDefault="00AE160A" w:rsidP="00AE160A">
            <w:pPr>
              <w:ind w:left="0" w:firstLine="0"/>
              <w:jc w:val="center"/>
              <w:rPr>
                <w:color w:val="000000"/>
                <w:sz w:val="18"/>
                <w:szCs w:val="18"/>
              </w:rPr>
            </w:pPr>
            <w:r w:rsidRPr="00383241">
              <w:rPr>
                <w:color w:val="000000"/>
                <w:sz w:val="18"/>
                <w:szCs w:val="18"/>
              </w:rPr>
              <w:t>27.7 (7.1)</w:t>
            </w:r>
          </w:p>
        </w:tc>
        <w:tc>
          <w:tcPr>
            <w:tcW w:w="1134" w:type="dxa"/>
            <w:tcBorders>
              <w:top w:val="nil"/>
              <w:left w:val="nil"/>
              <w:bottom w:val="nil"/>
              <w:right w:val="nil"/>
            </w:tcBorders>
            <w:shd w:val="clear" w:color="auto" w:fill="auto"/>
            <w:noWrap/>
            <w:vAlign w:val="center"/>
          </w:tcPr>
          <w:p w14:paraId="2B4A25BD" w14:textId="4667551B" w:rsidR="00AE160A" w:rsidRPr="00383241" w:rsidRDefault="00AE160A" w:rsidP="00AE160A">
            <w:pPr>
              <w:ind w:left="0" w:firstLine="0"/>
              <w:jc w:val="center"/>
              <w:rPr>
                <w:color w:val="000000"/>
                <w:sz w:val="18"/>
                <w:szCs w:val="18"/>
              </w:rPr>
            </w:pPr>
            <w:r w:rsidRPr="00383241">
              <w:rPr>
                <w:color w:val="000000"/>
                <w:sz w:val="18"/>
                <w:szCs w:val="18"/>
              </w:rPr>
              <w:t>19.3 (5.3)</w:t>
            </w:r>
          </w:p>
        </w:tc>
        <w:tc>
          <w:tcPr>
            <w:tcW w:w="328" w:type="dxa"/>
            <w:tcBorders>
              <w:top w:val="nil"/>
              <w:left w:val="nil"/>
              <w:bottom w:val="nil"/>
              <w:right w:val="nil"/>
            </w:tcBorders>
            <w:shd w:val="clear" w:color="auto" w:fill="auto"/>
            <w:noWrap/>
            <w:vAlign w:val="center"/>
            <w:hideMark/>
          </w:tcPr>
          <w:p w14:paraId="5696939C" w14:textId="77777777" w:rsidR="00AE160A" w:rsidRPr="00383241" w:rsidRDefault="00AE160A" w:rsidP="00AE160A">
            <w:pPr>
              <w:ind w:left="0" w:firstLine="0"/>
              <w:jc w:val="center"/>
              <w:rPr>
                <w:color w:val="000000"/>
                <w:sz w:val="18"/>
                <w:szCs w:val="18"/>
              </w:rPr>
            </w:pPr>
          </w:p>
        </w:tc>
        <w:tc>
          <w:tcPr>
            <w:tcW w:w="806" w:type="dxa"/>
            <w:tcBorders>
              <w:top w:val="nil"/>
              <w:left w:val="nil"/>
              <w:bottom w:val="nil"/>
              <w:right w:val="nil"/>
            </w:tcBorders>
            <w:vAlign w:val="center"/>
          </w:tcPr>
          <w:p w14:paraId="69A99A3E" w14:textId="6163041A" w:rsidR="00AE160A" w:rsidRPr="00383241" w:rsidRDefault="00AE160A" w:rsidP="00AE160A">
            <w:pPr>
              <w:ind w:left="0" w:firstLine="0"/>
              <w:jc w:val="center"/>
              <w:rPr>
                <w:color w:val="000000"/>
                <w:sz w:val="18"/>
                <w:szCs w:val="18"/>
              </w:rPr>
            </w:pPr>
            <w:r w:rsidRPr="00383241">
              <w:rPr>
                <w:color w:val="000000"/>
                <w:sz w:val="18"/>
                <w:szCs w:val="18"/>
              </w:rPr>
              <w:t>10 - 45</w:t>
            </w:r>
          </w:p>
        </w:tc>
        <w:tc>
          <w:tcPr>
            <w:tcW w:w="851" w:type="dxa"/>
            <w:tcBorders>
              <w:top w:val="nil"/>
              <w:left w:val="nil"/>
              <w:bottom w:val="nil"/>
              <w:right w:val="nil"/>
            </w:tcBorders>
            <w:vAlign w:val="center"/>
          </w:tcPr>
          <w:p w14:paraId="2A8F1CCF" w14:textId="3292043C" w:rsidR="00AE160A" w:rsidRPr="00383241" w:rsidRDefault="00AE160A" w:rsidP="00AE160A">
            <w:pPr>
              <w:ind w:left="0" w:firstLine="0"/>
              <w:jc w:val="center"/>
              <w:rPr>
                <w:color w:val="000000"/>
                <w:sz w:val="18"/>
                <w:szCs w:val="18"/>
              </w:rPr>
            </w:pPr>
            <w:r w:rsidRPr="00383241">
              <w:rPr>
                <w:color w:val="000000"/>
                <w:sz w:val="18"/>
                <w:szCs w:val="18"/>
              </w:rPr>
              <w:t>6 - 38</w:t>
            </w:r>
          </w:p>
        </w:tc>
        <w:tc>
          <w:tcPr>
            <w:tcW w:w="261" w:type="dxa"/>
            <w:tcBorders>
              <w:top w:val="nil"/>
              <w:left w:val="nil"/>
              <w:bottom w:val="nil"/>
              <w:right w:val="nil"/>
            </w:tcBorders>
          </w:tcPr>
          <w:p w14:paraId="4F50F456" w14:textId="77777777" w:rsidR="00AE160A" w:rsidRPr="00383241" w:rsidRDefault="00AE160A" w:rsidP="00AE160A">
            <w:pPr>
              <w:ind w:left="0" w:firstLine="0"/>
              <w:jc w:val="center"/>
              <w:rPr>
                <w:color w:val="000000"/>
                <w:sz w:val="18"/>
                <w:szCs w:val="18"/>
              </w:rPr>
            </w:pPr>
          </w:p>
        </w:tc>
        <w:tc>
          <w:tcPr>
            <w:tcW w:w="1015" w:type="dxa"/>
            <w:tcBorders>
              <w:top w:val="nil"/>
              <w:left w:val="nil"/>
              <w:bottom w:val="nil"/>
              <w:right w:val="nil"/>
            </w:tcBorders>
            <w:shd w:val="clear" w:color="auto" w:fill="auto"/>
            <w:noWrap/>
            <w:vAlign w:val="center"/>
          </w:tcPr>
          <w:p w14:paraId="6FBA577D" w14:textId="2F91554B" w:rsidR="00AE160A" w:rsidRPr="00383241" w:rsidRDefault="00AE160A" w:rsidP="00AE160A">
            <w:pPr>
              <w:ind w:left="0" w:firstLine="0"/>
              <w:jc w:val="center"/>
              <w:rPr>
                <w:color w:val="000000"/>
                <w:sz w:val="18"/>
                <w:szCs w:val="18"/>
              </w:rPr>
            </w:pPr>
            <w:r w:rsidRPr="00383241">
              <w:rPr>
                <w:color w:val="000000"/>
                <w:sz w:val="18"/>
                <w:szCs w:val="18"/>
              </w:rPr>
              <w:t>33.8 (151)</w:t>
            </w:r>
          </w:p>
        </w:tc>
        <w:tc>
          <w:tcPr>
            <w:tcW w:w="987" w:type="dxa"/>
            <w:tcBorders>
              <w:top w:val="nil"/>
              <w:left w:val="nil"/>
              <w:bottom w:val="nil"/>
              <w:right w:val="nil"/>
            </w:tcBorders>
            <w:shd w:val="clear" w:color="auto" w:fill="auto"/>
            <w:noWrap/>
            <w:vAlign w:val="center"/>
          </w:tcPr>
          <w:p w14:paraId="5ABB44DA" w14:textId="6D08F91B" w:rsidR="00AE160A" w:rsidRPr="00383241" w:rsidRDefault="00AE160A" w:rsidP="00AE160A">
            <w:pPr>
              <w:ind w:left="0" w:firstLine="0"/>
              <w:jc w:val="center"/>
              <w:rPr>
                <w:color w:val="000000"/>
                <w:sz w:val="18"/>
                <w:szCs w:val="18"/>
              </w:rPr>
            </w:pPr>
            <w:r w:rsidRPr="00383241">
              <w:rPr>
                <w:color w:val="000000"/>
                <w:sz w:val="18"/>
                <w:szCs w:val="18"/>
              </w:rPr>
              <w:t>55.4 (89)</w:t>
            </w:r>
          </w:p>
        </w:tc>
        <w:tc>
          <w:tcPr>
            <w:tcW w:w="236" w:type="dxa"/>
            <w:tcBorders>
              <w:top w:val="nil"/>
              <w:left w:val="nil"/>
              <w:bottom w:val="nil"/>
              <w:right w:val="nil"/>
            </w:tcBorders>
            <w:shd w:val="clear" w:color="auto" w:fill="auto"/>
            <w:noWrap/>
            <w:vAlign w:val="center"/>
            <w:hideMark/>
          </w:tcPr>
          <w:p w14:paraId="5D4D5581" w14:textId="77777777" w:rsidR="00AE160A" w:rsidRPr="00951603" w:rsidRDefault="00AE160A" w:rsidP="00AE160A">
            <w:pPr>
              <w:ind w:left="0" w:firstLine="0"/>
              <w:jc w:val="center"/>
              <w:rPr>
                <w:rFonts w:ascii="Times New Roman" w:hAnsi="Times New Roman"/>
                <w:color w:val="000000"/>
                <w:sz w:val="18"/>
                <w:szCs w:val="18"/>
              </w:rPr>
            </w:pPr>
          </w:p>
        </w:tc>
      </w:tr>
      <w:tr w:rsidR="00AE160A" w:rsidRPr="00951603" w14:paraId="0743BEC4" w14:textId="77777777" w:rsidTr="00C234CC">
        <w:trPr>
          <w:trHeight w:val="439"/>
        </w:trPr>
        <w:tc>
          <w:tcPr>
            <w:tcW w:w="1702" w:type="dxa"/>
            <w:tcBorders>
              <w:top w:val="nil"/>
              <w:left w:val="nil"/>
              <w:right w:val="nil"/>
            </w:tcBorders>
            <w:shd w:val="clear" w:color="auto" w:fill="auto"/>
            <w:vAlign w:val="center"/>
            <w:hideMark/>
          </w:tcPr>
          <w:p w14:paraId="05CE2865" w14:textId="77777777" w:rsidR="00AE160A" w:rsidRPr="00383241" w:rsidRDefault="00AE160A" w:rsidP="00AE160A">
            <w:pPr>
              <w:ind w:left="0" w:firstLine="0"/>
              <w:jc w:val="left"/>
              <w:rPr>
                <w:color w:val="000000"/>
                <w:sz w:val="18"/>
                <w:szCs w:val="18"/>
              </w:rPr>
            </w:pPr>
            <w:r w:rsidRPr="00383241">
              <w:rPr>
                <w:sz w:val="18"/>
                <w:szCs w:val="18"/>
              </w:rPr>
              <w:t>13 February 2019</w:t>
            </w:r>
          </w:p>
        </w:tc>
        <w:tc>
          <w:tcPr>
            <w:tcW w:w="222" w:type="dxa"/>
            <w:tcBorders>
              <w:top w:val="nil"/>
              <w:left w:val="nil"/>
              <w:right w:val="nil"/>
            </w:tcBorders>
          </w:tcPr>
          <w:p w14:paraId="50F06DE7" w14:textId="77777777" w:rsidR="00AE160A" w:rsidRPr="00383241" w:rsidRDefault="00AE160A" w:rsidP="00AE160A">
            <w:pPr>
              <w:ind w:left="0" w:firstLine="0"/>
              <w:jc w:val="center"/>
              <w:rPr>
                <w:color w:val="000000"/>
                <w:sz w:val="18"/>
                <w:szCs w:val="18"/>
              </w:rPr>
            </w:pPr>
          </w:p>
        </w:tc>
        <w:tc>
          <w:tcPr>
            <w:tcW w:w="1053" w:type="dxa"/>
            <w:tcBorders>
              <w:top w:val="nil"/>
              <w:left w:val="nil"/>
              <w:right w:val="nil"/>
            </w:tcBorders>
            <w:shd w:val="clear" w:color="auto" w:fill="auto"/>
            <w:noWrap/>
            <w:vAlign w:val="center"/>
          </w:tcPr>
          <w:p w14:paraId="32B50E23" w14:textId="0FC1E4C3" w:rsidR="00AE160A" w:rsidRPr="00383241" w:rsidRDefault="00AE160A" w:rsidP="00AE160A">
            <w:pPr>
              <w:ind w:left="0" w:firstLine="0"/>
              <w:jc w:val="center"/>
              <w:rPr>
                <w:color w:val="000000"/>
                <w:sz w:val="18"/>
                <w:szCs w:val="18"/>
              </w:rPr>
            </w:pPr>
            <w:r w:rsidRPr="00383241">
              <w:rPr>
                <w:color w:val="000000"/>
                <w:sz w:val="18"/>
                <w:szCs w:val="18"/>
              </w:rPr>
              <w:t>21.0 (5.3)</w:t>
            </w:r>
          </w:p>
        </w:tc>
        <w:tc>
          <w:tcPr>
            <w:tcW w:w="1134" w:type="dxa"/>
            <w:tcBorders>
              <w:top w:val="nil"/>
              <w:left w:val="nil"/>
              <w:right w:val="nil"/>
            </w:tcBorders>
            <w:shd w:val="clear" w:color="auto" w:fill="auto"/>
            <w:noWrap/>
            <w:vAlign w:val="center"/>
          </w:tcPr>
          <w:p w14:paraId="66EC18AC" w14:textId="703A882E" w:rsidR="00AE160A" w:rsidRPr="00383241" w:rsidRDefault="00AE160A" w:rsidP="00AE160A">
            <w:pPr>
              <w:ind w:left="0" w:firstLine="0"/>
              <w:jc w:val="center"/>
              <w:rPr>
                <w:color w:val="000000"/>
                <w:sz w:val="18"/>
                <w:szCs w:val="18"/>
              </w:rPr>
            </w:pPr>
            <w:r w:rsidRPr="00383241">
              <w:rPr>
                <w:color w:val="000000"/>
                <w:sz w:val="18"/>
                <w:szCs w:val="18"/>
              </w:rPr>
              <w:t>25.8 (5.0)</w:t>
            </w:r>
          </w:p>
        </w:tc>
        <w:tc>
          <w:tcPr>
            <w:tcW w:w="328" w:type="dxa"/>
            <w:tcBorders>
              <w:top w:val="nil"/>
              <w:left w:val="nil"/>
              <w:right w:val="nil"/>
            </w:tcBorders>
            <w:shd w:val="clear" w:color="auto" w:fill="auto"/>
            <w:noWrap/>
            <w:vAlign w:val="center"/>
            <w:hideMark/>
          </w:tcPr>
          <w:p w14:paraId="0A7B7506" w14:textId="77777777" w:rsidR="00AE160A" w:rsidRPr="00383241" w:rsidRDefault="00AE160A" w:rsidP="00AE160A">
            <w:pPr>
              <w:ind w:left="0" w:firstLine="0"/>
              <w:jc w:val="center"/>
              <w:rPr>
                <w:color w:val="000000"/>
                <w:sz w:val="18"/>
                <w:szCs w:val="18"/>
              </w:rPr>
            </w:pPr>
          </w:p>
        </w:tc>
        <w:tc>
          <w:tcPr>
            <w:tcW w:w="806" w:type="dxa"/>
            <w:tcBorders>
              <w:top w:val="nil"/>
              <w:left w:val="nil"/>
              <w:right w:val="nil"/>
            </w:tcBorders>
            <w:vAlign w:val="center"/>
          </w:tcPr>
          <w:p w14:paraId="3D45284B" w14:textId="79A96425" w:rsidR="00AE160A" w:rsidRPr="00383241" w:rsidRDefault="00AE160A" w:rsidP="00AE160A">
            <w:pPr>
              <w:ind w:left="0" w:firstLine="0"/>
              <w:jc w:val="center"/>
              <w:rPr>
                <w:color w:val="000000"/>
                <w:sz w:val="18"/>
                <w:szCs w:val="18"/>
              </w:rPr>
            </w:pPr>
            <w:r w:rsidRPr="00383241">
              <w:rPr>
                <w:color w:val="000000"/>
                <w:sz w:val="18"/>
                <w:szCs w:val="18"/>
              </w:rPr>
              <w:t>9 - 36</w:t>
            </w:r>
          </w:p>
        </w:tc>
        <w:tc>
          <w:tcPr>
            <w:tcW w:w="851" w:type="dxa"/>
            <w:tcBorders>
              <w:top w:val="nil"/>
              <w:left w:val="nil"/>
              <w:right w:val="nil"/>
            </w:tcBorders>
            <w:vAlign w:val="center"/>
          </w:tcPr>
          <w:p w14:paraId="2127992B" w14:textId="2CF68521" w:rsidR="00AE160A" w:rsidRPr="00383241" w:rsidRDefault="00AE160A" w:rsidP="00AE160A">
            <w:pPr>
              <w:ind w:left="0" w:firstLine="0"/>
              <w:jc w:val="center"/>
              <w:rPr>
                <w:color w:val="000000"/>
                <w:sz w:val="18"/>
                <w:szCs w:val="18"/>
              </w:rPr>
            </w:pPr>
            <w:r w:rsidRPr="00383241">
              <w:rPr>
                <w:color w:val="000000"/>
                <w:sz w:val="18"/>
                <w:szCs w:val="18"/>
              </w:rPr>
              <w:t>16 - 38</w:t>
            </w:r>
          </w:p>
        </w:tc>
        <w:tc>
          <w:tcPr>
            <w:tcW w:w="261" w:type="dxa"/>
            <w:tcBorders>
              <w:top w:val="nil"/>
              <w:left w:val="nil"/>
              <w:right w:val="nil"/>
            </w:tcBorders>
          </w:tcPr>
          <w:p w14:paraId="072BCAE2" w14:textId="77777777" w:rsidR="00AE160A" w:rsidRPr="00383241" w:rsidRDefault="00AE160A" w:rsidP="00AE160A">
            <w:pPr>
              <w:ind w:left="0" w:firstLine="0"/>
              <w:jc w:val="center"/>
              <w:rPr>
                <w:color w:val="000000"/>
                <w:sz w:val="18"/>
                <w:szCs w:val="18"/>
              </w:rPr>
            </w:pPr>
          </w:p>
        </w:tc>
        <w:tc>
          <w:tcPr>
            <w:tcW w:w="1015" w:type="dxa"/>
            <w:tcBorders>
              <w:top w:val="nil"/>
              <w:left w:val="nil"/>
              <w:right w:val="nil"/>
            </w:tcBorders>
            <w:shd w:val="clear" w:color="auto" w:fill="auto"/>
            <w:noWrap/>
            <w:vAlign w:val="center"/>
          </w:tcPr>
          <w:p w14:paraId="361305C9" w14:textId="136554B5" w:rsidR="00AE160A" w:rsidRPr="00383241" w:rsidRDefault="00AE160A" w:rsidP="00AE160A">
            <w:pPr>
              <w:ind w:left="0" w:firstLine="0"/>
              <w:jc w:val="center"/>
              <w:rPr>
                <w:color w:val="000000"/>
                <w:sz w:val="18"/>
                <w:szCs w:val="18"/>
              </w:rPr>
            </w:pPr>
            <w:r w:rsidRPr="00383241">
              <w:rPr>
                <w:color w:val="000000"/>
                <w:sz w:val="18"/>
                <w:szCs w:val="18"/>
              </w:rPr>
              <w:t>51.4 (185)</w:t>
            </w:r>
          </w:p>
        </w:tc>
        <w:tc>
          <w:tcPr>
            <w:tcW w:w="987" w:type="dxa"/>
            <w:tcBorders>
              <w:top w:val="nil"/>
              <w:left w:val="nil"/>
              <w:right w:val="nil"/>
            </w:tcBorders>
            <w:shd w:val="clear" w:color="auto" w:fill="auto"/>
            <w:noWrap/>
            <w:vAlign w:val="center"/>
          </w:tcPr>
          <w:p w14:paraId="12D1C704" w14:textId="7A126B67" w:rsidR="00AE160A" w:rsidRPr="00383241" w:rsidRDefault="00AE160A" w:rsidP="00AE160A">
            <w:pPr>
              <w:ind w:left="0" w:firstLine="0"/>
              <w:jc w:val="center"/>
              <w:rPr>
                <w:color w:val="000000"/>
                <w:sz w:val="18"/>
                <w:szCs w:val="18"/>
              </w:rPr>
            </w:pPr>
            <w:r w:rsidRPr="00383241">
              <w:rPr>
                <w:color w:val="000000"/>
                <w:sz w:val="18"/>
                <w:szCs w:val="18"/>
              </w:rPr>
              <w:t>46.1 (102)</w:t>
            </w:r>
          </w:p>
        </w:tc>
        <w:tc>
          <w:tcPr>
            <w:tcW w:w="236" w:type="dxa"/>
            <w:tcBorders>
              <w:top w:val="nil"/>
              <w:left w:val="nil"/>
              <w:right w:val="nil"/>
            </w:tcBorders>
            <w:shd w:val="clear" w:color="auto" w:fill="auto"/>
            <w:noWrap/>
            <w:vAlign w:val="center"/>
            <w:hideMark/>
          </w:tcPr>
          <w:p w14:paraId="14CC9383" w14:textId="77777777" w:rsidR="00AE160A" w:rsidRPr="00951603" w:rsidRDefault="00AE160A" w:rsidP="00AE160A">
            <w:pPr>
              <w:ind w:left="0" w:firstLine="0"/>
              <w:jc w:val="center"/>
              <w:rPr>
                <w:rFonts w:ascii="Times New Roman" w:hAnsi="Times New Roman"/>
                <w:color w:val="000000"/>
                <w:sz w:val="18"/>
                <w:szCs w:val="18"/>
              </w:rPr>
            </w:pPr>
          </w:p>
        </w:tc>
      </w:tr>
      <w:tr w:rsidR="00AE160A" w:rsidRPr="00951603" w14:paraId="1F703A7C" w14:textId="77777777" w:rsidTr="00C234CC">
        <w:trPr>
          <w:trHeight w:val="439"/>
        </w:trPr>
        <w:tc>
          <w:tcPr>
            <w:tcW w:w="1702" w:type="dxa"/>
            <w:tcBorders>
              <w:top w:val="nil"/>
              <w:left w:val="nil"/>
              <w:bottom w:val="nil"/>
              <w:right w:val="nil"/>
            </w:tcBorders>
            <w:shd w:val="clear" w:color="auto" w:fill="auto"/>
            <w:vAlign w:val="center"/>
            <w:hideMark/>
          </w:tcPr>
          <w:p w14:paraId="4CFA2531" w14:textId="77777777" w:rsidR="00AE160A" w:rsidRPr="00383241" w:rsidRDefault="00AE160A" w:rsidP="00AE160A">
            <w:pPr>
              <w:ind w:left="0" w:firstLine="0"/>
              <w:jc w:val="left"/>
              <w:rPr>
                <w:color w:val="000000"/>
                <w:sz w:val="18"/>
                <w:szCs w:val="18"/>
              </w:rPr>
            </w:pPr>
            <w:r w:rsidRPr="00383241">
              <w:rPr>
                <w:sz w:val="18"/>
                <w:szCs w:val="18"/>
              </w:rPr>
              <w:t>23 May 2019</w:t>
            </w:r>
          </w:p>
        </w:tc>
        <w:tc>
          <w:tcPr>
            <w:tcW w:w="222" w:type="dxa"/>
            <w:tcBorders>
              <w:top w:val="nil"/>
              <w:left w:val="nil"/>
              <w:bottom w:val="nil"/>
              <w:right w:val="nil"/>
            </w:tcBorders>
          </w:tcPr>
          <w:p w14:paraId="3371A749" w14:textId="77777777" w:rsidR="00AE160A" w:rsidRPr="00383241" w:rsidRDefault="00AE160A" w:rsidP="00AE160A">
            <w:pPr>
              <w:ind w:left="0" w:firstLine="0"/>
              <w:jc w:val="center"/>
              <w:rPr>
                <w:color w:val="000000"/>
                <w:sz w:val="18"/>
                <w:szCs w:val="18"/>
              </w:rPr>
            </w:pPr>
          </w:p>
        </w:tc>
        <w:tc>
          <w:tcPr>
            <w:tcW w:w="1053" w:type="dxa"/>
            <w:tcBorders>
              <w:top w:val="nil"/>
              <w:left w:val="nil"/>
              <w:right w:val="nil"/>
            </w:tcBorders>
            <w:shd w:val="clear" w:color="auto" w:fill="auto"/>
            <w:noWrap/>
            <w:vAlign w:val="center"/>
          </w:tcPr>
          <w:p w14:paraId="2A2B773C" w14:textId="1C71B9A6" w:rsidR="00AE160A" w:rsidRPr="00383241" w:rsidRDefault="00AE160A" w:rsidP="00AE160A">
            <w:pPr>
              <w:ind w:left="0" w:firstLine="0"/>
              <w:jc w:val="center"/>
              <w:rPr>
                <w:color w:val="000000"/>
                <w:sz w:val="18"/>
                <w:szCs w:val="18"/>
              </w:rPr>
            </w:pPr>
            <w:r w:rsidRPr="00383241">
              <w:rPr>
                <w:color w:val="000000"/>
                <w:sz w:val="18"/>
                <w:szCs w:val="18"/>
              </w:rPr>
              <w:t>21.6 (6.7)</w:t>
            </w:r>
          </w:p>
        </w:tc>
        <w:tc>
          <w:tcPr>
            <w:tcW w:w="1134" w:type="dxa"/>
            <w:tcBorders>
              <w:top w:val="nil"/>
              <w:left w:val="nil"/>
              <w:right w:val="nil"/>
            </w:tcBorders>
            <w:shd w:val="clear" w:color="auto" w:fill="auto"/>
            <w:noWrap/>
            <w:vAlign w:val="center"/>
          </w:tcPr>
          <w:p w14:paraId="6089F8DC" w14:textId="2D26723A" w:rsidR="00AE160A" w:rsidRPr="00383241" w:rsidRDefault="00AE160A" w:rsidP="00AE160A">
            <w:pPr>
              <w:ind w:left="0" w:firstLine="0"/>
              <w:jc w:val="center"/>
              <w:rPr>
                <w:color w:val="000000"/>
                <w:sz w:val="18"/>
                <w:szCs w:val="18"/>
              </w:rPr>
            </w:pPr>
            <w:r w:rsidRPr="00383241">
              <w:rPr>
                <w:color w:val="000000"/>
                <w:sz w:val="18"/>
                <w:szCs w:val="18"/>
              </w:rPr>
              <w:t>29.1 (5.1)</w:t>
            </w:r>
          </w:p>
        </w:tc>
        <w:tc>
          <w:tcPr>
            <w:tcW w:w="328" w:type="dxa"/>
            <w:tcBorders>
              <w:top w:val="nil"/>
              <w:left w:val="nil"/>
              <w:right w:val="nil"/>
            </w:tcBorders>
            <w:shd w:val="clear" w:color="auto" w:fill="auto"/>
            <w:noWrap/>
            <w:vAlign w:val="center"/>
            <w:hideMark/>
          </w:tcPr>
          <w:p w14:paraId="281CF560" w14:textId="77777777" w:rsidR="00AE160A" w:rsidRPr="00383241" w:rsidRDefault="00AE160A" w:rsidP="00AE160A">
            <w:pPr>
              <w:ind w:left="0" w:firstLine="0"/>
              <w:jc w:val="center"/>
              <w:rPr>
                <w:color w:val="000000"/>
                <w:sz w:val="18"/>
                <w:szCs w:val="18"/>
              </w:rPr>
            </w:pPr>
          </w:p>
        </w:tc>
        <w:tc>
          <w:tcPr>
            <w:tcW w:w="806" w:type="dxa"/>
            <w:tcBorders>
              <w:top w:val="nil"/>
              <w:left w:val="nil"/>
              <w:right w:val="nil"/>
            </w:tcBorders>
            <w:vAlign w:val="center"/>
          </w:tcPr>
          <w:p w14:paraId="79FE3B77" w14:textId="612F7BEF" w:rsidR="00AE160A" w:rsidRPr="00383241" w:rsidRDefault="00AE160A" w:rsidP="00AE160A">
            <w:pPr>
              <w:ind w:left="0" w:firstLine="0"/>
              <w:jc w:val="center"/>
              <w:rPr>
                <w:color w:val="000000"/>
                <w:sz w:val="18"/>
                <w:szCs w:val="18"/>
              </w:rPr>
            </w:pPr>
            <w:r w:rsidRPr="00383241">
              <w:rPr>
                <w:color w:val="000000"/>
                <w:sz w:val="18"/>
                <w:szCs w:val="18"/>
              </w:rPr>
              <w:t>6 - 41</w:t>
            </w:r>
          </w:p>
        </w:tc>
        <w:tc>
          <w:tcPr>
            <w:tcW w:w="851" w:type="dxa"/>
            <w:tcBorders>
              <w:top w:val="nil"/>
              <w:left w:val="nil"/>
              <w:right w:val="nil"/>
            </w:tcBorders>
            <w:vAlign w:val="center"/>
          </w:tcPr>
          <w:p w14:paraId="293C2B09" w14:textId="1D8A826E" w:rsidR="00AE160A" w:rsidRPr="00383241" w:rsidRDefault="00AE160A" w:rsidP="00AE160A">
            <w:pPr>
              <w:ind w:left="0" w:firstLine="0"/>
              <w:jc w:val="center"/>
              <w:rPr>
                <w:color w:val="000000"/>
                <w:sz w:val="18"/>
                <w:szCs w:val="18"/>
              </w:rPr>
            </w:pPr>
            <w:r w:rsidRPr="00383241">
              <w:rPr>
                <w:color w:val="000000"/>
                <w:sz w:val="18"/>
                <w:szCs w:val="18"/>
              </w:rPr>
              <w:t>14 - 45</w:t>
            </w:r>
          </w:p>
        </w:tc>
        <w:tc>
          <w:tcPr>
            <w:tcW w:w="261" w:type="dxa"/>
            <w:tcBorders>
              <w:top w:val="nil"/>
              <w:left w:val="nil"/>
              <w:right w:val="nil"/>
            </w:tcBorders>
          </w:tcPr>
          <w:p w14:paraId="044BB3D7" w14:textId="77777777" w:rsidR="00AE160A" w:rsidRPr="00383241" w:rsidRDefault="00AE160A" w:rsidP="00AE160A">
            <w:pPr>
              <w:ind w:left="0" w:firstLine="0"/>
              <w:jc w:val="center"/>
              <w:rPr>
                <w:color w:val="000000"/>
                <w:sz w:val="18"/>
                <w:szCs w:val="18"/>
              </w:rPr>
            </w:pPr>
          </w:p>
        </w:tc>
        <w:tc>
          <w:tcPr>
            <w:tcW w:w="1015" w:type="dxa"/>
            <w:tcBorders>
              <w:top w:val="nil"/>
              <w:left w:val="nil"/>
              <w:right w:val="nil"/>
            </w:tcBorders>
            <w:shd w:val="clear" w:color="auto" w:fill="auto"/>
            <w:noWrap/>
            <w:vAlign w:val="center"/>
          </w:tcPr>
          <w:p w14:paraId="673F0217" w14:textId="1624D31C" w:rsidR="00AE160A" w:rsidRPr="00383241" w:rsidRDefault="00AE160A" w:rsidP="00AE160A">
            <w:pPr>
              <w:ind w:left="0" w:firstLine="0"/>
              <w:jc w:val="center"/>
              <w:rPr>
                <w:color w:val="000000"/>
                <w:sz w:val="18"/>
                <w:szCs w:val="18"/>
              </w:rPr>
            </w:pPr>
            <w:r w:rsidRPr="00383241">
              <w:rPr>
                <w:color w:val="000000"/>
                <w:sz w:val="18"/>
                <w:szCs w:val="18"/>
              </w:rPr>
              <w:t>46.3 (160)</w:t>
            </w:r>
          </w:p>
        </w:tc>
        <w:tc>
          <w:tcPr>
            <w:tcW w:w="987" w:type="dxa"/>
            <w:tcBorders>
              <w:top w:val="nil"/>
              <w:left w:val="nil"/>
              <w:right w:val="nil"/>
            </w:tcBorders>
            <w:shd w:val="clear" w:color="auto" w:fill="auto"/>
            <w:noWrap/>
            <w:vAlign w:val="center"/>
          </w:tcPr>
          <w:p w14:paraId="77401507" w14:textId="7417538B" w:rsidR="00AE160A" w:rsidRPr="00383241" w:rsidRDefault="00AE160A" w:rsidP="00AE160A">
            <w:pPr>
              <w:ind w:left="0" w:firstLine="0"/>
              <w:jc w:val="center"/>
              <w:rPr>
                <w:color w:val="000000"/>
                <w:sz w:val="18"/>
                <w:szCs w:val="18"/>
              </w:rPr>
            </w:pPr>
            <w:r w:rsidRPr="00383241">
              <w:rPr>
                <w:color w:val="000000"/>
                <w:sz w:val="18"/>
                <w:szCs w:val="18"/>
              </w:rPr>
              <w:t>59.8 (291)</w:t>
            </w:r>
          </w:p>
        </w:tc>
        <w:tc>
          <w:tcPr>
            <w:tcW w:w="236" w:type="dxa"/>
            <w:tcBorders>
              <w:top w:val="nil"/>
              <w:left w:val="nil"/>
              <w:bottom w:val="nil"/>
              <w:right w:val="nil"/>
            </w:tcBorders>
            <w:shd w:val="clear" w:color="auto" w:fill="auto"/>
            <w:noWrap/>
            <w:vAlign w:val="center"/>
            <w:hideMark/>
          </w:tcPr>
          <w:p w14:paraId="7073A43A" w14:textId="77777777" w:rsidR="00AE160A" w:rsidRPr="00951603" w:rsidRDefault="00AE160A" w:rsidP="00AE160A">
            <w:pPr>
              <w:ind w:left="0" w:firstLine="0"/>
              <w:jc w:val="center"/>
              <w:rPr>
                <w:rFonts w:ascii="Times New Roman" w:hAnsi="Times New Roman"/>
                <w:color w:val="000000"/>
                <w:sz w:val="18"/>
                <w:szCs w:val="18"/>
              </w:rPr>
            </w:pPr>
          </w:p>
        </w:tc>
      </w:tr>
      <w:tr w:rsidR="00AE160A" w:rsidRPr="00951603" w14:paraId="588EFC09" w14:textId="77777777" w:rsidTr="00C234CC">
        <w:trPr>
          <w:trHeight w:val="439"/>
        </w:trPr>
        <w:tc>
          <w:tcPr>
            <w:tcW w:w="1702" w:type="dxa"/>
            <w:tcBorders>
              <w:top w:val="nil"/>
              <w:left w:val="nil"/>
              <w:bottom w:val="single" w:sz="4" w:space="0" w:color="auto"/>
              <w:right w:val="nil"/>
            </w:tcBorders>
            <w:shd w:val="clear" w:color="auto" w:fill="auto"/>
            <w:vAlign w:val="center"/>
            <w:hideMark/>
          </w:tcPr>
          <w:p w14:paraId="3FE9B34B" w14:textId="5F2B1276" w:rsidR="00AE160A" w:rsidRPr="00383241" w:rsidRDefault="00AE160A" w:rsidP="00AE160A">
            <w:pPr>
              <w:ind w:left="0" w:firstLine="0"/>
              <w:jc w:val="left"/>
              <w:rPr>
                <w:color w:val="000000"/>
                <w:sz w:val="18"/>
                <w:szCs w:val="18"/>
              </w:rPr>
            </w:pPr>
            <w:r w:rsidRPr="00383241">
              <w:rPr>
                <w:sz w:val="18"/>
                <w:szCs w:val="18"/>
              </w:rPr>
              <w:t>16 August 2019</w:t>
            </w:r>
          </w:p>
        </w:tc>
        <w:tc>
          <w:tcPr>
            <w:tcW w:w="222" w:type="dxa"/>
            <w:tcBorders>
              <w:top w:val="nil"/>
              <w:left w:val="nil"/>
              <w:bottom w:val="single" w:sz="4" w:space="0" w:color="auto"/>
              <w:right w:val="nil"/>
            </w:tcBorders>
          </w:tcPr>
          <w:p w14:paraId="0390122D" w14:textId="77777777" w:rsidR="00AE160A" w:rsidRPr="00383241" w:rsidRDefault="00AE160A" w:rsidP="00AE160A">
            <w:pPr>
              <w:ind w:left="0" w:firstLine="0"/>
              <w:jc w:val="center"/>
              <w:rPr>
                <w:color w:val="000000"/>
                <w:sz w:val="18"/>
                <w:szCs w:val="18"/>
              </w:rPr>
            </w:pPr>
          </w:p>
        </w:tc>
        <w:tc>
          <w:tcPr>
            <w:tcW w:w="1053" w:type="dxa"/>
            <w:tcBorders>
              <w:left w:val="nil"/>
              <w:bottom w:val="single" w:sz="4" w:space="0" w:color="auto"/>
              <w:right w:val="nil"/>
            </w:tcBorders>
            <w:shd w:val="clear" w:color="auto" w:fill="auto"/>
            <w:noWrap/>
            <w:vAlign w:val="center"/>
          </w:tcPr>
          <w:p w14:paraId="4915F83A" w14:textId="51EBE09B" w:rsidR="00AE160A" w:rsidRPr="00383241" w:rsidRDefault="00AE160A" w:rsidP="00AE160A">
            <w:pPr>
              <w:ind w:left="0" w:firstLine="0"/>
              <w:jc w:val="center"/>
              <w:rPr>
                <w:color w:val="000000"/>
                <w:sz w:val="18"/>
                <w:szCs w:val="18"/>
              </w:rPr>
            </w:pPr>
            <w:r w:rsidRPr="00383241">
              <w:rPr>
                <w:color w:val="000000"/>
                <w:sz w:val="18"/>
                <w:szCs w:val="18"/>
              </w:rPr>
              <w:t>20.6 (7.4)</w:t>
            </w:r>
          </w:p>
        </w:tc>
        <w:tc>
          <w:tcPr>
            <w:tcW w:w="1134" w:type="dxa"/>
            <w:tcBorders>
              <w:left w:val="nil"/>
              <w:bottom w:val="single" w:sz="4" w:space="0" w:color="auto"/>
              <w:right w:val="nil"/>
            </w:tcBorders>
            <w:shd w:val="clear" w:color="auto" w:fill="auto"/>
            <w:noWrap/>
            <w:vAlign w:val="center"/>
          </w:tcPr>
          <w:p w14:paraId="6AE0A588" w14:textId="0768455D" w:rsidR="00AE160A" w:rsidRPr="00383241" w:rsidRDefault="00AE160A" w:rsidP="00AE160A">
            <w:pPr>
              <w:ind w:left="0" w:firstLine="0"/>
              <w:jc w:val="center"/>
              <w:rPr>
                <w:color w:val="000000"/>
                <w:sz w:val="18"/>
                <w:szCs w:val="18"/>
              </w:rPr>
            </w:pPr>
            <w:r w:rsidRPr="00383241">
              <w:rPr>
                <w:color w:val="000000"/>
                <w:sz w:val="18"/>
                <w:szCs w:val="18"/>
              </w:rPr>
              <w:t>29.1 (6.6)</w:t>
            </w:r>
          </w:p>
        </w:tc>
        <w:tc>
          <w:tcPr>
            <w:tcW w:w="328" w:type="dxa"/>
            <w:tcBorders>
              <w:left w:val="nil"/>
              <w:bottom w:val="single" w:sz="4" w:space="0" w:color="auto"/>
              <w:right w:val="nil"/>
            </w:tcBorders>
            <w:shd w:val="clear" w:color="auto" w:fill="auto"/>
            <w:noWrap/>
            <w:vAlign w:val="center"/>
            <w:hideMark/>
          </w:tcPr>
          <w:p w14:paraId="473B31CA" w14:textId="77777777" w:rsidR="00AE160A" w:rsidRPr="00383241" w:rsidRDefault="00AE160A" w:rsidP="00AE160A">
            <w:pPr>
              <w:ind w:left="0" w:firstLine="0"/>
              <w:jc w:val="center"/>
              <w:rPr>
                <w:color w:val="000000"/>
                <w:sz w:val="18"/>
                <w:szCs w:val="18"/>
              </w:rPr>
            </w:pPr>
          </w:p>
        </w:tc>
        <w:tc>
          <w:tcPr>
            <w:tcW w:w="806" w:type="dxa"/>
            <w:tcBorders>
              <w:left w:val="nil"/>
              <w:bottom w:val="single" w:sz="4" w:space="0" w:color="auto"/>
              <w:right w:val="nil"/>
            </w:tcBorders>
            <w:vAlign w:val="center"/>
          </w:tcPr>
          <w:p w14:paraId="44F1F510" w14:textId="56771CCF" w:rsidR="00AE160A" w:rsidRPr="00383241" w:rsidRDefault="00AE160A" w:rsidP="00AE160A">
            <w:pPr>
              <w:ind w:left="0" w:firstLine="0"/>
              <w:jc w:val="center"/>
              <w:rPr>
                <w:color w:val="000000"/>
                <w:sz w:val="18"/>
                <w:szCs w:val="18"/>
              </w:rPr>
            </w:pPr>
            <w:r w:rsidRPr="00383241">
              <w:rPr>
                <w:color w:val="000000"/>
                <w:sz w:val="18"/>
                <w:szCs w:val="18"/>
              </w:rPr>
              <w:t>6 - 43</w:t>
            </w:r>
          </w:p>
        </w:tc>
        <w:tc>
          <w:tcPr>
            <w:tcW w:w="851" w:type="dxa"/>
            <w:tcBorders>
              <w:left w:val="nil"/>
              <w:bottom w:val="single" w:sz="4" w:space="0" w:color="auto"/>
              <w:right w:val="nil"/>
            </w:tcBorders>
            <w:vAlign w:val="center"/>
          </w:tcPr>
          <w:p w14:paraId="1153491F" w14:textId="3FDE0C26" w:rsidR="00AE160A" w:rsidRPr="00383241" w:rsidRDefault="00AE160A" w:rsidP="00AE160A">
            <w:pPr>
              <w:ind w:left="0" w:firstLine="0"/>
              <w:jc w:val="center"/>
              <w:rPr>
                <w:color w:val="000000"/>
                <w:sz w:val="18"/>
                <w:szCs w:val="18"/>
              </w:rPr>
            </w:pPr>
            <w:r w:rsidRPr="00383241">
              <w:rPr>
                <w:color w:val="000000"/>
                <w:sz w:val="18"/>
                <w:szCs w:val="18"/>
              </w:rPr>
              <w:t>16 - 45</w:t>
            </w:r>
          </w:p>
        </w:tc>
        <w:tc>
          <w:tcPr>
            <w:tcW w:w="261" w:type="dxa"/>
            <w:tcBorders>
              <w:left w:val="nil"/>
              <w:bottom w:val="single" w:sz="4" w:space="0" w:color="auto"/>
              <w:right w:val="nil"/>
            </w:tcBorders>
          </w:tcPr>
          <w:p w14:paraId="4328E9BA" w14:textId="77777777" w:rsidR="00AE160A" w:rsidRPr="00383241" w:rsidRDefault="00AE160A" w:rsidP="00AE160A">
            <w:pPr>
              <w:ind w:left="0" w:firstLine="0"/>
              <w:jc w:val="center"/>
              <w:rPr>
                <w:color w:val="000000"/>
                <w:sz w:val="18"/>
                <w:szCs w:val="18"/>
              </w:rPr>
            </w:pPr>
          </w:p>
        </w:tc>
        <w:tc>
          <w:tcPr>
            <w:tcW w:w="1015" w:type="dxa"/>
            <w:tcBorders>
              <w:left w:val="nil"/>
              <w:bottom w:val="single" w:sz="4" w:space="0" w:color="auto"/>
            </w:tcBorders>
            <w:shd w:val="clear" w:color="auto" w:fill="auto"/>
            <w:noWrap/>
            <w:vAlign w:val="center"/>
          </w:tcPr>
          <w:p w14:paraId="139B58A5" w14:textId="748CB03B" w:rsidR="00AE160A" w:rsidRPr="00383241" w:rsidRDefault="00AE160A" w:rsidP="00AE160A">
            <w:pPr>
              <w:ind w:left="0" w:firstLine="0"/>
              <w:jc w:val="center"/>
              <w:rPr>
                <w:color w:val="000000"/>
                <w:sz w:val="18"/>
                <w:szCs w:val="18"/>
              </w:rPr>
            </w:pPr>
            <w:r w:rsidRPr="00383241">
              <w:rPr>
                <w:color w:val="000000"/>
                <w:sz w:val="18"/>
                <w:szCs w:val="18"/>
              </w:rPr>
              <w:t>43.6 (99)</w:t>
            </w:r>
          </w:p>
        </w:tc>
        <w:tc>
          <w:tcPr>
            <w:tcW w:w="987" w:type="dxa"/>
            <w:tcBorders>
              <w:left w:val="nil"/>
              <w:bottom w:val="single" w:sz="4" w:space="0" w:color="auto"/>
              <w:right w:val="nil"/>
            </w:tcBorders>
            <w:shd w:val="clear" w:color="auto" w:fill="auto"/>
            <w:noWrap/>
            <w:vAlign w:val="center"/>
          </w:tcPr>
          <w:p w14:paraId="49A45DC6" w14:textId="44421939" w:rsidR="00AE160A" w:rsidRPr="00383241" w:rsidRDefault="00AE160A" w:rsidP="00AE160A">
            <w:pPr>
              <w:ind w:left="0" w:firstLine="0"/>
              <w:jc w:val="center"/>
              <w:rPr>
                <w:color w:val="000000"/>
                <w:sz w:val="18"/>
                <w:szCs w:val="18"/>
              </w:rPr>
            </w:pPr>
            <w:r w:rsidRPr="00383241">
              <w:rPr>
                <w:color w:val="000000"/>
                <w:sz w:val="18"/>
                <w:szCs w:val="18"/>
              </w:rPr>
              <w:t>65.3 (101)</w:t>
            </w:r>
          </w:p>
        </w:tc>
        <w:tc>
          <w:tcPr>
            <w:tcW w:w="236" w:type="dxa"/>
            <w:tcBorders>
              <w:top w:val="single" w:sz="4" w:space="0" w:color="auto"/>
              <w:bottom w:val="single" w:sz="4" w:space="0" w:color="auto"/>
              <w:right w:val="nil"/>
            </w:tcBorders>
            <w:shd w:val="clear" w:color="auto" w:fill="auto"/>
            <w:noWrap/>
            <w:vAlign w:val="center"/>
            <w:hideMark/>
          </w:tcPr>
          <w:p w14:paraId="41AE58BC" w14:textId="77777777" w:rsidR="00AE160A" w:rsidRPr="00951603" w:rsidRDefault="00AE160A" w:rsidP="00AE160A">
            <w:pPr>
              <w:ind w:left="0" w:firstLine="0"/>
              <w:jc w:val="center"/>
              <w:rPr>
                <w:rFonts w:ascii="Times New Roman" w:hAnsi="Times New Roman"/>
                <w:color w:val="000000"/>
                <w:sz w:val="18"/>
                <w:szCs w:val="18"/>
              </w:rPr>
            </w:pPr>
          </w:p>
        </w:tc>
      </w:tr>
    </w:tbl>
    <w:bookmarkEnd w:id="89"/>
    <w:bookmarkEnd w:id="91"/>
    <w:p w14:paraId="1B4B0D3D" w14:textId="06956183" w:rsidR="00F0534A" w:rsidRDefault="004E2052" w:rsidP="004E2052">
      <w:pPr>
        <w:spacing w:after="120"/>
        <w:ind w:hanging="709"/>
        <w:rPr>
          <w:rFonts w:ascii="Times New Roman" w:hAnsi="Times New Roman"/>
          <w:lang w:val="en-GB" w:eastAsia="en-GB"/>
        </w:rPr>
      </w:pPr>
      <w:r w:rsidRPr="004E2052">
        <w:rPr>
          <w:noProof/>
        </w:rPr>
        <w:drawing>
          <wp:inline distT="0" distB="0" distL="0" distR="0" wp14:anchorId="0F8FB9C6" wp14:editId="790B8899">
            <wp:extent cx="5550996" cy="324396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472" t="14690" r="11219" b="20907"/>
                    <a:stretch/>
                  </pic:blipFill>
                  <pic:spPr bwMode="auto">
                    <a:xfrm>
                      <a:off x="0" y="0"/>
                      <a:ext cx="5573920" cy="3257358"/>
                    </a:xfrm>
                    <a:prstGeom prst="rect">
                      <a:avLst/>
                    </a:prstGeom>
                    <a:noFill/>
                    <a:ln>
                      <a:noFill/>
                    </a:ln>
                    <a:extLst>
                      <a:ext uri="{53640926-AAD7-44D8-BBD7-CCE9431645EC}">
                        <a14:shadowObscured xmlns:a14="http://schemas.microsoft.com/office/drawing/2010/main"/>
                      </a:ext>
                    </a:extLst>
                  </pic:spPr>
                </pic:pic>
              </a:graphicData>
            </a:graphic>
          </wp:inline>
        </w:drawing>
      </w:r>
    </w:p>
    <w:p w14:paraId="7FA28F30" w14:textId="5C4A52E3" w:rsidR="00951603" w:rsidRPr="00101BCD" w:rsidRDefault="00951603" w:rsidP="00951603">
      <w:pPr>
        <w:spacing w:after="120"/>
        <w:ind w:left="720" w:hanging="720"/>
        <w:rPr>
          <w:rFonts w:cs="Calibri"/>
          <w:lang w:val="en-GB" w:eastAsia="en-GB"/>
        </w:rPr>
      </w:pPr>
      <w:bookmarkStart w:id="92" w:name="_Toc482878858"/>
      <w:bookmarkStart w:id="93" w:name="_Toc519778946"/>
      <w:bookmarkStart w:id="94" w:name="_Toc20145451"/>
      <w:r w:rsidRPr="00101BCD">
        <w:rPr>
          <w:rFonts w:cs="Calibri"/>
          <w:b/>
          <w:lang w:val="en-AU"/>
        </w:rPr>
        <w:t xml:space="preserve">Figure </w:t>
      </w:r>
      <w:r w:rsidRPr="00101BCD">
        <w:rPr>
          <w:rFonts w:cs="Calibri"/>
          <w:b/>
          <w:lang w:val="en-AU"/>
        </w:rPr>
        <w:fldChar w:fldCharType="begin"/>
      </w:r>
      <w:r w:rsidRPr="00101BCD">
        <w:rPr>
          <w:rFonts w:cs="Calibri"/>
          <w:b/>
          <w:lang w:val="en-AU"/>
        </w:rPr>
        <w:instrText xml:space="preserve"> SEQ Figure \* ARABIC </w:instrText>
      </w:r>
      <w:r w:rsidRPr="00101BCD">
        <w:rPr>
          <w:rFonts w:cs="Calibri"/>
          <w:b/>
          <w:lang w:val="en-AU"/>
        </w:rPr>
        <w:fldChar w:fldCharType="separate"/>
      </w:r>
      <w:r w:rsidR="00716E72">
        <w:rPr>
          <w:rFonts w:cs="Calibri"/>
          <w:b/>
          <w:noProof/>
          <w:lang w:val="en-AU"/>
        </w:rPr>
        <w:t>5</w:t>
      </w:r>
      <w:r w:rsidRPr="00101BCD">
        <w:rPr>
          <w:rFonts w:cs="Calibri"/>
          <w:b/>
          <w:lang w:val="en-AU"/>
        </w:rPr>
        <w:fldChar w:fldCharType="end"/>
      </w:r>
      <w:r w:rsidRPr="00101BCD">
        <w:rPr>
          <w:rFonts w:cs="Calibri"/>
          <w:lang w:val="en-AU"/>
        </w:rPr>
        <w:t xml:space="preserve">  </w:t>
      </w:r>
      <w:r w:rsidRPr="00101BCD">
        <w:rPr>
          <w:rFonts w:cs="Calibri"/>
          <w:lang w:val="en-GB" w:eastAsia="en-GB"/>
        </w:rPr>
        <w:t xml:space="preserve">Length frequency distribution of kōura captured on two tau kōura </w:t>
      </w:r>
      <w:bookmarkStart w:id="95" w:name="_Hlk519778257"/>
      <w:r w:rsidRPr="00101BCD">
        <w:rPr>
          <w:rFonts w:cs="Calibri"/>
          <w:lang w:val="en-GB" w:eastAsia="en-GB"/>
        </w:rPr>
        <w:t xml:space="preserve">(each </w:t>
      </w:r>
      <w:r w:rsidRPr="00101BCD">
        <w:rPr>
          <w:rFonts w:cs="Calibri"/>
          <w:bCs/>
          <w:lang w:val="en-AU"/>
        </w:rPr>
        <w:t xml:space="preserve">composed of 10 </w:t>
      </w:r>
      <w:bookmarkEnd w:id="95"/>
      <w:r w:rsidRPr="00101BCD">
        <w:rPr>
          <w:rFonts w:cs="Calibri"/>
          <w:bCs/>
          <w:lang w:val="en-AU"/>
        </w:rPr>
        <w:t xml:space="preserve">whakaweku) </w:t>
      </w:r>
      <w:r w:rsidR="006B226E">
        <w:rPr>
          <w:rFonts w:cs="Calibri"/>
          <w:bCs/>
          <w:lang w:val="en-AU"/>
        </w:rPr>
        <w:t>set</w:t>
      </w:r>
      <w:r w:rsidRPr="00101BCD">
        <w:rPr>
          <w:rFonts w:cs="Calibri"/>
          <w:lang w:val="en-GB" w:eastAsia="en-GB"/>
        </w:rPr>
        <w:t xml:space="preserve"> in Lake Ōkataina, samples collected 23 May 2019.</w:t>
      </w:r>
      <w:bookmarkEnd w:id="92"/>
      <w:bookmarkEnd w:id="93"/>
      <w:r w:rsidRPr="00101BCD">
        <w:rPr>
          <w:rFonts w:cs="Calibri"/>
          <w:lang w:val="en-GB" w:eastAsia="en-GB"/>
        </w:rPr>
        <w:t xml:space="preserve"> The young-of-the-year (YOY) cohort </w:t>
      </w:r>
      <w:r w:rsidRPr="00101BCD">
        <w:rPr>
          <w:rFonts w:cs="Calibri"/>
          <w:lang w:eastAsia="en-GB"/>
        </w:rPr>
        <w:t>and t</w:t>
      </w:r>
      <w:r w:rsidRPr="00101BCD">
        <w:rPr>
          <w:rFonts w:cs="Calibri"/>
          <w:lang w:val="en-GB" w:eastAsia="en-GB"/>
        </w:rPr>
        <w:t>he age 1-year classes are outlined in red.</w:t>
      </w:r>
      <w:bookmarkEnd w:id="94"/>
    </w:p>
    <w:p w14:paraId="2DEB9BA2" w14:textId="0C227C70" w:rsidR="00B42C90" w:rsidRPr="00B60A74" w:rsidRDefault="00462529" w:rsidP="00072A90">
      <w:pPr>
        <w:pStyle w:val="Heading3"/>
      </w:pPr>
      <w:bookmarkStart w:id="96" w:name="_Toc517877447"/>
      <w:bookmarkStart w:id="97" w:name="_Toc20145584"/>
      <w:bookmarkStart w:id="98" w:name="_Hlk517790547"/>
      <w:bookmarkEnd w:id="84"/>
      <w:bookmarkEnd w:id="85"/>
      <w:r w:rsidRPr="008C3B8D">
        <w:t xml:space="preserve">Percentage </w:t>
      </w:r>
      <w:r w:rsidR="00937451">
        <w:softHyphen/>
      </w:r>
      <w:r w:rsidR="00937451" w:rsidRPr="008C3B8D">
        <w:t xml:space="preserve"> </w:t>
      </w:r>
      <w:r w:rsidRPr="00A21E6F">
        <w:t>females</w:t>
      </w:r>
      <w:r w:rsidRPr="008C3B8D">
        <w:t>, b</w:t>
      </w:r>
      <w:r w:rsidR="006946CF" w:rsidRPr="008C3B8D">
        <w:t>reeding</w:t>
      </w:r>
      <w:r w:rsidRPr="008C3B8D">
        <w:t xml:space="preserve"> </w:t>
      </w:r>
      <w:r w:rsidR="00F37925">
        <w:t>kōura</w:t>
      </w:r>
      <w:r w:rsidRPr="008C3B8D">
        <w:t xml:space="preserve"> and</w:t>
      </w:r>
      <w:r w:rsidR="00F37925">
        <w:t xml:space="preserve"> soft shells</w:t>
      </w:r>
      <w:bookmarkEnd w:id="96"/>
      <w:bookmarkEnd w:id="97"/>
    </w:p>
    <w:bookmarkEnd w:id="98"/>
    <w:p w14:paraId="1BC224AE" w14:textId="09D718E9" w:rsidR="00951603" w:rsidRPr="009C33E7" w:rsidRDefault="009C33E7" w:rsidP="008122ED">
      <w:pPr>
        <w:spacing w:line="360" w:lineRule="auto"/>
        <w:ind w:left="0" w:firstLine="0"/>
        <w:rPr>
          <w:rFonts w:cs="Calibri"/>
          <w:lang w:val="en-GB" w:eastAsia="en-GB"/>
        </w:rPr>
      </w:pPr>
      <w:r w:rsidRPr="003B2123">
        <w:rPr>
          <w:rFonts w:cs="Calibri"/>
          <w:sz w:val="22"/>
          <w:szCs w:val="22"/>
          <w:lang w:val="en-GB" w:eastAsia="en-GB"/>
        </w:rPr>
        <w:t xml:space="preserve">The overall ratio of female to male kōura in Lake Ōkataina was ~50%, with the percentage of females caught over the sampling period ranging from 33.8 to 65.3% (Table </w:t>
      </w:r>
      <w:r w:rsidR="00855B1A">
        <w:rPr>
          <w:rFonts w:cs="Calibri"/>
          <w:sz w:val="22"/>
          <w:szCs w:val="22"/>
          <w:lang w:val="en-GB" w:eastAsia="en-GB"/>
        </w:rPr>
        <w:t>5</w:t>
      </w:r>
      <w:r w:rsidRPr="003B2123">
        <w:rPr>
          <w:rFonts w:cs="Calibri"/>
          <w:sz w:val="22"/>
          <w:szCs w:val="22"/>
          <w:lang w:val="en-GB" w:eastAsia="en-GB"/>
        </w:rPr>
        <w:t>)</w:t>
      </w:r>
      <w:r w:rsidRPr="009C33E7">
        <w:rPr>
          <w:rFonts w:cs="Calibri"/>
          <w:sz w:val="22"/>
          <w:szCs w:val="22"/>
          <w:lang w:val="en-GB" w:eastAsia="en-GB"/>
        </w:rPr>
        <w:t xml:space="preserve">. </w:t>
      </w:r>
      <w:r w:rsidR="00951603" w:rsidRPr="00457CAB">
        <w:rPr>
          <w:rFonts w:cs="Calibri"/>
          <w:sz w:val="22"/>
          <w:szCs w:val="22"/>
          <w:lang w:val="en-GB" w:eastAsia="en-GB"/>
        </w:rPr>
        <w:t>Egg-bearing kōura were recorded in Lake Ōkataina in October, August and May but none were collected in February (Table </w:t>
      </w:r>
      <w:r w:rsidR="00855B1A">
        <w:rPr>
          <w:rFonts w:cs="Calibri"/>
          <w:sz w:val="22"/>
          <w:szCs w:val="22"/>
          <w:lang w:val="en-GB" w:eastAsia="en-GB"/>
        </w:rPr>
        <w:t>6</w:t>
      </w:r>
      <w:r w:rsidR="00951603" w:rsidRPr="00457CAB">
        <w:rPr>
          <w:rFonts w:cs="Calibri"/>
          <w:sz w:val="22"/>
          <w:szCs w:val="22"/>
          <w:lang w:val="en-GB" w:eastAsia="en-GB"/>
        </w:rPr>
        <w:t xml:space="preserve">). Female kōura bearing hatchlings or eggs ranged in size from 24 to 42 mm OCL. Kōura in soft shells were present on all four sampling occasions, with the highest percentage recorded in May (15%) (Table </w:t>
      </w:r>
      <w:r w:rsidR="00855B1A">
        <w:rPr>
          <w:rFonts w:cs="Calibri"/>
          <w:sz w:val="22"/>
          <w:szCs w:val="22"/>
          <w:lang w:val="en-GB" w:eastAsia="en-GB"/>
        </w:rPr>
        <w:t>6</w:t>
      </w:r>
      <w:r w:rsidR="00951603" w:rsidRPr="00457CAB">
        <w:rPr>
          <w:rFonts w:cs="Calibri"/>
          <w:sz w:val="22"/>
          <w:szCs w:val="22"/>
          <w:lang w:val="en-GB" w:eastAsia="en-GB"/>
        </w:rPr>
        <w:t>)</w:t>
      </w:r>
      <w:r w:rsidR="00951603" w:rsidRPr="00457CAB">
        <w:rPr>
          <w:rFonts w:cs="Calibri"/>
          <w:sz w:val="22"/>
          <w:szCs w:val="22"/>
          <w:lang w:val="en-AU"/>
        </w:rPr>
        <w:t>.</w:t>
      </w:r>
    </w:p>
    <w:p w14:paraId="58E80D9C" w14:textId="0DF2D4A9" w:rsidR="00BA219D" w:rsidRPr="000E35C4" w:rsidRDefault="00072A90" w:rsidP="008122ED">
      <w:pPr>
        <w:pStyle w:val="Heading3"/>
        <w:spacing w:before="120"/>
        <w:ind w:left="425" w:hanging="425"/>
      </w:pPr>
      <w:r>
        <w:tab/>
      </w:r>
      <w:bookmarkStart w:id="99" w:name="_Toc20145585"/>
      <w:r w:rsidR="00BA219D">
        <w:t>Common bullies</w:t>
      </w:r>
      <w:bookmarkEnd w:id="99"/>
    </w:p>
    <w:p w14:paraId="595EEFD7" w14:textId="2243BB3A" w:rsidR="00BA219D" w:rsidRPr="00AE05BC" w:rsidRDefault="00BA219D" w:rsidP="00BA219D">
      <w:pPr>
        <w:spacing w:line="360" w:lineRule="auto"/>
        <w:ind w:left="0" w:firstLine="0"/>
        <w:rPr>
          <w:rFonts w:cs="Calibri"/>
          <w:color w:val="000000" w:themeColor="text1"/>
          <w:sz w:val="22"/>
          <w:szCs w:val="22"/>
          <w:lang w:val="en-AU"/>
        </w:rPr>
      </w:pPr>
      <w:bookmarkStart w:id="100" w:name="_Hlk483237499"/>
      <w:r w:rsidRPr="00AE05BC">
        <w:rPr>
          <w:rFonts w:cs="Calibri"/>
          <w:color w:val="000000" w:themeColor="text1"/>
          <w:sz w:val="22"/>
          <w:szCs w:val="22"/>
          <w:lang w:val="en-AU"/>
        </w:rPr>
        <w:t>A total of 139 common bullies (</w:t>
      </w:r>
      <w:r w:rsidRPr="00AE05BC">
        <w:rPr>
          <w:rFonts w:cs="Calibri"/>
          <w:i/>
          <w:color w:val="000000" w:themeColor="text1"/>
          <w:sz w:val="22"/>
          <w:szCs w:val="22"/>
          <w:lang w:val="en-AU"/>
        </w:rPr>
        <w:t>Gobiomorphus cotidianus</w:t>
      </w:r>
      <w:r w:rsidRPr="00AE05BC">
        <w:rPr>
          <w:rFonts w:cs="Calibri"/>
          <w:color w:val="000000" w:themeColor="text1"/>
          <w:sz w:val="22"/>
          <w:szCs w:val="22"/>
          <w:lang w:val="en-AU"/>
        </w:rPr>
        <w:t>) were captured over the sampling period with the highest catch recorded in November (</w:t>
      </w:r>
      <w:r w:rsidRPr="00AE05BC">
        <w:rPr>
          <w:rFonts w:cs="Calibri"/>
          <w:i/>
          <w:color w:val="000000" w:themeColor="text1"/>
          <w:sz w:val="22"/>
          <w:szCs w:val="22"/>
          <w:lang w:val="en-AU"/>
        </w:rPr>
        <w:t>n</w:t>
      </w:r>
      <w:r w:rsidRPr="00AE05BC">
        <w:rPr>
          <w:rFonts w:cs="Calibri"/>
          <w:color w:val="000000" w:themeColor="text1"/>
          <w:sz w:val="22"/>
          <w:szCs w:val="22"/>
          <w:lang w:val="en-AU"/>
        </w:rPr>
        <w:t xml:space="preserve"> = 81) with the lowest catch in August (</w:t>
      </w:r>
      <w:r w:rsidRPr="00AE05BC">
        <w:rPr>
          <w:rFonts w:cs="Calibri"/>
          <w:i/>
          <w:color w:val="000000" w:themeColor="text1"/>
          <w:sz w:val="22"/>
          <w:szCs w:val="22"/>
          <w:lang w:val="en-AU"/>
        </w:rPr>
        <w:t>n</w:t>
      </w:r>
      <w:r w:rsidRPr="00AE05BC">
        <w:rPr>
          <w:rFonts w:cs="Calibri"/>
          <w:color w:val="000000" w:themeColor="text1"/>
          <w:sz w:val="22"/>
          <w:szCs w:val="22"/>
          <w:lang w:val="en-AU"/>
        </w:rPr>
        <w:t xml:space="preserve"> = 9).</w:t>
      </w:r>
    </w:p>
    <w:p w14:paraId="0205D72B" w14:textId="0E648250" w:rsidR="00951603" w:rsidRPr="00951603" w:rsidRDefault="00951603" w:rsidP="00951603">
      <w:pPr>
        <w:keepNext/>
        <w:spacing w:after="120"/>
        <w:ind w:hanging="709"/>
        <w:rPr>
          <w:rFonts w:cs="Calibri"/>
          <w:lang w:val="en-AU"/>
        </w:rPr>
      </w:pPr>
      <w:bookmarkStart w:id="101" w:name="_Toc517877477"/>
      <w:bookmarkStart w:id="102" w:name="_Toc518657536"/>
      <w:bookmarkStart w:id="103" w:name="_Toc519778956"/>
      <w:bookmarkStart w:id="104" w:name="_Toc20145462"/>
      <w:bookmarkEnd w:id="100"/>
      <w:r w:rsidRPr="00AE05BC">
        <w:rPr>
          <w:rFonts w:cs="Calibri"/>
          <w:b/>
          <w:color w:val="000000" w:themeColor="text1"/>
          <w:lang w:val="en-AU"/>
        </w:rPr>
        <w:t xml:space="preserve">Table </w:t>
      </w:r>
      <w:r w:rsidRPr="00AE05BC">
        <w:rPr>
          <w:rFonts w:cs="Calibri"/>
          <w:b/>
          <w:color w:val="000000" w:themeColor="text1"/>
          <w:lang w:val="en-AU"/>
        </w:rPr>
        <w:fldChar w:fldCharType="begin"/>
      </w:r>
      <w:r w:rsidRPr="00AE05BC">
        <w:rPr>
          <w:rFonts w:cs="Calibri"/>
          <w:b/>
          <w:color w:val="000000" w:themeColor="text1"/>
          <w:lang w:val="en-AU"/>
        </w:rPr>
        <w:instrText xml:space="preserve"> SEQ Table \* ARABIC </w:instrText>
      </w:r>
      <w:r w:rsidRPr="00AE05BC">
        <w:rPr>
          <w:rFonts w:cs="Calibri"/>
          <w:b/>
          <w:color w:val="000000" w:themeColor="text1"/>
          <w:lang w:val="en-AU"/>
        </w:rPr>
        <w:fldChar w:fldCharType="separate"/>
      </w:r>
      <w:r w:rsidR="00716E72">
        <w:rPr>
          <w:rFonts w:cs="Calibri"/>
          <w:b/>
          <w:noProof/>
          <w:color w:val="000000" w:themeColor="text1"/>
          <w:lang w:val="en-AU"/>
        </w:rPr>
        <w:t>6</w:t>
      </w:r>
      <w:r w:rsidRPr="00AE05BC">
        <w:rPr>
          <w:rFonts w:cs="Calibri"/>
          <w:b/>
          <w:color w:val="000000" w:themeColor="text1"/>
          <w:lang w:val="en-AU"/>
        </w:rPr>
        <w:fldChar w:fldCharType="end"/>
      </w:r>
      <w:r w:rsidRPr="00AE05BC">
        <w:rPr>
          <w:rFonts w:cs="Calibri"/>
          <w:color w:val="000000" w:themeColor="text1"/>
          <w:lang w:val="en-AU"/>
        </w:rPr>
        <w:t xml:space="preserve">  Number of kōura sampled, mean percentage of breeding size females with eggs or young (defined as &gt;21</w:t>
      </w:r>
      <w:r w:rsidR="00573822">
        <w:rPr>
          <w:rFonts w:cs="Calibri"/>
          <w:color w:val="000000" w:themeColor="text1"/>
          <w:lang w:val="en-AU"/>
        </w:rPr>
        <w:t> </w:t>
      </w:r>
      <w:r w:rsidRPr="00AE05BC">
        <w:rPr>
          <w:rFonts w:cs="Calibri"/>
          <w:color w:val="000000" w:themeColor="text1"/>
          <w:lang w:val="en-AU"/>
        </w:rPr>
        <w:t xml:space="preserve">mm </w:t>
      </w:r>
      <w:r w:rsidRPr="00951603">
        <w:rPr>
          <w:rFonts w:cs="Calibri"/>
          <w:lang w:val="en-AU"/>
        </w:rPr>
        <w:t xml:space="preserve">OCL) and mean percentage of kōura with soft shells, in samples collected from two tau kōura </w:t>
      </w:r>
      <w:r w:rsidRPr="00951603">
        <w:rPr>
          <w:rFonts w:cs="Calibri"/>
          <w:lang w:val="en-GB" w:eastAsia="en-GB"/>
        </w:rPr>
        <w:t xml:space="preserve">(each </w:t>
      </w:r>
      <w:r w:rsidRPr="00951603">
        <w:rPr>
          <w:rFonts w:cs="Calibri"/>
          <w:bCs/>
          <w:lang w:val="en-AU"/>
        </w:rPr>
        <w:t xml:space="preserve">composed of 10 whakaweku) </w:t>
      </w:r>
      <w:bookmarkStart w:id="105" w:name="_Hlk519173553"/>
      <w:bookmarkEnd w:id="101"/>
      <w:bookmarkEnd w:id="102"/>
      <w:bookmarkEnd w:id="103"/>
      <w:r w:rsidR="006B226E" w:rsidRPr="006B226E">
        <w:rPr>
          <w:rFonts w:cs="Calibri"/>
          <w:bCs/>
          <w:lang w:val="en-AU"/>
        </w:rPr>
        <w:t xml:space="preserve">set at two sites in Lake Ōkataina and retrieved from November 2018 to August 2019. </w:t>
      </w:r>
      <w:r w:rsidRPr="00951603">
        <w:rPr>
          <w:rFonts w:cs="Calibri"/>
          <w:lang w:val="en-AU"/>
        </w:rPr>
        <w:t>(</w:t>
      </w:r>
      <w:r w:rsidRPr="006B226E">
        <w:rPr>
          <w:rFonts w:cs="Calibri"/>
          <w:i/>
          <w:iCs/>
          <w:lang w:val="en-AU"/>
        </w:rPr>
        <w:t>n</w:t>
      </w:r>
      <w:r w:rsidRPr="00951603">
        <w:rPr>
          <w:rFonts w:cs="Calibri"/>
          <w:lang w:val="en-AU"/>
        </w:rPr>
        <w:t>) = number of kōura sexed.</w:t>
      </w:r>
      <w:bookmarkEnd w:id="104"/>
    </w:p>
    <w:tbl>
      <w:tblPr>
        <w:tblW w:w="7561" w:type="dxa"/>
        <w:jc w:val="center"/>
        <w:tblLook w:val="04A0" w:firstRow="1" w:lastRow="0" w:firstColumn="1" w:lastColumn="0" w:noHBand="0" w:noVBand="1"/>
      </w:tblPr>
      <w:tblGrid>
        <w:gridCol w:w="1570"/>
        <w:gridCol w:w="1753"/>
        <w:gridCol w:w="1528"/>
        <w:gridCol w:w="1426"/>
        <w:gridCol w:w="1284"/>
      </w:tblGrid>
      <w:tr w:rsidR="002125FE" w:rsidRPr="00F66C5B" w14:paraId="7924D559" w14:textId="77777777" w:rsidTr="00796079">
        <w:trPr>
          <w:trHeight w:val="889"/>
          <w:jc w:val="center"/>
        </w:trPr>
        <w:tc>
          <w:tcPr>
            <w:tcW w:w="1570" w:type="dxa"/>
            <w:tcBorders>
              <w:top w:val="single" w:sz="4" w:space="0" w:color="auto"/>
              <w:left w:val="nil"/>
              <w:bottom w:val="single" w:sz="4" w:space="0" w:color="auto"/>
              <w:right w:val="nil"/>
            </w:tcBorders>
            <w:shd w:val="clear" w:color="000000" w:fill="F2F2F2"/>
            <w:vAlign w:val="center"/>
            <w:hideMark/>
          </w:tcPr>
          <w:bookmarkEnd w:id="65"/>
          <w:bookmarkEnd w:id="105"/>
          <w:p w14:paraId="3C9BF8D6" w14:textId="77777777" w:rsidR="002125FE" w:rsidRPr="00383241" w:rsidRDefault="002125FE" w:rsidP="00796079">
            <w:pPr>
              <w:ind w:left="0" w:firstLine="0"/>
              <w:jc w:val="left"/>
              <w:rPr>
                <w:color w:val="000000"/>
                <w:sz w:val="18"/>
                <w:szCs w:val="18"/>
                <w:lang w:val="en-NZ" w:eastAsia="en-NZ"/>
              </w:rPr>
            </w:pPr>
            <w:r w:rsidRPr="00383241">
              <w:rPr>
                <w:color w:val="000000"/>
                <w:sz w:val="18"/>
                <w:szCs w:val="18"/>
                <w:lang w:val="en-NZ" w:eastAsia="en-NZ"/>
              </w:rPr>
              <w:t>Survey date</w:t>
            </w:r>
          </w:p>
        </w:tc>
        <w:tc>
          <w:tcPr>
            <w:tcW w:w="1753" w:type="dxa"/>
            <w:tcBorders>
              <w:top w:val="single" w:sz="4" w:space="0" w:color="auto"/>
              <w:left w:val="nil"/>
              <w:bottom w:val="single" w:sz="4" w:space="0" w:color="auto"/>
              <w:right w:val="nil"/>
            </w:tcBorders>
            <w:shd w:val="clear" w:color="000000" w:fill="F2F2F2"/>
            <w:noWrap/>
            <w:vAlign w:val="center"/>
            <w:hideMark/>
          </w:tcPr>
          <w:p w14:paraId="46A60B4C" w14:textId="77777777" w:rsidR="002125FE" w:rsidRPr="00383241" w:rsidRDefault="002125FE" w:rsidP="00796079">
            <w:pPr>
              <w:ind w:left="0" w:firstLine="0"/>
              <w:jc w:val="center"/>
              <w:rPr>
                <w:color w:val="000000"/>
                <w:sz w:val="18"/>
                <w:szCs w:val="18"/>
                <w:lang w:val="en-NZ" w:eastAsia="en-NZ"/>
              </w:rPr>
            </w:pPr>
            <w:r w:rsidRPr="00383241">
              <w:rPr>
                <w:color w:val="000000"/>
                <w:sz w:val="18"/>
                <w:szCs w:val="18"/>
                <w:lang w:val="en-NZ" w:eastAsia="en-NZ"/>
              </w:rPr>
              <w:t>Number of kōura sampled</w:t>
            </w:r>
          </w:p>
        </w:tc>
        <w:tc>
          <w:tcPr>
            <w:tcW w:w="1528" w:type="dxa"/>
            <w:tcBorders>
              <w:top w:val="single" w:sz="4" w:space="0" w:color="auto"/>
              <w:left w:val="nil"/>
              <w:bottom w:val="single" w:sz="4" w:space="0" w:color="auto"/>
              <w:right w:val="nil"/>
            </w:tcBorders>
            <w:shd w:val="clear" w:color="000000" w:fill="F2F2F2"/>
            <w:vAlign w:val="center"/>
            <w:hideMark/>
          </w:tcPr>
          <w:p w14:paraId="6B0C4F7A" w14:textId="77777777" w:rsidR="002125FE" w:rsidRPr="00383241" w:rsidRDefault="002125FE" w:rsidP="00796079">
            <w:pPr>
              <w:ind w:left="0" w:firstLine="0"/>
              <w:jc w:val="center"/>
              <w:rPr>
                <w:color w:val="000000"/>
                <w:sz w:val="18"/>
                <w:szCs w:val="18"/>
                <w:lang w:val="en-NZ" w:eastAsia="en-NZ"/>
              </w:rPr>
            </w:pPr>
            <w:r w:rsidRPr="00383241">
              <w:rPr>
                <w:color w:val="000000"/>
                <w:sz w:val="18"/>
                <w:szCs w:val="18"/>
                <w:lang w:val="en-NZ" w:eastAsia="en-NZ"/>
              </w:rPr>
              <w:t>% Breeding size females with eggs</w:t>
            </w:r>
          </w:p>
        </w:tc>
        <w:tc>
          <w:tcPr>
            <w:tcW w:w="1426" w:type="dxa"/>
            <w:tcBorders>
              <w:top w:val="single" w:sz="4" w:space="0" w:color="auto"/>
              <w:left w:val="nil"/>
              <w:bottom w:val="single" w:sz="4" w:space="0" w:color="auto"/>
              <w:right w:val="nil"/>
            </w:tcBorders>
            <w:shd w:val="clear" w:color="000000" w:fill="F2F2F2"/>
            <w:vAlign w:val="center"/>
          </w:tcPr>
          <w:p w14:paraId="5251F89A" w14:textId="77777777" w:rsidR="002125FE" w:rsidRPr="00383241" w:rsidRDefault="002125FE" w:rsidP="00796079">
            <w:pPr>
              <w:ind w:left="0" w:firstLine="0"/>
              <w:jc w:val="center"/>
              <w:rPr>
                <w:color w:val="000000"/>
                <w:sz w:val="18"/>
                <w:szCs w:val="18"/>
                <w:lang w:val="en-NZ" w:eastAsia="en-NZ"/>
              </w:rPr>
            </w:pPr>
            <w:r w:rsidRPr="00383241">
              <w:rPr>
                <w:color w:val="000000"/>
                <w:sz w:val="18"/>
                <w:szCs w:val="18"/>
                <w:lang w:val="en-NZ" w:eastAsia="en-NZ"/>
              </w:rPr>
              <w:t>Range breeding size OCL mm</w:t>
            </w:r>
          </w:p>
        </w:tc>
        <w:tc>
          <w:tcPr>
            <w:tcW w:w="1284" w:type="dxa"/>
            <w:tcBorders>
              <w:top w:val="single" w:sz="4" w:space="0" w:color="auto"/>
              <w:left w:val="nil"/>
              <w:bottom w:val="single" w:sz="4" w:space="0" w:color="auto"/>
              <w:right w:val="nil"/>
            </w:tcBorders>
            <w:shd w:val="clear" w:color="000000" w:fill="F2F2F2"/>
            <w:vAlign w:val="center"/>
            <w:hideMark/>
          </w:tcPr>
          <w:p w14:paraId="2DBAFA66" w14:textId="77777777" w:rsidR="002125FE" w:rsidRPr="00383241" w:rsidRDefault="002125FE" w:rsidP="00796079">
            <w:pPr>
              <w:ind w:left="0" w:firstLine="0"/>
              <w:jc w:val="center"/>
              <w:rPr>
                <w:color w:val="000000"/>
                <w:sz w:val="18"/>
                <w:szCs w:val="18"/>
                <w:lang w:val="en-NZ" w:eastAsia="en-NZ"/>
              </w:rPr>
            </w:pPr>
            <w:r w:rsidRPr="00383241">
              <w:rPr>
                <w:color w:val="000000"/>
                <w:sz w:val="18"/>
                <w:szCs w:val="18"/>
                <w:lang w:val="en-NZ" w:eastAsia="en-NZ"/>
              </w:rPr>
              <w:t>% Soft shells</w:t>
            </w:r>
          </w:p>
        </w:tc>
      </w:tr>
      <w:tr w:rsidR="002125FE" w:rsidRPr="00F66C5B" w14:paraId="5BE2D91A" w14:textId="77777777" w:rsidTr="00796079">
        <w:trPr>
          <w:trHeight w:val="420"/>
          <w:jc w:val="center"/>
        </w:trPr>
        <w:tc>
          <w:tcPr>
            <w:tcW w:w="1570" w:type="dxa"/>
            <w:tcBorders>
              <w:top w:val="nil"/>
              <w:left w:val="nil"/>
              <w:bottom w:val="nil"/>
              <w:right w:val="nil"/>
            </w:tcBorders>
            <w:shd w:val="clear" w:color="auto" w:fill="auto"/>
            <w:noWrap/>
            <w:vAlign w:val="center"/>
          </w:tcPr>
          <w:p w14:paraId="15199D50" w14:textId="39312244" w:rsidR="002125FE" w:rsidRPr="00383241" w:rsidRDefault="002125FE" w:rsidP="002125FE">
            <w:pPr>
              <w:ind w:left="0" w:right="-523" w:firstLine="0"/>
              <w:jc w:val="left"/>
              <w:rPr>
                <w:color w:val="000000" w:themeColor="text1"/>
                <w:sz w:val="18"/>
                <w:szCs w:val="18"/>
                <w:lang w:val="en-NZ" w:eastAsia="en-NZ"/>
              </w:rPr>
            </w:pPr>
            <w:r w:rsidRPr="00383241">
              <w:rPr>
                <w:sz w:val="18"/>
                <w:szCs w:val="18"/>
              </w:rPr>
              <w:t>23 November 2018</w:t>
            </w:r>
          </w:p>
        </w:tc>
        <w:tc>
          <w:tcPr>
            <w:tcW w:w="1753" w:type="dxa"/>
            <w:tcBorders>
              <w:left w:val="nil"/>
              <w:bottom w:val="nil"/>
              <w:right w:val="nil"/>
            </w:tcBorders>
            <w:shd w:val="clear" w:color="auto" w:fill="auto"/>
            <w:noWrap/>
            <w:vAlign w:val="center"/>
          </w:tcPr>
          <w:p w14:paraId="12B4C1C9" w14:textId="7B7ED197"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240</w:t>
            </w:r>
          </w:p>
        </w:tc>
        <w:tc>
          <w:tcPr>
            <w:tcW w:w="1528" w:type="dxa"/>
            <w:tcBorders>
              <w:left w:val="nil"/>
              <w:bottom w:val="nil"/>
              <w:right w:val="nil"/>
            </w:tcBorders>
            <w:shd w:val="clear" w:color="auto" w:fill="auto"/>
            <w:noWrap/>
            <w:vAlign w:val="center"/>
          </w:tcPr>
          <w:p w14:paraId="3B7AE694" w14:textId="5E026609"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18.6 (11)</w:t>
            </w:r>
          </w:p>
        </w:tc>
        <w:tc>
          <w:tcPr>
            <w:tcW w:w="1426" w:type="dxa"/>
            <w:tcBorders>
              <w:left w:val="nil"/>
              <w:bottom w:val="nil"/>
              <w:right w:val="nil"/>
            </w:tcBorders>
            <w:vAlign w:val="center"/>
          </w:tcPr>
          <w:p w14:paraId="74EC9C32" w14:textId="262C99E4"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25 - 41</w:t>
            </w:r>
          </w:p>
        </w:tc>
        <w:tc>
          <w:tcPr>
            <w:tcW w:w="1284" w:type="dxa"/>
            <w:tcBorders>
              <w:left w:val="nil"/>
              <w:bottom w:val="nil"/>
              <w:right w:val="nil"/>
            </w:tcBorders>
            <w:shd w:val="clear" w:color="auto" w:fill="auto"/>
            <w:noWrap/>
            <w:vAlign w:val="center"/>
          </w:tcPr>
          <w:p w14:paraId="3431219A" w14:textId="04C373EC"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7.9 (19)</w:t>
            </w:r>
          </w:p>
        </w:tc>
      </w:tr>
      <w:tr w:rsidR="002125FE" w:rsidRPr="00F66C5B" w14:paraId="330B216C" w14:textId="77777777" w:rsidTr="00796079">
        <w:trPr>
          <w:trHeight w:val="420"/>
          <w:jc w:val="center"/>
        </w:trPr>
        <w:tc>
          <w:tcPr>
            <w:tcW w:w="1570" w:type="dxa"/>
            <w:tcBorders>
              <w:top w:val="nil"/>
              <w:left w:val="nil"/>
              <w:right w:val="nil"/>
            </w:tcBorders>
            <w:shd w:val="clear" w:color="auto" w:fill="auto"/>
            <w:noWrap/>
            <w:vAlign w:val="center"/>
          </w:tcPr>
          <w:p w14:paraId="28AF9137" w14:textId="6A73311D" w:rsidR="002125FE" w:rsidRPr="00383241" w:rsidRDefault="002125FE" w:rsidP="002125FE">
            <w:pPr>
              <w:ind w:left="0" w:right="-523" w:firstLine="0"/>
              <w:jc w:val="left"/>
              <w:rPr>
                <w:color w:val="000000" w:themeColor="text1"/>
                <w:sz w:val="18"/>
                <w:szCs w:val="18"/>
                <w:lang w:val="en-NZ" w:eastAsia="en-NZ"/>
              </w:rPr>
            </w:pPr>
            <w:r w:rsidRPr="00383241">
              <w:rPr>
                <w:sz w:val="18"/>
                <w:szCs w:val="18"/>
              </w:rPr>
              <w:t>13 February 2019</w:t>
            </w:r>
          </w:p>
        </w:tc>
        <w:tc>
          <w:tcPr>
            <w:tcW w:w="1753" w:type="dxa"/>
            <w:tcBorders>
              <w:left w:val="nil"/>
              <w:bottom w:val="nil"/>
              <w:right w:val="nil"/>
            </w:tcBorders>
            <w:shd w:val="clear" w:color="auto" w:fill="auto"/>
            <w:noWrap/>
            <w:vAlign w:val="center"/>
          </w:tcPr>
          <w:p w14:paraId="7262AB7E" w14:textId="47807EB7"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291</w:t>
            </w:r>
          </w:p>
        </w:tc>
        <w:tc>
          <w:tcPr>
            <w:tcW w:w="1528" w:type="dxa"/>
            <w:tcBorders>
              <w:left w:val="nil"/>
              <w:bottom w:val="nil"/>
              <w:right w:val="nil"/>
            </w:tcBorders>
            <w:shd w:val="clear" w:color="auto" w:fill="auto"/>
            <w:noWrap/>
            <w:vAlign w:val="center"/>
          </w:tcPr>
          <w:p w14:paraId="4E59E9AC" w14:textId="39662792"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0</w:t>
            </w:r>
          </w:p>
        </w:tc>
        <w:tc>
          <w:tcPr>
            <w:tcW w:w="1426" w:type="dxa"/>
            <w:tcBorders>
              <w:left w:val="nil"/>
              <w:bottom w:val="nil"/>
              <w:right w:val="nil"/>
            </w:tcBorders>
            <w:vAlign w:val="center"/>
          </w:tcPr>
          <w:p w14:paraId="6A6650B6" w14:textId="7E8D77AD"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w:t>
            </w:r>
          </w:p>
        </w:tc>
        <w:tc>
          <w:tcPr>
            <w:tcW w:w="1284" w:type="dxa"/>
            <w:tcBorders>
              <w:left w:val="nil"/>
              <w:bottom w:val="nil"/>
              <w:right w:val="nil"/>
            </w:tcBorders>
            <w:shd w:val="clear" w:color="auto" w:fill="auto"/>
            <w:noWrap/>
            <w:vAlign w:val="center"/>
          </w:tcPr>
          <w:p w14:paraId="72333F2A" w14:textId="755BF68D"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5.5 (16)</w:t>
            </w:r>
          </w:p>
        </w:tc>
      </w:tr>
      <w:tr w:rsidR="002125FE" w:rsidRPr="00F66C5B" w14:paraId="094419CE" w14:textId="77777777" w:rsidTr="00796079">
        <w:trPr>
          <w:trHeight w:val="420"/>
          <w:jc w:val="center"/>
        </w:trPr>
        <w:tc>
          <w:tcPr>
            <w:tcW w:w="1570" w:type="dxa"/>
            <w:tcBorders>
              <w:top w:val="nil"/>
              <w:left w:val="nil"/>
              <w:right w:val="nil"/>
            </w:tcBorders>
            <w:shd w:val="clear" w:color="auto" w:fill="auto"/>
            <w:noWrap/>
            <w:vAlign w:val="center"/>
          </w:tcPr>
          <w:p w14:paraId="4D0E0D1E" w14:textId="2F16B883" w:rsidR="002125FE" w:rsidRPr="00383241" w:rsidRDefault="002125FE" w:rsidP="002125FE">
            <w:pPr>
              <w:ind w:left="0" w:right="-523" w:firstLine="0"/>
              <w:jc w:val="left"/>
              <w:rPr>
                <w:color w:val="000000" w:themeColor="text1"/>
                <w:sz w:val="18"/>
                <w:szCs w:val="18"/>
                <w:lang w:val="en-NZ" w:eastAsia="en-NZ"/>
              </w:rPr>
            </w:pPr>
            <w:r w:rsidRPr="00383241">
              <w:rPr>
                <w:sz w:val="18"/>
                <w:szCs w:val="18"/>
              </w:rPr>
              <w:t>23 May 2019</w:t>
            </w:r>
          </w:p>
        </w:tc>
        <w:tc>
          <w:tcPr>
            <w:tcW w:w="1753" w:type="dxa"/>
            <w:tcBorders>
              <w:top w:val="nil"/>
              <w:left w:val="nil"/>
              <w:right w:val="nil"/>
            </w:tcBorders>
            <w:shd w:val="clear" w:color="auto" w:fill="auto"/>
            <w:noWrap/>
            <w:vAlign w:val="center"/>
          </w:tcPr>
          <w:p w14:paraId="2F1A0C6B" w14:textId="76101712"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457</w:t>
            </w:r>
          </w:p>
        </w:tc>
        <w:tc>
          <w:tcPr>
            <w:tcW w:w="1528" w:type="dxa"/>
            <w:tcBorders>
              <w:top w:val="nil"/>
              <w:left w:val="nil"/>
              <w:right w:val="nil"/>
            </w:tcBorders>
            <w:shd w:val="clear" w:color="auto" w:fill="auto"/>
            <w:noWrap/>
            <w:vAlign w:val="center"/>
          </w:tcPr>
          <w:p w14:paraId="155B3A84" w14:textId="30F5169B"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28.3 (212)</w:t>
            </w:r>
          </w:p>
        </w:tc>
        <w:tc>
          <w:tcPr>
            <w:tcW w:w="1426" w:type="dxa"/>
            <w:tcBorders>
              <w:top w:val="nil"/>
              <w:left w:val="nil"/>
              <w:right w:val="nil"/>
            </w:tcBorders>
            <w:vAlign w:val="center"/>
          </w:tcPr>
          <w:p w14:paraId="67E0A507" w14:textId="53F8675E"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24 - 42</w:t>
            </w:r>
          </w:p>
        </w:tc>
        <w:tc>
          <w:tcPr>
            <w:tcW w:w="1284" w:type="dxa"/>
            <w:tcBorders>
              <w:top w:val="nil"/>
              <w:left w:val="nil"/>
              <w:right w:val="nil"/>
            </w:tcBorders>
            <w:shd w:val="clear" w:color="auto" w:fill="auto"/>
            <w:noWrap/>
            <w:vAlign w:val="center"/>
          </w:tcPr>
          <w:p w14:paraId="3027FDE5" w14:textId="1BA5A57D"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14.9 (68)</w:t>
            </w:r>
          </w:p>
        </w:tc>
      </w:tr>
      <w:tr w:rsidR="002125FE" w:rsidRPr="00F66C5B" w14:paraId="312548EC" w14:textId="77777777" w:rsidTr="00796079">
        <w:trPr>
          <w:trHeight w:val="420"/>
          <w:jc w:val="center"/>
        </w:trPr>
        <w:tc>
          <w:tcPr>
            <w:tcW w:w="1570" w:type="dxa"/>
            <w:tcBorders>
              <w:top w:val="nil"/>
              <w:left w:val="nil"/>
              <w:bottom w:val="single" w:sz="4" w:space="0" w:color="auto"/>
              <w:right w:val="nil"/>
            </w:tcBorders>
            <w:shd w:val="clear" w:color="auto" w:fill="auto"/>
            <w:noWrap/>
            <w:vAlign w:val="center"/>
          </w:tcPr>
          <w:p w14:paraId="149E9E9F" w14:textId="4A4B6924" w:rsidR="002125FE" w:rsidRPr="00383241" w:rsidRDefault="002125FE" w:rsidP="002125FE">
            <w:pPr>
              <w:ind w:left="0" w:right="-523" w:firstLine="0"/>
              <w:jc w:val="left"/>
              <w:rPr>
                <w:color w:val="000000" w:themeColor="text1"/>
                <w:sz w:val="18"/>
                <w:szCs w:val="18"/>
                <w:lang w:val="en-NZ" w:eastAsia="en-NZ"/>
              </w:rPr>
            </w:pPr>
            <w:r w:rsidRPr="00383241">
              <w:rPr>
                <w:sz w:val="18"/>
                <w:szCs w:val="18"/>
              </w:rPr>
              <w:t>16 August 2019</w:t>
            </w:r>
          </w:p>
        </w:tc>
        <w:tc>
          <w:tcPr>
            <w:tcW w:w="1753" w:type="dxa"/>
            <w:tcBorders>
              <w:top w:val="nil"/>
              <w:left w:val="nil"/>
              <w:bottom w:val="single" w:sz="4" w:space="0" w:color="auto"/>
              <w:right w:val="nil"/>
            </w:tcBorders>
            <w:shd w:val="clear" w:color="auto" w:fill="auto"/>
            <w:noWrap/>
            <w:vAlign w:val="center"/>
          </w:tcPr>
          <w:p w14:paraId="243808BD" w14:textId="7EFA79CE"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200</w:t>
            </w:r>
          </w:p>
        </w:tc>
        <w:tc>
          <w:tcPr>
            <w:tcW w:w="1528" w:type="dxa"/>
            <w:tcBorders>
              <w:top w:val="nil"/>
              <w:left w:val="nil"/>
              <w:bottom w:val="single" w:sz="4" w:space="0" w:color="auto"/>
              <w:right w:val="nil"/>
            </w:tcBorders>
            <w:shd w:val="clear" w:color="auto" w:fill="auto"/>
            <w:noWrap/>
            <w:vAlign w:val="center"/>
          </w:tcPr>
          <w:p w14:paraId="14B3FF5F" w14:textId="1A6834CB"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57.5 (73)</w:t>
            </w:r>
          </w:p>
        </w:tc>
        <w:tc>
          <w:tcPr>
            <w:tcW w:w="1426" w:type="dxa"/>
            <w:tcBorders>
              <w:top w:val="nil"/>
              <w:left w:val="nil"/>
              <w:bottom w:val="single" w:sz="4" w:space="0" w:color="auto"/>
              <w:right w:val="nil"/>
            </w:tcBorders>
            <w:vAlign w:val="center"/>
          </w:tcPr>
          <w:p w14:paraId="5858A8A4" w14:textId="217D6B92"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24 - 43</w:t>
            </w:r>
          </w:p>
        </w:tc>
        <w:tc>
          <w:tcPr>
            <w:tcW w:w="1284" w:type="dxa"/>
            <w:tcBorders>
              <w:top w:val="nil"/>
              <w:left w:val="nil"/>
              <w:bottom w:val="single" w:sz="4" w:space="0" w:color="auto"/>
              <w:right w:val="nil"/>
            </w:tcBorders>
            <w:shd w:val="clear" w:color="auto" w:fill="auto"/>
            <w:noWrap/>
            <w:vAlign w:val="center"/>
          </w:tcPr>
          <w:p w14:paraId="5C4A8035" w14:textId="3AE1783B" w:rsidR="002125FE" w:rsidRPr="00383241" w:rsidRDefault="002125FE" w:rsidP="002125FE">
            <w:pPr>
              <w:ind w:left="0" w:firstLine="0"/>
              <w:jc w:val="center"/>
              <w:rPr>
                <w:color w:val="000000" w:themeColor="text1"/>
                <w:sz w:val="18"/>
                <w:szCs w:val="18"/>
                <w:lang w:val="en-NZ" w:eastAsia="en-NZ"/>
              </w:rPr>
            </w:pPr>
            <w:r w:rsidRPr="00383241">
              <w:rPr>
                <w:sz w:val="18"/>
                <w:szCs w:val="18"/>
                <w:lang w:val="en-NZ" w:eastAsia="en-NZ"/>
              </w:rPr>
              <w:t>8.0 (16)</w:t>
            </w:r>
          </w:p>
        </w:tc>
      </w:tr>
    </w:tbl>
    <w:p w14:paraId="09CDAB56" w14:textId="77777777" w:rsidR="002125FE" w:rsidRPr="002125FE" w:rsidRDefault="002125FE" w:rsidP="002125FE">
      <w:pPr>
        <w:ind w:left="425" w:firstLine="0"/>
      </w:pPr>
    </w:p>
    <w:p w14:paraId="0A409865" w14:textId="0EAA2AE1" w:rsidR="00706FC5" w:rsidRPr="00B60A74" w:rsidRDefault="00F66C5B" w:rsidP="00892BB0">
      <w:pPr>
        <w:pStyle w:val="Heading2"/>
        <w:rPr>
          <w:i/>
        </w:rPr>
      </w:pPr>
      <w:bookmarkStart w:id="106" w:name="_Toc20145586"/>
      <w:r>
        <w:t>Lake Rotomā</w:t>
      </w:r>
      <w:bookmarkEnd w:id="106"/>
    </w:p>
    <w:p w14:paraId="476D79B1" w14:textId="77777777" w:rsidR="00F66C5B" w:rsidRPr="009C33E7" w:rsidRDefault="00F66C5B" w:rsidP="009C33E7">
      <w:pPr>
        <w:pStyle w:val="Heading3"/>
      </w:pPr>
      <w:bookmarkStart w:id="107" w:name="_Toc20145587"/>
      <w:bookmarkStart w:id="108" w:name="_Toc498090456"/>
      <w:bookmarkStart w:id="109" w:name="_Toc517877450"/>
      <w:r w:rsidRPr="009C33E7">
        <w:t>Kōura abundance and biomass</w:t>
      </w:r>
      <w:bookmarkEnd w:id="107"/>
    </w:p>
    <w:p w14:paraId="7FCC4A25" w14:textId="47E11B6D" w:rsidR="005C74F5" w:rsidRPr="00DD0A32" w:rsidRDefault="00F66C5B" w:rsidP="0013707D">
      <w:pPr>
        <w:spacing w:after="120" w:line="360" w:lineRule="auto"/>
        <w:ind w:left="0" w:firstLine="0"/>
        <w:rPr>
          <w:rFonts w:asciiTheme="minorHAnsi" w:hAnsiTheme="minorHAnsi" w:cstheme="minorHAnsi"/>
          <w:color w:val="0D0D0D" w:themeColor="text1" w:themeTint="F2"/>
          <w:sz w:val="22"/>
          <w:szCs w:val="22"/>
        </w:rPr>
      </w:pPr>
      <w:r w:rsidRPr="00F66C5B">
        <w:rPr>
          <w:rFonts w:asciiTheme="minorHAnsi" w:hAnsiTheme="minorHAnsi" w:cstheme="minorHAnsi"/>
          <w:sz w:val="22"/>
          <w:szCs w:val="22"/>
        </w:rPr>
        <w:t xml:space="preserve">Kōura were </w:t>
      </w:r>
      <w:r w:rsidR="00BB2B9E">
        <w:rPr>
          <w:rFonts w:asciiTheme="minorHAnsi" w:hAnsiTheme="minorHAnsi" w:cstheme="minorHAnsi"/>
          <w:sz w:val="22"/>
          <w:szCs w:val="22"/>
        </w:rPr>
        <w:t>a</w:t>
      </w:r>
      <w:r w:rsidRPr="00F66C5B">
        <w:rPr>
          <w:rFonts w:asciiTheme="minorHAnsi" w:hAnsiTheme="minorHAnsi" w:cstheme="minorHAnsi"/>
          <w:sz w:val="22"/>
          <w:szCs w:val="22"/>
        </w:rPr>
        <w:t xml:space="preserve">bundant </w:t>
      </w:r>
      <w:r w:rsidR="00BB2B9E">
        <w:rPr>
          <w:rFonts w:asciiTheme="minorHAnsi" w:hAnsiTheme="minorHAnsi" w:cstheme="minorHAnsi"/>
          <w:sz w:val="22"/>
          <w:szCs w:val="22"/>
        </w:rPr>
        <w:t>in Lake Rotomā wi</w:t>
      </w:r>
      <w:r w:rsidRPr="00F66C5B">
        <w:rPr>
          <w:rFonts w:asciiTheme="minorHAnsi" w:hAnsiTheme="minorHAnsi" w:cstheme="minorHAnsi"/>
          <w:sz w:val="22"/>
          <w:szCs w:val="22"/>
        </w:rPr>
        <w:t>th a total of 1</w:t>
      </w:r>
      <w:r w:rsidR="00FA3AB1">
        <w:rPr>
          <w:rFonts w:asciiTheme="minorHAnsi" w:hAnsiTheme="minorHAnsi" w:cstheme="minorHAnsi"/>
          <w:sz w:val="22"/>
          <w:szCs w:val="22"/>
        </w:rPr>
        <w:t>807</w:t>
      </w:r>
      <w:r w:rsidRPr="00F66C5B">
        <w:rPr>
          <w:rFonts w:asciiTheme="minorHAnsi" w:hAnsiTheme="minorHAnsi" w:cstheme="minorHAnsi"/>
          <w:sz w:val="22"/>
          <w:szCs w:val="22"/>
        </w:rPr>
        <w:t xml:space="preserve"> kōura captured at a mean CPUE of 2</w:t>
      </w:r>
      <w:r w:rsidR="00FA3AB1">
        <w:rPr>
          <w:rFonts w:asciiTheme="minorHAnsi" w:hAnsiTheme="minorHAnsi" w:cstheme="minorHAnsi"/>
          <w:sz w:val="22"/>
          <w:szCs w:val="22"/>
        </w:rPr>
        <w:t>2.6</w:t>
      </w:r>
      <w:r w:rsidR="003B2123">
        <w:rPr>
          <w:rFonts w:asciiTheme="minorHAnsi" w:hAnsiTheme="minorHAnsi" w:cstheme="minorHAnsi"/>
          <w:sz w:val="22"/>
          <w:szCs w:val="22"/>
        </w:rPr>
        <w:t xml:space="preserve"> </w:t>
      </w:r>
      <w:r w:rsidR="003B2123" w:rsidRPr="003B2123">
        <w:rPr>
          <w:rFonts w:asciiTheme="minorHAnsi" w:hAnsiTheme="minorHAnsi" w:cstheme="minorHAnsi"/>
          <w:sz w:val="22"/>
          <w:szCs w:val="22"/>
          <w:lang w:val="en-GB" w:eastAsia="en-GB"/>
        </w:rPr>
        <w:t>±</w:t>
      </w:r>
      <w:r w:rsidR="003B2123">
        <w:rPr>
          <w:rFonts w:asciiTheme="minorHAnsi" w:hAnsiTheme="minorHAnsi" w:cstheme="minorHAnsi"/>
          <w:sz w:val="22"/>
          <w:szCs w:val="22"/>
          <w:lang w:val="en-GB" w:eastAsia="en-GB"/>
        </w:rPr>
        <w:t xml:space="preserve"> </w:t>
      </w:r>
      <w:r w:rsidR="003B2123">
        <w:rPr>
          <w:rFonts w:asciiTheme="minorHAnsi" w:hAnsiTheme="minorHAnsi" w:cstheme="minorHAnsi"/>
          <w:sz w:val="22"/>
          <w:szCs w:val="22"/>
        </w:rPr>
        <w:t>18.0</w:t>
      </w:r>
      <w:r w:rsidR="003B2123" w:rsidRPr="003B2123">
        <w:rPr>
          <w:rFonts w:asciiTheme="minorHAnsi" w:hAnsiTheme="minorHAnsi" w:cstheme="minorHAnsi"/>
          <w:sz w:val="22"/>
          <w:szCs w:val="22"/>
          <w:lang w:val="en-GB" w:eastAsia="en-GB"/>
        </w:rPr>
        <w:t xml:space="preserve"> (±</w:t>
      </w:r>
      <w:r w:rsidR="003B2123">
        <w:rPr>
          <w:rFonts w:asciiTheme="minorHAnsi" w:hAnsiTheme="minorHAnsi" w:cstheme="minorHAnsi"/>
          <w:sz w:val="22"/>
          <w:szCs w:val="22"/>
          <w:lang w:val="en-GB" w:eastAsia="en-GB"/>
        </w:rPr>
        <w:t xml:space="preserve"> </w:t>
      </w:r>
      <w:r w:rsidR="003B2123" w:rsidRPr="003B2123">
        <w:rPr>
          <w:rFonts w:asciiTheme="minorHAnsi" w:hAnsiTheme="minorHAnsi" w:cstheme="minorHAnsi"/>
          <w:sz w:val="22"/>
          <w:szCs w:val="22"/>
        </w:rPr>
        <w:t>1 </w:t>
      </w:r>
      <w:r w:rsidR="003B2123" w:rsidRPr="003B2123">
        <w:rPr>
          <w:rFonts w:asciiTheme="minorHAnsi" w:hAnsiTheme="minorHAnsi" w:cstheme="minorHAnsi"/>
          <w:sz w:val="22"/>
          <w:szCs w:val="22"/>
          <w:lang w:val="en-GB" w:eastAsia="en-GB"/>
        </w:rPr>
        <w:t>SD)</w:t>
      </w:r>
      <w:r w:rsidR="003B2123" w:rsidRPr="00F66C5B">
        <w:rPr>
          <w:rFonts w:asciiTheme="minorHAnsi" w:hAnsiTheme="minorHAnsi" w:cstheme="minorHAnsi"/>
          <w:sz w:val="22"/>
          <w:szCs w:val="22"/>
        </w:rPr>
        <w:t xml:space="preserve"> </w:t>
      </w:r>
      <w:r w:rsidRPr="00F66C5B">
        <w:rPr>
          <w:rFonts w:asciiTheme="minorHAnsi" w:hAnsiTheme="minorHAnsi" w:cstheme="minorHAnsi"/>
          <w:sz w:val="22"/>
          <w:szCs w:val="22"/>
        </w:rPr>
        <w:t>kōura whakaweku</w:t>
      </w:r>
      <w:r w:rsidRPr="00F66C5B">
        <w:rPr>
          <w:rFonts w:asciiTheme="minorHAnsi" w:hAnsiTheme="minorHAnsi" w:cstheme="minorHAnsi"/>
          <w:sz w:val="22"/>
          <w:szCs w:val="22"/>
          <w:vertAlign w:val="superscript"/>
        </w:rPr>
        <w:t>-1</w:t>
      </w:r>
      <w:r w:rsidRPr="00F66C5B">
        <w:rPr>
          <w:rFonts w:asciiTheme="minorHAnsi" w:hAnsiTheme="minorHAnsi" w:cstheme="minorHAnsi"/>
          <w:sz w:val="22"/>
          <w:szCs w:val="22"/>
        </w:rPr>
        <w:t xml:space="preserve"> and a mean BPUE of </w:t>
      </w:r>
      <w:r w:rsidR="00FA3AB1">
        <w:rPr>
          <w:rFonts w:asciiTheme="minorHAnsi" w:hAnsiTheme="minorHAnsi" w:cstheme="minorHAnsi"/>
          <w:sz w:val="22"/>
          <w:szCs w:val="22"/>
        </w:rPr>
        <w:t>391.9</w:t>
      </w:r>
      <w:r w:rsidRPr="00F66C5B">
        <w:rPr>
          <w:rFonts w:asciiTheme="minorHAnsi" w:hAnsiTheme="minorHAnsi" w:cstheme="minorHAnsi"/>
          <w:sz w:val="22"/>
          <w:szCs w:val="22"/>
        </w:rPr>
        <w:t xml:space="preserve"> g </w:t>
      </w:r>
      <w:r w:rsidR="003B2123" w:rsidRPr="003B2123">
        <w:rPr>
          <w:rFonts w:asciiTheme="minorHAnsi" w:hAnsiTheme="minorHAnsi" w:cstheme="minorHAnsi"/>
          <w:sz w:val="22"/>
          <w:szCs w:val="22"/>
          <w:lang w:val="en-GB" w:eastAsia="en-GB"/>
        </w:rPr>
        <w:t>±</w:t>
      </w:r>
      <w:r w:rsidR="003B2123">
        <w:rPr>
          <w:rFonts w:asciiTheme="minorHAnsi" w:hAnsiTheme="minorHAnsi" w:cstheme="minorHAnsi"/>
          <w:sz w:val="22"/>
          <w:szCs w:val="22"/>
        </w:rPr>
        <w:t>18.0</w:t>
      </w:r>
      <w:r w:rsidR="003B2123" w:rsidRPr="00F66C5B">
        <w:rPr>
          <w:rFonts w:asciiTheme="minorHAnsi" w:hAnsiTheme="minorHAnsi" w:cstheme="minorHAnsi"/>
          <w:sz w:val="22"/>
          <w:szCs w:val="22"/>
        </w:rPr>
        <w:t xml:space="preserve"> </w:t>
      </w:r>
      <w:r w:rsidRPr="00F66C5B">
        <w:rPr>
          <w:rFonts w:asciiTheme="minorHAnsi" w:hAnsiTheme="minorHAnsi" w:cstheme="minorHAnsi"/>
          <w:sz w:val="22"/>
          <w:szCs w:val="22"/>
        </w:rPr>
        <w:t>(</w:t>
      </w:r>
      <w:r w:rsidR="003B2123" w:rsidRPr="003B2123">
        <w:rPr>
          <w:rFonts w:asciiTheme="minorHAnsi" w:hAnsiTheme="minorHAnsi" w:cstheme="minorHAnsi"/>
          <w:sz w:val="22"/>
          <w:szCs w:val="22"/>
          <w:lang w:val="en-GB" w:eastAsia="en-GB"/>
        </w:rPr>
        <w:t>±</w:t>
      </w:r>
      <w:r w:rsidR="003B2123">
        <w:rPr>
          <w:rFonts w:asciiTheme="minorHAnsi" w:hAnsiTheme="minorHAnsi" w:cstheme="minorHAnsi"/>
          <w:sz w:val="22"/>
          <w:szCs w:val="22"/>
          <w:lang w:val="en-GB" w:eastAsia="en-GB"/>
        </w:rPr>
        <w:t xml:space="preserve"> </w:t>
      </w:r>
      <w:r w:rsidR="003B2123" w:rsidRPr="003B2123">
        <w:rPr>
          <w:rFonts w:asciiTheme="minorHAnsi" w:hAnsiTheme="minorHAnsi" w:cstheme="minorHAnsi"/>
          <w:sz w:val="22"/>
          <w:szCs w:val="22"/>
        </w:rPr>
        <w:t>1 </w:t>
      </w:r>
      <w:r w:rsidR="003B2123" w:rsidRPr="003B2123">
        <w:rPr>
          <w:rFonts w:asciiTheme="minorHAnsi" w:hAnsiTheme="minorHAnsi" w:cstheme="minorHAnsi"/>
          <w:sz w:val="22"/>
          <w:szCs w:val="22"/>
          <w:lang w:val="en-GB" w:eastAsia="en-GB"/>
        </w:rPr>
        <w:t>SD)</w:t>
      </w:r>
      <w:r w:rsidRPr="00F66C5B">
        <w:rPr>
          <w:rFonts w:asciiTheme="minorHAnsi" w:hAnsiTheme="minorHAnsi" w:cstheme="minorHAnsi"/>
          <w:sz w:val="22"/>
          <w:szCs w:val="22"/>
        </w:rPr>
        <w:t xml:space="preserve"> koura whakaweku</w:t>
      </w:r>
      <w:r w:rsidRPr="00F66C5B">
        <w:rPr>
          <w:rFonts w:asciiTheme="minorHAnsi" w:hAnsiTheme="minorHAnsi" w:cstheme="minorHAnsi"/>
          <w:sz w:val="22"/>
          <w:szCs w:val="22"/>
          <w:vertAlign w:val="superscript"/>
        </w:rPr>
        <w:t>-1</w:t>
      </w:r>
      <w:r w:rsidR="00923A85">
        <w:rPr>
          <w:rFonts w:asciiTheme="minorHAnsi" w:hAnsiTheme="minorHAnsi" w:cstheme="minorHAnsi"/>
          <w:sz w:val="22"/>
          <w:szCs w:val="22"/>
        </w:rPr>
        <w:t xml:space="preserve"> (Fig. 7)</w:t>
      </w:r>
      <w:r w:rsidRPr="00F66C5B">
        <w:rPr>
          <w:rFonts w:asciiTheme="minorHAnsi" w:hAnsiTheme="minorHAnsi" w:cstheme="minorHAnsi"/>
          <w:sz w:val="22"/>
          <w:szCs w:val="22"/>
        </w:rPr>
        <w:t xml:space="preserve"> </w:t>
      </w:r>
      <w:r w:rsidR="00FA3AB1" w:rsidRPr="00FA3AB1">
        <w:rPr>
          <w:rFonts w:asciiTheme="minorHAnsi" w:hAnsiTheme="minorHAnsi" w:cstheme="minorHAnsi"/>
          <w:sz w:val="22"/>
          <w:szCs w:val="22"/>
        </w:rPr>
        <w:t>The highest mean CPUE (</w:t>
      </w:r>
      <w:r w:rsidR="006953EB">
        <w:rPr>
          <w:rFonts w:asciiTheme="minorHAnsi" w:hAnsiTheme="minorHAnsi" w:cstheme="minorHAnsi"/>
          <w:sz w:val="22"/>
          <w:szCs w:val="22"/>
        </w:rPr>
        <w:t>39.2</w:t>
      </w:r>
      <w:r w:rsidR="00FA3AB1" w:rsidRPr="00FA3AB1">
        <w:rPr>
          <w:rFonts w:asciiTheme="minorHAnsi" w:hAnsiTheme="minorHAnsi" w:cstheme="minorHAnsi"/>
          <w:sz w:val="22"/>
          <w:szCs w:val="22"/>
        </w:rPr>
        <w:t xml:space="preserve"> kōura whakaweku</w:t>
      </w:r>
      <w:r w:rsidR="00FA3AB1" w:rsidRPr="00FA3AB1">
        <w:rPr>
          <w:rFonts w:asciiTheme="minorHAnsi" w:hAnsiTheme="minorHAnsi" w:cstheme="minorHAnsi"/>
          <w:sz w:val="22"/>
          <w:szCs w:val="22"/>
          <w:vertAlign w:val="superscript"/>
        </w:rPr>
        <w:t>-1</w:t>
      </w:r>
      <w:r w:rsidR="00FA3AB1" w:rsidRPr="00FA3AB1">
        <w:rPr>
          <w:rFonts w:asciiTheme="minorHAnsi" w:hAnsiTheme="minorHAnsi" w:cstheme="minorHAnsi"/>
          <w:sz w:val="22"/>
          <w:szCs w:val="22"/>
        </w:rPr>
        <w:t xml:space="preserve">) </w:t>
      </w:r>
      <w:r w:rsidR="006953EB">
        <w:rPr>
          <w:rFonts w:asciiTheme="minorHAnsi" w:hAnsiTheme="minorHAnsi" w:cstheme="minorHAnsi"/>
          <w:sz w:val="22"/>
          <w:szCs w:val="22"/>
        </w:rPr>
        <w:t xml:space="preserve">was </w:t>
      </w:r>
      <w:r w:rsidR="00FA3AB1" w:rsidRPr="00FA3AB1">
        <w:rPr>
          <w:rFonts w:asciiTheme="minorHAnsi" w:hAnsiTheme="minorHAnsi" w:cstheme="minorHAnsi"/>
          <w:sz w:val="22"/>
          <w:szCs w:val="22"/>
        </w:rPr>
        <w:t>recorded in Ma</w:t>
      </w:r>
      <w:r w:rsidR="006953EB">
        <w:rPr>
          <w:rFonts w:asciiTheme="minorHAnsi" w:hAnsiTheme="minorHAnsi" w:cstheme="minorHAnsi"/>
          <w:sz w:val="22"/>
          <w:szCs w:val="22"/>
        </w:rPr>
        <w:t>y</w:t>
      </w:r>
      <w:r w:rsidR="00BB2B9E" w:rsidRPr="00BB2B9E">
        <w:rPr>
          <w:rFonts w:asciiTheme="minorHAnsi" w:hAnsiTheme="minorHAnsi" w:cstheme="minorHAnsi"/>
          <w:sz w:val="22"/>
          <w:szCs w:val="22"/>
        </w:rPr>
        <w:t xml:space="preserve"> </w:t>
      </w:r>
      <w:r w:rsidR="00BB2B9E" w:rsidRPr="00FA3AB1">
        <w:rPr>
          <w:rFonts w:asciiTheme="minorHAnsi" w:hAnsiTheme="minorHAnsi" w:cstheme="minorHAnsi"/>
          <w:sz w:val="22"/>
          <w:szCs w:val="22"/>
        </w:rPr>
        <w:t xml:space="preserve">at the </w:t>
      </w:r>
      <w:r w:rsidR="0062651A">
        <w:rPr>
          <w:rFonts w:asciiTheme="minorHAnsi" w:hAnsiTheme="minorHAnsi" w:cstheme="minorHAnsi"/>
          <w:sz w:val="22"/>
          <w:szCs w:val="22"/>
        </w:rPr>
        <w:t>North</w:t>
      </w:r>
      <w:r w:rsidR="00BB2B9E">
        <w:rPr>
          <w:rFonts w:asciiTheme="minorHAnsi" w:hAnsiTheme="minorHAnsi" w:cstheme="minorHAnsi"/>
          <w:sz w:val="22"/>
          <w:szCs w:val="22"/>
        </w:rPr>
        <w:t xml:space="preserve"> Site</w:t>
      </w:r>
      <w:r w:rsidR="006953EB">
        <w:rPr>
          <w:rFonts w:asciiTheme="minorHAnsi" w:hAnsiTheme="minorHAnsi" w:cstheme="minorHAnsi"/>
          <w:sz w:val="22"/>
          <w:szCs w:val="22"/>
        </w:rPr>
        <w:t xml:space="preserve">, whereas the highest </w:t>
      </w:r>
      <w:r w:rsidR="006953EB" w:rsidRPr="006953EB">
        <w:rPr>
          <w:rFonts w:asciiTheme="minorHAnsi" w:hAnsiTheme="minorHAnsi" w:cstheme="minorHAnsi"/>
          <w:sz w:val="22"/>
          <w:szCs w:val="22"/>
        </w:rPr>
        <w:t>mean BPUE (6</w:t>
      </w:r>
      <w:r w:rsidR="006953EB">
        <w:rPr>
          <w:rFonts w:asciiTheme="minorHAnsi" w:hAnsiTheme="minorHAnsi" w:cstheme="minorHAnsi"/>
          <w:sz w:val="22"/>
          <w:szCs w:val="22"/>
        </w:rPr>
        <w:t>93.3</w:t>
      </w:r>
      <w:r w:rsidR="006953EB" w:rsidRPr="006953EB">
        <w:rPr>
          <w:rFonts w:asciiTheme="minorHAnsi" w:hAnsiTheme="minorHAnsi" w:cstheme="minorHAnsi"/>
          <w:sz w:val="22"/>
          <w:szCs w:val="22"/>
        </w:rPr>
        <w:t xml:space="preserve"> g kōura whakaweku</w:t>
      </w:r>
      <w:r w:rsidR="006953EB" w:rsidRPr="006953EB">
        <w:rPr>
          <w:rFonts w:asciiTheme="minorHAnsi" w:hAnsiTheme="minorHAnsi" w:cstheme="minorHAnsi"/>
          <w:sz w:val="22"/>
          <w:szCs w:val="22"/>
          <w:vertAlign w:val="superscript"/>
        </w:rPr>
        <w:t>-1</w:t>
      </w:r>
      <w:r w:rsidR="006953EB" w:rsidRPr="006953EB">
        <w:rPr>
          <w:rFonts w:asciiTheme="minorHAnsi" w:hAnsiTheme="minorHAnsi" w:cstheme="minorHAnsi"/>
          <w:sz w:val="22"/>
          <w:szCs w:val="22"/>
        </w:rPr>
        <w:t xml:space="preserve">) </w:t>
      </w:r>
      <w:r w:rsidR="006953EB">
        <w:rPr>
          <w:rFonts w:asciiTheme="minorHAnsi" w:hAnsiTheme="minorHAnsi" w:cstheme="minorHAnsi"/>
          <w:sz w:val="22"/>
          <w:szCs w:val="22"/>
        </w:rPr>
        <w:t xml:space="preserve">was </w:t>
      </w:r>
      <w:r w:rsidR="006953EB" w:rsidRPr="00FA3AB1">
        <w:rPr>
          <w:rFonts w:asciiTheme="minorHAnsi" w:hAnsiTheme="minorHAnsi" w:cstheme="minorHAnsi"/>
          <w:sz w:val="22"/>
          <w:szCs w:val="22"/>
        </w:rPr>
        <w:t xml:space="preserve">recorded in </w:t>
      </w:r>
      <w:r w:rsidR="006953EB">
        <w:rPr>
          <w:rFonts w:asciiTheme="minorHAnsi" w:hAnsiTheme="minorHAnsi" w:cstheme="minorHAnsi"/>
          <w:sz w:val="22"/>
          <w:szCs w:val="22"/>
        </w:rPr>
        <w:t>October</w:t>
      </w:r>
      <w:r w:rsidR="005C74F5">
        <w:rPr>
          <w:rFonts w:asciiTheme="minorHAnsi" w:hAnsiTheme="minorHAnsi" w:cstheme="minorHAnsi"/>
          <w:sz w:val="22"/>
          <w:szCs w:val="22"/>
        </w:rPr>
        <w:t xml:space="preserve">, </w:t>
      </w:r>
      <w:r w:rsidR="00BB2B9E">
        <w:rPr>
          <w:rFonts w:asciiTheme="minorHAnsi" w:hAnsiTheme="minorHAnsi" w:cstheme="minorHAnsi"/>
          <w:sz w:val="22"/>
          <w:szCs w:val="22"/>
        </w:rPr>
        <w:t xml:space="preserve">also </w:t>
      </w:r>
      <w:r w:rsidR="00BB2B9E" w:rsidRPr="00FA3AB1">
        <w:rPr>
          <w:rFonts w:asciiTheme="minorHAnsi" w:hAnsiTheme="minorHAnsi" w:cstheme="minorHAnsi"/>
          <w:sz w:val="22"/>
          <w:szCs w:val="22"/>
        </w:rPr>
        <w:t xml:space="preserve">at the </w:t>
      </w:r>
      <w:r w:rsidR="0062651A">
        <w:rPr>
          <w:rFonts w:asciiTheme="minorHAnsi" w:hAnsiTheme="minorHAnsi" w:cstheme="minorHAnsi"/>
          <w:sz w:val="22"/>
          <w:szCs w:val="22"/>
        </w:rPr>
        <w:t xml:space="preserve">North </w:t>
      </w:r>
      <w:r w:rsidR="00BB2B9E" w:rsidRPr="00FA3AB1">
        <w:rPr>
          <w:rFonts w:asciiTheme="minorHAnsi" w:hAnsiTheme="minorHAnsi" w:cstheme="minorHAnsi"/>
          <w:sz w:val="22"/>
          <w:szCs w:val="22"/>
        </w:rPr>
        <w:t xml:space="preserve">site </w:t>
      </w:r>
      <w:r w:rsidR="00FA3AB1" w:rsidRPr="00FA3AB1">
        <w:rPr>
          <w:rFonts w:asciiTheme="minorHAnsi" w:hAnsiTheme="minorHAnsi" w:cstheme="minorHAnsi"/>
          <w:sz w:val="22"/>
          <w:szCs w:val="22"/>
        </w:rPr>
        <w:t xml:space="preserve">(Table </w:t>
      </w:r>
      <w:r w:rsidR="00923A85">
        <w:rPr>
          <w:rFonts w:asciiTheme="minorHAnsi" w:hAnsiTheme="minorHAnsi" w:cstheme="minorHAnsi"/>
          <w:sz w:val="22"/>
          <w:szCs w:val="22"/>
        </w:rPr>
        <w:t>7</w:t>
      </w:r>
      <w:r w:rsidR="00FA3AB1" w:rsidRPr="00FA3AB1">
        <w:rPr>
          <w:rFonts w:asciiTheme="minorHAnsi" w:hAnsiTheme="minorHAnsi" w:cstheme="minorHAnsi"/>
          <w:sz w:val="22"/>
          <w:szCs w:val="22"/>
        </w:rPr>
        <w:t xml:space="preserve">). </w:t>
      </w:r>
      <w:r w:rsidR="00D33B32">
        <w:rPr>
          <w:rFonts w:asciiTheme="minorHAnsi" w:hAnsiTheme="minorHAnsi" w:cstheme="minorHAnsi"/>
          <w:sz w:val="22"/>
          <w:szCs w:val="22"/>
        </w:rPr>
        <w:t>There w</w:t>
      </w:r>
      <w:r w:rsidR="00DD0A32">
        <w:rPr>
          <w:rFonts w:asciiTheme="minorHAnsi" w:hAnsiTheme="minorHAnsi" w:cstheme="minorHAnsi"/>
          <w:sz w:val="22"/>
          <w:szCs w:val="22"/>
        </w:rPr>
        <w:t>ere</w:t>
      </w:r>
      <w:r w:rsidR="00D33B32">
        <w:rPr>
          <w:rFonts w:asciiTheme="minorHAnsi" w:hAnsiTheme="minorHAnsi" w:cstheme="minorHAnsi"/>
          <w:sz w:val="22"/>
          <w:szCs w:val="22"/>
        </w:rPr>
        <w:t xml:space="preserve"> </w:t>
      </w:r>
      <w:r w:rsidR="00DD0A32">
        <w:rPr>
          <w:rFonts w:asciiTheme="minorHAnsi" w:hAnsiTheme="minorHAnsi" w:cstheme="minorHAnsi"/>
          <w:sz w:val="22"/>
          <w:szCs w:val="22"/>
        </w:rPr>
        <w:t xml:space="preserve">no </w:t>
      </w:r>
      <w:r w:rsidR="00D33B32">
        <w:rPr>
          <w:rFonts w:asciiTheme="minorHAnsi" w:hAnsiTheme="minorHAnsi" w:cstheme="minorHAnsi"/>
          <w:sz w:val="22"/>
          <w:szCs w:val="22"/>
        </w:rPr>
        <w:t>significant difference</w:t>
      </w:r>
      <w:r w:rsidR="00DD0A32">
        <w:rPr>
          <w:rFonts w:asciiTheme="minorHAnsi" w:hAnsiTheme="minorHAnsi" w:cstheme="minorHAnsi"/>
          <w:sz w:val="22"/>
          <w:szCs w:val="22"/>
        </w:rPr>
        <w:t>s</w:t>
      </w:r>
      <w:r w:rsidR="00D33B32">
        <w:rPr>
          <w:rFonts w:asciiTheme="minorHAnsi" w:hAnsiTheme="minorHAnsi" w:cstheme="minorHAnsi"/>
          <w:sz w:val="22"/>
          <w:szCs w:val="22"/>
        </w:rPr>
        <w:t xml:space="preserve"> in mean kōura </w:t>
      </w:r>
      <w:r w:rsidR="00D33B32" w:rsidRPr="00AE05BC">
        <w:rPr>
          <w:rFonts w:asciiTheme="minorHAnsi" w:hAnsiTheme="minorHAnsi" w:cstheme="minorHAnsi"/>
          <w:color w:val="000000" w:themeColor="text1"/>
          <w:sz w:val="22"/>
          <w:szCs w:val="22"/>
        </w:rPr>
        <w:t xml:space="preserve">CPUE </w:t>
      </w:r>
      <w:r w:rsidR="00DD0A32" w:rsidRPr="00AE05BC">
        <w:rPr>
          <w:rFonts w:asciiTheme="minorHAnsi" w:hAnsiTheme="minorHAnsi" w:cstheme="minorHAnsi"/>
          <w:color w:val="000000" w:themeColor="text1"/>
          <w:sz w:val="22"/>
          <w:szCs w:val="22"/>
        </w:rPr>
        <w:t>(</w:t>
      </w:r>
      <w:r w:rsidR="00DD0A32" w:rsidRPr="00AE05BC">
        <w:rPr>
          <w:rFonts w:asciiTheme="minorHAnsi" w:hAnsiTheme="minorHAnsi" w:cstheme="minorHAnsi"/>
          <w:i/>
          <w:iCs/>
          <w:color w:val="000000" w:themeColor="text1"/>
          <w:sz w:val="22"/>
          <w:szCs w:val="22"/>
        </w:rPr>
        <w:t>p</w:t>
      </w:r>
      <w:r w:rsidR="00DD0A32" w:rsidRPr="00AE05BC">
        <w:rPr>
          <w:rFonts w:asciiTheme="minorHAnsi" w:hAnsiTheme="minorHAnsi" w:cstheme="minorHAnsi"/>
          <w:color w:val="000000" w:themeColor="text1"/>
          <w:sz w:val="22"/>
          <w:szCs w:val="22"/>
        </w:rPr>
        <w:t xml:space="preserve"> = .25), or mean BPUE (</w:t>
      </w:r>
      <w:r w:rsidR="00DD0A32" w:rsidRPr="00AE05BC">
        <w:rPr>
          <w:rFonts w:asciiTheme="minorHAnsi" w:hAnsiTheme="minorHAnsi" w:cstheme="minorHAnsi"/>
          <w:i/>
          <w:iCs/>
          <w:color w:val="000000" w:themeColor="text1"/>
          <w:sz w:val="22"/>
          <w:szCs w:val="22"/>
        </w:rPr>
        <w:t>p</w:t>
      </w:r>
      <w:r w:rsidR="00DD0A32" w:rsidRPr="00AE05BC">
        <w:rPr>
          <w:rFonts w:asciiTheme="minorHAnsi" w:hAnsiTheme="minorHAnsi" w:cstheme="minorHAnsi"/>
          <w:color w:val="000000" w:themeColor="text1"/>
          <w:sz w:val="22"/>
          <w:szCs w:val="22"/>
        </w:rPr>
        <w:t xml:space="preserve"> = .41), </w:t>
      </w:r>
      <w:r w:rsidR="00D33B32" w:rsidRPr="00AE05BC">
        <w:rPr>
          <w:rFonts w:asciiTheme="minorHAnsi" w:hAnsiTheme="minorHAnsi" w:cstheme="minorHAnsi"/>
          <w:color w:val="000000" w:themeColor="text1"/>
          <w:sz w:val="22"/>
          <w:szCs w:val="22"/>
        </w:rPr>
        <w:t xml:space="preserve">between </w:t>
      </w:r>
      <w:r w:rsidR="00DD0A32" w:rsidRPr="00AE05BC">
        <w:rPr>
          <w:rFonts w:asciiTheme="minorHAnsi" w:hAnsiTheme="minorHAnsi" w:cstheme="minorHAnsi"/>
          <w:color w:val="000000" w:themeColor="text1"/>
          <w:sz w:val="22"/>
          <w:szCs w:val="22"/>
        </w:rPr>
        <w:t xml:space="preserve">the two </w:t>
      </w:r>
      <w:r w:rsidR="00D33B32" w:rsidRPr="00AE05BC">
        <w:rPr>
          <w:rFonts w:asciiTheme="minorHAnsi" w:hAnsiTheme="minorHAnsi" w:cstheme="minorHAnsi"/>
          <w:color w:val="000000" w:themeColor="text1"/>
          <w:sz w:val="22"/>
          <w:szCs w:val="22"/>
        </w:rPr>
        <w:t>site</w:t>
      </w:r>
      <w:r w:rsidR="00DD0A32" w:rsidRPr="00AE05BC">
        <w:rPr>
          <w:rFonts w:asciiTheme="minorHAnsi" w:hAnsiTheme="minorHAnsi" w:cstheme="minorHAnsi"/>
          <w:color w:val="000000" w:themeColor="text1"/>
          <w:sz w:val="22"/>
          <w:szCs w:val="22"/>
        </w:rPr>
        <w:t>s</w:t>
      </w:r>
      <w:r w:rsidR="00A12735" w:rsidRPr="00AE05BC">
        <w:rPr>
          <w:rFonts w:asciiTheme="minorHAnsi" w:hAnsiTheme="minorHAnsi" w:cstheme="minorHAnsi"/>
          <w:color w:val="000000" w:themeColor="text1"/>
          <w:sz w:val="22"/>
          <w:szCs w:val="22"/>
        </w:rPr>
        <w:t xml:space="preserve"> over the four sampling period</w:t>
      </w:r>
      <w:r w:rsidR="005C74F5" w:rsidRPr="00AE05BC">
        <w:rPr>
          <w:rFonts w:asciiTheme="minorHAnsi" w:hAnsiTheme="minorHAnsi" w:cstheme="minorHAnsi"/>
          <w:color w:val="000000" w:themeColor="text1"/>
          <w:sz w:val="22"/>
          <w:szCs w:val="22"/>
        </w:rPr>
        <w:t>s.</w:t>
      </w:r>
    </w:p>
    <w:p w14:paraId="21EE2940" w14:textId="2C1121EB" w:rsidR="00FA3AB1" w:rsidRDefault="00FA3AB1" w:rsidP="00FA3AB1">
      <w:pPr>
        <w:keepNext/>
        <w:spacing w:after="120"/>
        <w:ind w:right="-383" w:hanging="709"/>
        <w:rPr>
          <w:rFonts w:ascii="Times New Roman" w:hAnsi="Times New Roman"/>
          <w:lang w:val="en-AU"/>
        </w:rPr>
      </w:pPr>
      <w:bookmarkStart w:id="110" w:name="_Toc20145463"/>
      <w:r w:rsidRPr="00F37925">
        <w:rPr>
          <w:b/>
        </w:rPr>
        <w:t xml:space="preserve">Table </w:t>
      </w:r>
      <w:r w:rsidRPr="00724199">
        <w:rPr>
          <w:rFonts w:asciiTheme="minorHAnsi" w:hAnsiTheme="minorHAnsi" w:cstheme="minorHAnsi"/>
          <w:b/>
        </w:rPr>
        <w:fldChar w:fldCharType="begin"/>
      </w:r>
      <w:r w:rsidRPr="00724199">
        <w:rPr>
          <w:rFonts w:asciiTheme="minorHAnsi" w:hAnsiTheme="minorHAnsi" w:cstheme="minorHAnsi"/>
          <w:b/>
        </w:rPr>
        <w:instrText xml:space="preserve"> SEQ Table \* ARABIC </w:instrText>
      </w:r>
      <w:r w:rsidRPr="00724199">
        <w:rPr>
          <w:rFonts w:asciiTheme="minorHAnsi" w:hAnsiTheme="minorHAnsi" w:cstheme="minorHAnsi"/>
          <w:b/>
        </w:rPr>
        <w:fldChar w:fldCharType="separate"/>
      </w:r>
      <w:r w:rsidR="00716E72">
        <w:rPr>
          <w:rFonts w:asciiTheme="minorHAnsi" w:hAnsiTheme="minorHAnsi" w:cstheme="minorHAnsi"/>
          <w:b/>
          <w:noProof/>
        </w:rPr>
        <w:t>7</w:t>
      </w:r>
      <w:r w:rsidRPr="00724199">
        <w:rPr>
          <w:rFonts w:asciiTheme="minorHAnsi" w:hAnsiTheme="minorHAnsi" w:cstheme="minorHAnsi"/>
          <w:b/>
        </w:rPr>
        <w:fldChar w:fldCharType="end"/>
      </w:r>
      <w:r w:rsidRPr="00724199">
        <w:rPr>
          <w:rFonts w:asciiTheme="minorHAnsi" w:hAnsiTheme="minorHAnsi" w:cstheme="minorHAnsi"/>
          <w:b/>
        </w:rPr>
        <w:t xml:space="preserve">  </w:t>
      </w:r>
      <w:r w:rsidRPr="00724199">
        <w:rPr>
          <w:rFonts w:asciiTheme="minorHAnsi" w:hAnsiTheme="minorHAnsi" w:cstheme="minorHAnsi"/>
        </w:rPr>
        <w:t xml:space="preserve">Survey date, sampling site, mean catch per unit effort (CPUE) and estimated mean biomass per unit effort (BPUE) of kōura collected from two tau kōura each composed of 10 whakaweku, </w:t>
      </w:r>
      <w:r w:rsidR="006B226E" w:rsidRPr="006B226E">
        <w:rPr>
          <w:rFonts w:asciiTheme="minorHAnsi" w:hAnsiTheme="minorHAnsi" w:cstheme="minorHAnsi"/>
        </w:rPr>
        <w:t xml:space="preserve">set at two sites in Lake </w:t>
      </w:r>
      <w:r w:rsidR="006B226E">
        <w:rPr>
          <w:rFonts w:asciiTheme="minorHAnsi" w:hAnsiTheme="minorHAnsi" w:cstheme="minorHAnsi"/>
        </w:rPr>
        <w:t xml:space="preserve">Rotomā </w:t>
      </w:r>
      <w:r w:rsidR="006B226E" w:rsidRPr="006B226E">
        <w:rPr>
          <w:rFonts w:asciiTheme="minorHAnsi" w:hAnsiTheme="minorHAnsi" w:cstheme="minorHAnsi"/>
        </w:rPr>
        <w:t xml:space="preserve">and retrieved from </w:t>
      </w:r>
      <w:r w:rsidR="006B226E">
        <w:rPr>
          <w:rFonts w:asciiTheme="minorHAnsi" w:hAnsiTheme="minorHAnsi" w:cstheme="minorHAnsi"/>
        </w:rPr>
        <w:t>October</w:t>
      </w:r>
      <w:r w:rsidR="006B226E" w:rsidRPr="006B226E">
        <w:rPr>
          <w:rFonts w:asciiTheme="minorHAnsi" w:hAnsiTheme="minorHAnsi" w:cstheme="minorHAnsi"/>
        </w:rPr>
        <w:t xml:space="preserve"> 2018 to August 2019.</w:t>
      </w:r>
      <w:r w:rsidR="006B226E" w:rsidRPr="006B226E">
        <w:rPr>
          <w:rFonts w:ascii="Times New Roman" w:hAnsi="Times New Roman"/>
          <w:lang w:val="en-AU"/>
        </w:rPr>
        <w:t xml:space="preserve"> </w:t>
      </w:r>
      <w:bookmarkStart w:id="111" w:name="_Hlk20137941"/>
      <w:r w:rsidR="006B226E">
        <w:rPr>
          <w:rFonts w:ascii="Times New Roman" w:hAnsi="Times New Roman"/>
          <w:lang w:val="en-AU"/>
        </w:rPr>
        <w:t>(Standard deviation).</w:t>
      </w:r>
      <w:bookmarkEnd w:id="110"/>
      <w:bookmarkEnd w:id="111"/>
    </w:p>
    <w:tbl>
      <w:tblPr>
        <w:tblW w:w="8710" w:type="dxa"/>
        <w:jc w:val="center"/>
        <w:tblLayout w:type="fixed"/>
        <w:tblLook w:val="04A0" w:firstRow="1" w:lastRow="0" w:firstColumn="1" w:lastColumn="0" w:noHBand="0" w:noVBand="1"/>
      </w:tblPr>
      <w:tblGrid>
        <w:gridCol w:w="1975"/>
        <w:gridCol w:w="269"/>
        <w:gridCol w:w="1326"/>
        <w:gridCol w:w="1329"/>
        <w:gridCol w:w="329"/>
        <w:gridCol w:w="329"/>
        <w:gridCol w:w="1491"/>
        <w:gridCol w:w="1662"/>
      </w:tblGrid>
      <w:tr w:rsidR="00FA3AB1" w:rsidRPr="00951603" w14:paraId="2DD08A98" w14:textId="77777777" w:rsidTr="00000398">
        <w:trPr>
          <w:trHeight w:val="371"/>
          <w:jc w:val="center"/>
        </w:trPr>
        <w:tc>
          <w:tcPr>
            <w:tcW w:w="1975" w:type="dxa"/>
            <w:tcBorders>
              <w:top w:val="single" w:sz="4" w:space="0" w:color="auto"/>
              <w:left w:val="nil"/>
              <w:right w:val="nil"/>
            </w:tcBorders>
            <w:shd w:val="clear" w:color="auto" w:fill="auto"/>
            <w:vAlign w:val="center"/>
            <w:hideMark/>
          </w:tcPr>
          <w:p w14:paraId="52440FF0" w14:textId="77777777" w:rsidR="00FA3AB1" w:rsidRPr="00383241" w:rsidRDefault="00FA3AB1"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Date</w:t>
            </w:r>
          </w:p>
        </w:tc>
        <w:tc>
          <w:tcPr>
            <w:tcW w:w="269" w:type="dxa"/>
            <w:tcBorders>
              <w:top w:val="single" w:sz="4" w:space="0" w:color="auto"/>
              <w:left w:val="nil"/>
              <w:right w:val="nil"/>
            </w:tcBorders>
            <w:shd w:val="clear" w:color="auto" w:fill="auto"/>
            <w:vAlign w:val="center"/>
            <w:hideMark/>
          </w:tcPr>
          <w:p w14:paraId="182448C0"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2655" w:type="dxa"/>
            <w:gridSpan w:val="2"/>
            <w:tcBorders>
              <w:top w:val="single" w:sz="4" w:space="0" w:color="auto"/>
              <w:left w:val="nil"/>
              <w:right w:val="nil"/>
            </w:tcBorders>
            <w:shd w:val="clear" w:color="auto" w:fill="auto"/>
            <w:vAlign w:val="center"/>
            <w:hideMark/>
          </w:tcPr>
          <w:p w14:paraId="4307AA11" w14:textId="77777777" w:rsidR="00FA3AB1" w:rsidRPr="00383241" w:rsidRDefault="00FA3AB1"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Mean CPUE (</w:t>
            </w:r>
            <w:r w:rsidRPr="00383241">
              <w:rPr>
                <w:rFonts w:asciiTheme="minorHAnsi" w:hAnsiTheme="minorHAnsi"/>
                <w:i/>
                <w:color w:val="000000" w:themeColor="text1"/>
                <w:sz w:val="18"/>
                <w:szCs w:val="18"/>
              </w:rPr>
              <w:t>n</w:t>
            </w:r>
            <w:r w:rsidRPr="00383241">
              <w:rPr>
                <w:rFonts w:asciiTheme="minorHAnsi" w:hAnsiTheme="minorHAnsi"/>
                <w:color w:val="000000" w:themeColor="text1"/>
                <w:sz w:val="18"/>
                <w:szCs w:val="18"/>
              </w:rPr>
              <w:t xml:space="preserve"> ± SD)</w:t>
            </w:r>
          </w:p>
        </w:tc>
        <w:tc>
          <w:tcPr>
            <w:tcW w:w="329" w:type="dxa"/>
            <w:tcBorders>
              <w:top w:val="single" w:sz="4" w:space="0" w:color="auto"/>
              <w:left w:val="nil"/>
              <w:right w:val="nil"/>
            </w:tcBorders>
          </w:tcPr>
          <w:p w14:paraId="1814307C"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329" w:type="dxa"/>
            <w:tcBorders>
              <w:top w:val="single" w:sz="4" w:space="0" w:color="auto"/>
              <w:left w:val="nil"/>
              <w:right w:val="nil"/>
            </w:tcBorders>
            <w:shd w:val="clear" w:color="auto" w:fill="auto"/>
            <w:vAlign w:val="center"/>
            <w:hideMark/>
          </w:tcPr>
          <w:p w14:paraId="5994C483"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3153" w:type="dxa"/>
            <w:gridSpan w:val="2"/>
            <w:tcBorders>
              <w:top w:val="single" w:sz="4" w:space="0" w:color="auto"/>
              <w:left w:val="nil"/>
              <w:right w:val="nil"/>
            </w:tcBorders>
            <w:shd w:val="clear" w:color="auto" w:fill="auto"/>
            <w:vAlign w:val="center"/>
            <w:hideMark/>
          </w:tcPr>
          <w:p w14:paraId="3B43A9A9" w14:textId="77777777" w:rsidR="00FA3AB1" w:rsidRPr="00383241" w:rsidRDefault="00FA3AB1"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Mean BPUE (g ±SD)</w:t>
            </w:r>
          </w:p>
        </w:tc>
      </w:tr>
      <w:tr w:rsidR="00FA3AB1" w:rsidRPr="00951603" w14:paraId="6BC9E37A" w14:textId="77777777" w:rsidTr="00000398">
        <w:trPr>
          <w:trHeight w:val="60"/>
          <w:jc w:val="center"/>
        </w:trPr>
        <w:tc>
          <w:tcPr>
            <w:tcW w:w="1975" w:type="dxa"/>
            <w:tcBorders>
              <w:left w:val="nil"/>
              <w:bottom w:val="single" w:sz="4" w:space="0" w:color="auto"/>
              <w:right w:val="nil"/>
            </w:tcBorders>
            <w:shd w:val="clear" w:color="auto" w:fill="auto"/>
            <w:noWrap/>
            <w:vAlign w:val="center"/>
            <w:hideMark/>
          </w:tcPr>
          <w:p w14:paraId="3461A6A9"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269" w:type="dxa"/>
            <w:tcBorders>
              <w:left w:val="nil"/>
              <w:right w:val="nil"/>
            </w:tcBorders>
            <w:shd w:val="clear" w:color="auto" w:fill="auto"/>
            <w:vAlign w:val="center"/>
          </w:tcPr>
          <w:p w14:paraId="21437923"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326" w:type="dxa"/>
            <w:tcBorders>
              <w:left w:val="nil"/>
              <w:bottom w:val="single" w:sz="4" w:space="0" w:color="auto"/>
              <w:right w:val="nil"/>
            </w:tcBorders>
            <w:shd w:val="clear" w:color="auto" w:fill="auto"/>
            <w:vAlign w:val="center"/>
          </w:tcPr>
          <w:p w14:paraId="348B0217" w14:textId="498AECDA" w:rsidR="00FA3AB1" w:rsidRPr="00383241" w:rsidRDefault="0062651A" w:rsidP="00DD4193">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West</w:t>
            </w:r>
          </w:p>
        </w:tc>
        <w:tc>
          <w:tcPr>
            <w:tcW w:w="1328" w:type="dxa"/>
            <w:tcBorders>
              <w:left w:val="nil"/>
              <w:bottom w:val="single" w:sz="4" w:space="0" w:color="auto"/>
              <w:right w:val="nil"/>
            </w:tcBorders>
            <w:shd w:val="clear" w:color="auto" w:fill="auto"/>
            <w:vAlign w:val="center"/>
          </w:tcPr>
          <w:p w14:paraId="53DC060B" w14:textId="4424DDCE" w:rsidR="00FA3AB1" w:rsidRPr="00383241" w:rsidRDefault="0062651A" w:rsidP="00DD4193">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North</w:t>
            </w:r>
          </w:p>
        </w:tc>
        <w:tc>
          <w:tcPr>
            <w:tcW w:w="329" w:type="dxa"/>
            <w:tcBorders>
              <w:left w:val="nil"/>
              <w:right w:val="nil"/>
            </w:tcBorders>
          </w:tcPr>
          <w:p w14:paraId="3AE0BE18"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329" w:type="dxa"/>
            <w:tcBorders>
              <w:left w:val="nil"/>
              <w:right w:val="nil"/>
            </w:tcBorders>
            <w:shd w:val="clear" w:color="auto" w:fill="auto"/>
            <w:vAlign w:val="center"/>
            <w:hideMark/>
          </w:tcPr>
          <w:p w14:paraId="5AE98059"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491" w:type="dxa"/>
            <w:tcBorders>
              <w:left w:val="nil"/>
              <w:bottom w:val="single" w:sz="4" w:space="0" w:color="auto"/>
              <w:right w:val="nil"/>
            </w:tcBorders>
            <w:shd w:val="clear" w:color="auto" w:fill="auto"/>
            <w:vAlign w:val="center"/>
          </w:tcPr>
          <w:p w14:paraId="4AEDCA2C" w14:textId="6AC2F96A" w:rsidR="00FA3AB1" w:rsidRPr="00383241" w:rsidRDefault="0062651A" w:rsidP="00DD4193">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West</w:t>
            </w:r>
          </w:p>
        </w:tc>
        <w:tc>
          <w:tcPr>
            <w:tcW w:w="1661" w:type="dxa"/>
            <w:tcBorders>
              <w:left w:val="nil"/>
              <w:bottom w:val="single" w:sz="4" w:space="0" w:color="auto"/>
              <w:right w:val="nil"/>
            </w:tcBorders>
            <w:shd w:val="clear" w:color="auto" w:fill="auto"/>
            <w:vAlign w:val="center"/>
          </w:tcPr>
          <w:p w14:paraId="1F71CCC8" w14:textId="438AD393" w:rsidR="00FA3AB1" w:rsidRPr="00383241" w:rsidRDefault="0062651A" w:rsidP="00DD4193">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North</w:t>
            </w:r>
          </w:p>
        </w:tc>
      </w:tr>
      <w:tr w:rsidR="00FA3AB1" w:rsidRPr="00951603" w14:paraId="4EE173BA" w14:textId="77777777" w:rsidTr="00000398">
        <w:trPr>
          <w:trHeight w:val="380"/>
          <w:jc w:val="center"/>
        </w:trPr>
        <w:tc>
          <w:tcPr>
            <w:tcW w:w="1975" w:type="dxa"/>
            <w:tcBorders>
              <w:top w:val="nil"/>
              <w:left w:val="nil"/>
              <w:bottom w:val="nil"/>
              <w:right w:val="nil"/>
            </w:tcBorders>
            <w:shd w:val="clear" w:color="auto" w:fill="auto"/>
            <w:vAlign w:val="center"/>
            <w:hideMark/>
          </w:tcPr>
          <w:p w14:paraId="3B28C2D2" w14:textId="7BF50654" w:rsidR="00FA3AB1" w:rsidRPr="00383241" w:rsidRDefault="00FA3AB1" w:rsidP="00DD4193">
            <w:pPr>
              <w:ind w:left="0" w:firstLine="0"/>
              <w:jc w:val="left"/>
              <w:rPr>
                <w:rFonts w:asciiTheme="minorHAnsi" w:hAnsiTheme="minorHAnsi"/>
                <w:color w:val="000000" w:themeColor="text1"/>
                <w:sz w:val="18"/>
                <w:szCs w:val="18"/>
              </w:rPr>
            </w:pPr>
            <w:r w:rsidRPr="00383241">
              <w:rPr>
                <w:rFonts w:asciiTheme="minorHAnsi" w:hAnsiTheme="minorHAnsi"/>
                <w:color w:val="000000" w:themeColor="text1"/>
                <w:sz w:val="18"/>
                <w:szCs w:val="18"/>
              </w:rPr>
              <w:t>25 October 2018</w:t>
            </w:r>
          </w:p>
        </w:tc>
        <w:tc>
          <w:tcPr>
            <w:tcW w:w="269" w:type="dxa"/>
            <w:tcBorders>
              <w:top w:val="nil"/>
              <w:left w:val="nil"/>
              <w:bottom w:val="nil"/>
              <w:right w:val="nil"/>
            </w:tcBorders>
            <w:shd w:val="clear" w:color="auto" w:fill="auto"/>
            <w:vAlign w:val="center"/>
            <w:hideMark/>
          </w:tcPr>
          <w:p w14:paraId="25C6C3BD"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326" w:type="dxa"/>
            <w:tcBorders>
              <w:top w:val="nil"/>
              <w:left w:val="nil"/>
              <w:bottom w:val="nil"/>
              <w:right w:val="nil"/>
            </w:tcBorders>
            <w:shd w:val="clear" w:color="auto" w:fill="auto"/>
            <w:noWrap/>
            <w:vAlign w:val="center"/>
          </w:tcPr>
          <w:p w14:paraId="554FEE25" w14:textId="5E2D2337" w:rsidR="00FA3AB1" w:rsidRPr="00383241" w:rsidRDefault="00FA3AB1"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21.3 (12.7)</w:t>
            </w:r>
          </w:p>
        </w:tc>
        <w:tc>
          <w:tcPr>
            <w:tcW w:w="1328" w:type="dxa"/>
            <w:tcBorders>
              <w:top w:val="nil"/>
              <w:left w:val="nil"/>
              <w:bottom w:val="nil"/>
              <w:right w:val="nil"/>
            </w:tcBorders>
            <w:shd w:val="clear" w:color="auto" w:fill="auto"/>
            <w:noWrap/>
            <w:vAlign w:val="center"/>
          </w:tcPr>
          <w:p w14:paraId="766FDC07" w14:textId="2BA4FD1D" w:rsidR="00FA3AB1" w:rsidRPr="00383241" w:rsidRDefault="00FA3AB1"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32.7 (8.9)</w:t>
            </w:r>
          </w:p>
        </w:tc>
        <w:tc>
          <w:tcPr>
            <w:tcW w:w="329" w:type="dxa"/>
            <w:tcBorders>
              <w:top w:val="nil"/>
              <w:left w:val="nil"/>
              <w:bottom w:val="nil"/>
              <w:right w:val="nil"/>
            </w:tcBorders>
          </w:tcPr>
          <w:p w14:paraId="3C58E989"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329" w:type="dxa"/>
            <w:tcBorders>
              <w:top w:val="nil"/>
              <w:left w:val="nil"/>
              <w:bottom w:val="nil"/>
              <w:right w:val="nil"/>
            </w:tcBorders>
            <w:shd w:val="clear" w:color="auto" w:fill="auto"/>
            <w:noWrap/>
            <w:vAlign w:val="center"/>
            <w:hideMark/>
          </w:tcPr>
          <w:p w14:paraId="3A040350"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491" w:type="dxa"/>
            <w:tcBorders>
              <w:top w:val="nil"/>
              <w:left w:val="nil"/>
              <w:bottom w:val="nil"/>
              <w:right w:val="nil"/>
            </w:tcBorders>
            <w:shd w:val="clear" w:color="auto" w:fill="auto"/>
            <w:noWrap/>
            <w:vAlign w:val="center"/>
          </w:tcPr>
          <w:p w14:paraId="46FFE609" w14:textId="72E2C47F" w:rsidR="00FA3AB1" w:rsidRPr="00383241" w:rsidRDefault="00FA3AB1"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461.9 (407.4)</w:t>
            </w:r>
          </w:p>
        </w:tc>
        <w:tc>
          <w:tcPr>
            <w:tcW w:w="1661" w:type="dxa"/>
            <w:tcBorders>
              <w:top w:val="nil"/>
              <w:left w:val="nil"/>
              <w:bottom w:val="nil"/>
              <w:right w:val="nil"/>
            </w:tcBorders>
            <w:shd w:val="clear" w:color="auto" w:fill="auto"/>
            <w:noWrap/>
            <w:vAlign w:val="center"/>
          </w:tcPr>
          <w:p w14:paraId="6228B62B" w14:textId="5A8A43BA" w:rsidR="00FA3AB1" w:rsidRPr="00383241" w:rsidRDefault="00FA3AB1"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693.3 (172.4)</w:t>
            </w:r>
          </w:p>
        </w:tc>
      </w:tr>
      <w:tr w:rsidR="00FA3AB1" w:rsidRPr="00951603" w14:paraId="1FFF506D" w14:textId="77777777" w:rsidTr="00000398">
        <w:trPr>
          <w:trHeight w:val="380"/>
          <w:jc w:val="center"/>
        </w:trPr>
        <w:tc>
          <w:tcPr>
            <w:tcW w:w="1975" w:type="dxa"/>
            <w:tcBorders>
              <w:top w:val="nil"/>
              <w:left w:val="nil"/>
              <w:right w:val="nil"/>
            </w:tcBorders>
            <w:shd w:val="clear" w:color="auto" w:fill="auto"/>
            <w:vAlign w:val="center"/>
            <w:hideMark/>
          </w:tcPr>
          <w:p w14:paraId="3A2173D2" w14:textId="34ECB6CE" w:rsidR="00FA3AB1" w:rsidRPr="00383241" w:rsidRDefault="00FA3AB1" w:rsidP="00DD4193">
            <w:pPr>
              <w:ind w:left="0" w:firstLine="0"/>
              <w:jc w:val="left"/>
              <w:rPr>
                <w:rFonts w:asciiTheme="minorHAnsi" w:hAnsiTheme="minorHAnsi"/>
                <w:color w:val="000000" w:themeColor="text1"/>
                <w:sz w:val="18"/>
                <w:szCs w:val="18"/>
              </w:rPr>
            </w:pPr>
            <w:r w:rsidRPr="00383241">
              <w:rPr>
                <w:rFonts w:asciiTheme="minorHAnsi" w:hAnsiTheme="minorHAnsi"/>
                <w:color w:val="000000" w:themeColor="text1"/>
                <w:sz w:val="18"/>
                <w:szCs w:val="18"/>
              </w:rPr>
              <w:t>14 March 2019</w:t>
            </w:r>
          </w:p>
        </w:tc>
        <w:tc>
          <w:tcPr>
            <w:tcW w:w="269" w:type="dxa"/>
            <w:tcBorders>
              <w:top w:val="nil"/>
              <w:left w:val="nil"/>
              <w:right w:val="nil"/>
            </w:tcBorders>
            <w:shd w:val="clear" w:color="auto" w:fill="auto"/>
            <w:vAlign w:val="center"/>
            <w:hideMark/>
          </w:tcPr>
          <w:p w14:paraId="3065238B"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326" w:type="dxa"/>
            <w:tcBorders>
              <w:top w:val="nil"/>
              <w:left w:val="nil"/>
              <w:right w:val="nil"/>
            </w:tcBorders>
            <w:shd w:val="clear" w:color="auto" w:fill="auto"/>
            <w:noWrap/>
            <w:vAlign w:val="center"/>
          </w:tcPr>
          <w:p w14:paraId="331166AF" w14:textId="7E789199" w:rsidR="00FA3AB1" w:rsidRPr="00383241" w:rsidRDefault="00FA3AB1"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12.4 (8.6)</w:t>
            </w:r>
          </w:p>
        </w:tc>
        <w:tc>
          <w:tcPr>
            <w:tcW w:w="1328" w:type="dxa"/>
            <w:tcBorders>
              <w:top w:val="nil"/>
              <w:left w:val="nil"/>
              <w:right w:val="nil"/>
            </w:tcBorders>
            <w:shd w:val="clear" w:color="auto" w:fill="auto"/>
            <w:noWrap/>
            <w:vAlign w:val="center"/>
          </w:tcPr>
          <w:p w14:paraId="3D9D2396" w14:textId="78F6C78A" w:rsidR="00FA3AB1" w:rsidRPr="00383241" w:rsidRDefault="00FA3AB1"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13.8 (1</w:t>
            </w:r>
            <w:r w:rsidR="006953EB" w:rsidRPr="00383241">
              <w:rPr>
                <w:rFonts w:asciiTheme="minorHAnsi" w:hAnsiTheme="minorHAnsi"/>
                <w:color w:val="000000" w:themeColor="text1"/>
                <w:sz w:val="18"/>
                <w:szCs w:val="18"/>
              </w:rPr>
              <w:t>0.6</w:t>
            </w:r>
            <w:r w:rsidRPr="00383241">
              <w:rPr>
                <w:rFonts w:asciiTheme="minorHAnsi" w:hAnsiTheme="minorHAnsi"/>
                <w:color w:val="000000" w:themeColor="text1"/>
                <w:sz w:val="18"/>
                <w:szCs w:val="18"/>
              </w:rPr>
              <w:t>)</w:t>
            </w:r>
          </w:p>
        </w:tc>
        <w:tc>
          <w:tcPr>
            <w:tcW w:w="329" w:type="dxa"/>
            <w:tcBorders>
              <w:top w:val="nil"/>
              <w:left w:val="nil"/>
              <w:right w:val="nil"/>
            </w:tcBorders>
          </w:tcPr>
          <w:p w14:paraId="506B0D6E"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329" w:type="dxa"/>
            <w:tcBorders>
              <w:top w:val="nil"/>
              <w:left w:val="nil"/>
              <w:right w:val="nil"/>
            </w:tcBorders>
            <w:shd w:val="clear" w:color="auto" w:fill="auto"/>
            <w:noWrap/>
            <w:vAlign w:val="center"/>
            <w:hideMark/>
          </w:tcPr>
          <w:p w14:paraId="35EF09EE"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491" w:type="dxa"/>
            <w:tcBorders>
              <w:top w:val="nil"/>
              <w:left w:val="nil"/>
              <w:right w:val="nil"/>
            </w:tcBorders>
            <w:shd w:val="clear" w:color="auto" w:fill="auto"/>
            <w:noWrap/>
            <w:vAlign w:val="center"/>
          </w:tcPr>
          <w:p w14:paraId="2E5CC88D" w14:textId="227AC3DF" w:rsidR="00FA3AB1" w:rsidRPr="00383241" w:rsidRDefault="00FA3AB1"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209.9 (131.9)</w:t>
            </w:r>
          </w:p>
        </w:tc>
        <w:tc>
          <w:tcPr>
            <w:tcW w:w="1661" w:type="dxa"/>
            <w:tcBorders>
              <w:top w:val="nil"/>
              <w:left w:val="nil"/>
              <w:right w:val="nil"/>
            </w:tcBorders>
            <w:shd w:val="clear" w:color="auto" w:fill="auto"/>
            <w:noWrap/>
            <w:vAlign w:val="center"/>
          </w:tcPr>
          <w:p w14:paraId="3886A1F0" w14:textId="22995272"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240.1</w:t>
            </w:r>
            <w:r w:rsidR="00FA3AB1" w:rsidRPr="00383241">
              <w:rPr>
                <w:rFonts w:asciiTheme="minorHAnsi" w:hAnsiTheme="minorHAnsi"/>
                <w:color w:val="000000" w:themeColor="text1"/>
                <w:sz w:val="18"/>
                <w:szCs w:val="18"/>
              </w:rPr>
              <w:t xml:space="preserve"> (1</w:t>
            </w:r>
            <w:r w:rsidRPr="00383241">
              <w:rPr>
                <w:rFonts w:asciiTheme="minorHAnsi" w:hAnsiTheme="minorHAnsi"/>
                <w:color w:val="000000" w:themeColor="text1"/>
                <w:sz w:val="18"/>
                <w:szCs w:val="18"/>
              </w:rPr>
              <w:t>88.0</w:t>
            </w:r>
            <w:r w:rsidR="00FA3AB1" w:rsidRPr="00383241">
              <w:rPr>
                <w:rFonts w:asciiTheme="minorHAnsi" w:hAnsiTheme="minorHAnsi"/>
                <w:color w:val="000000" w:themeColor="text1"/>
                <w:sz w:val="18"/>
                <w:szCs w:val="18"/>
              </w:rPr>
              <w:t>)</w:t>
            </w:r>
          </w:p>
        </w:tc>
      </w:tr>
      <w:tr w:rsidR="00FA3AB1" w:rsidRPr="00951603" w14:paraId="54C2FCAD" w14:textId="77777777" w:rsidTr="00000398">
        <w:trPr>
          <w:trHeight w:val="380"/>
          <w:jc w:val="center"/>
        </w:trPr>
        <w:tc>
          <w:tcPr>
            <w:tcW w:w="1975" w:type="dxa"/>
            <w:tcBorders>
              <w:top w:val="nil"/>
              <w:left w:val="nil"/>
              <w:right w:val="nil"/>
            </w:tcBorders>
            <w:shd w:val="clear" w:color="auto" w:fill="auto"/>
            <w:vAlign w:val="center"/>
            <w:hideMark/>
          </w:tcPr>
          <w:p w14:paraId="20BD3014" w14:textId="77777777" w:rsidR="00FA3AB1" w:rsidRPr="00383241" w:rsidRDefault="00FA3AB1" w:rsidP="00DD4193">
            <w:pPr>
              <w:ind w:left="0" w:firstLine="0"/>
              <w:jc w:val="left"/>
              <w:rPr>
                <w:rFonts w:asciiTheme="minorHAnsi" w:hAnsiTheme="minorHAnsi"/>
                <w:color w:val="000000" w:themeColor="text1"/>
                <w:sz w:val="18"/>
                <w:szCs w:val="18"/>
              </w:rPr>
            </w:pPr>
            <w:r w:rsidRPr="00383241">
              <w:rPr>
                <w:rFonts w:asciiTheme="minorHAnsi" w:hAnsiTheme="minorHAnsi"/>
                <w:color w:val="000000" w:themeColor="text1"/>
                <w:sz w:val="18"/>
                <w:szCs w:val="18"/>
              </w:rPr>
              <w:t>23 May 2019</w:t>
            </w:r>
          </w:p>
        </w:tc>
        <w:tc>
          <w:tcPr>
            <w:tcW w:w="269" w:type="dxa"/>
            <w:tcBorders>
              <w:top w:val="nil"/>
              <w:left w:val="nil"/>
              <w:right w:val="nil"/>
            </w:tcBorders>
            <w:shd w:val="clear" w:color="auto" w:fill="auto"/>
            <w:vAlign w:val="center"/>
            <w:hideMark/>
          </w:tcPr>
          <w:p w14:paraId="14EA37E0"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326" w:type="dxa"/>
            <w:tcBorders>
              <w:top w:val="nil"/>
              <w:left w:val="nil"/>
              <w:right w:val="nil"/>
            </w:tcBorders>
            <w:shd w:val="clear" w:color="auto" w:fill="auto"/>
            <w:noWrap/>
            <w:vAlign w:val="center"/>
          </w:tcPr>
          <w:p w14:paraId="786E4039" w14:textId="02F8A42A"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22.0</w:t>
            </w:r>
            <w:r w:rsidR="00FA3AB1" w:rsidRPr="00383241">
              <w:rPr>
                <w:rFonts w:asciiTheme="minorHAnsi" w:hAnsiTheme="minorHAnsi"/>
                <w:color w:val="000000" w:themeColor="text1"/>
                <w:sz w:val="18"/>
                <w:szCs w:val="18"/>
              </w:rPr>
              <w:t xml:space="preserve"> (</w:t>
            </w:r>
            <w:r w:rsidRPr="00383241">
              <w:rPr>
                <w:rFonts w:asciiTheme="minorHAnsi" w:hAnsiTheme="minorHAnsi"/>
                <w:color w:val="000000" w:themeColor="text1"/>
                <w:sz w:val="18"/>
                <w:szCs w:val="18"/>
              </w:rPr>
              <w:t>13.8</w:t>
            </w:r>
            <w:r w:rsidR="00FA3AB1" w:rsidRPr="00383241">
              <w:rPr>
                <w:rFonts w:asciiTheme="minorHAnsi" w:hAnsiTheme="minorHAnsi"/>
                <w:color w:val="000000" w:themeColor="text1"/>
                <w:sz w:val="18"/>
                <w:szCs w:val="18"/>
              </w:rPr>
              <w:t>)</w:t>
            </w:r>
          </w:p>
        </w:tc>
        <w:tc>
          <w:tcPr>
            <w:tcW w:w="1328" w:type="dxa"/>
            <w:tcBorders>
              <w:top w:val="nil"/>
              <w:left w:val="nil"/>
              <w:right w:val="nil"/>
            </w:tcBorders>
            <w:shd w:val="clear" w:color="auto" w:fill="auto"/>
            <w:noWrap/>
            <w:vAlign w:val="center"/>
          </w:tcPr>
          <w:p w14:paraId="38A2BF39" w14:textId="03476496"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39.2</w:t>
            </w:r>
            <w:r w:rsidR="00FA3AB1" w:rsidRPr="00383241">
              <w:rPr>
                <w:rFonts w:asciiTheme="minorHAnsi" w:hAnsiTheme="minorHAnsi"/>
                <w:color w:val="000000" w:themeColor="text1"/>
                <w:sz w:val="18"/>
                <w:szCs w:val="18"/>
              </w:rPr>
              <w:t xml:space="preserve"> (</w:t>
            </w:r>
            <w:r w:rsidRPr="00383241">
              <w:rPr>
                <w:rFonts w:asciiTheme="minorHAnsi" w:hAnsiTheme="minorHAnsi"/>
                <w:color w:val="000000" w:themeColor="text1"/>
                <w:sz w:val="18"/>
                <w:szCs w:val="18"/>
              </w:rPr>
              <w:t>34.2</w:t>
            </w:r>
            <w:r w:rsidR="00FA3AB1" w:rsidRPr="00383241">
              <w:rPr>
                <w:rFonts w:asciiTheme="minorHAnsi" w:hAnsiTheme="minorHAnsi"/>
                <w:color w:val="000000" w:themeColor="text1"/>
                <w:sz w:val="18"/>
                <w:szCs w:val="18"/>
              </w:rPr>
              <w:t>)</w:t>
            </w:r>
          </w:p>
        </w:tc>
        <w:tc>
          <w:tcPr>
            <w:tcW w:w="329" w:type="dxa"/>
            <w:tcBorders>
              <w:top w:val="nil"/>
              <w:left w:val="nil"/>
              <w:right w:val="nil"/>
            </w:tcBorders>
          </w:tcPr>
          <w:p w14:paraId="568EB291"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329" w:type="dxa"/>
            <w:tcBorders>
              <w:top w:val="nil"/>
              <w:left w:val="nil"/>
              <w:right w:val="nil"/>
            </w:tcBorders>
            <w:shd w:val="clear" w:color="auto" w:fill="auto"/>
            <w:noWrap/>
            <w:vAlign w:val="center"/>
            <w:hideMark/>
          </w:tcPr>
          <w:p w14:paraId="3B653BBE"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491" w:type="dxa"/>
            <w:tcBorders>
              <w:top w:val="nil"/>
              <w:left w:val="nil"/>
              <w:right w:val="nil"/>
            </w:tcBorders>
            <w:shd w:val="clear" w:color="auto" w:fill="auto"/>
            <w:noWrap/>
            <w:vAlign w:val="center"/>
          </w:tcPr>
          <w:p w14:paraId="35B1C469" w14:textId="565450EF"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407.4</w:t>
            </w:r>
            <w:r w:rsidR="00FA3AB1" w:rsidRPr="00383241">
              <w:rPr>
                <w:rFonts w:asciiTheme="minorHAnsi" w:hAnsiTheme="minorHAnsi"/>
                <w:color w:val="000000" w:themeColor="text1"/>
                <w:sz w:val="18"/>
                <w:szCs w:val="18"/>
              </w:rPr>
              <w:t xml:space="preserve"> (</w:t>
            </w:r>
            <w:r w:rsidRPr="00383241">
              <w:rPr>
                <w:rFonts w:asciiTheme="minorHAnsi" w:hAnsiTheme="minorHAnsi"/>
                <w:color w:val="000000" w:themeColor="text1"/>
                <w:sz w:val="18"/>
                <w:szCs w:val="18"/>
              </w:rPr>
              <w:t>321.5</w:t>
            </w:r>
            <w:r w:rsidR="00FA3AB1" w:rsidRPr="00383241">
              <w:rPr>
                <w:rFonts w:asciiTheme="minorHAnsi" w:hAnsiTheme="minorHAnsi"/>
                <w:color w:val="000000" w:themeColor="text1"/>
                <w:sz w:val="18"/>
                <w:szCs w:val="18"/>
              </w:rPr>
              <w:t>)</w:t>
            </w:r>
          </w:p>
        </w:tc>
        <w:tc>
          <w:tcPr>
            <w:tcW w:w="1661" w:type="dxa"/>
            <w:tcBorders>
              <w:top w:val="nil"/>
              <w:left w:val="nil"/>
              <w:right w:val="nil"/>
            </w:tcBorders>
            <w:shd w:val="clear" w:color="auto" w:fill="auto"/>
            <w:noWrap/>
            <w:vAlign w:val="center"/>
          </w:tcPr>
          <w:p w14:paraId="7FC8C88E" w14:textId="42918576"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437.7</w:t>
            </w:r>
            <w:r w:rsidR="00FA3AB1" w:rsidRPr="00383241">
              <w:rPr>
                <w:rFonts w:asciiTheme="minorHAnsi" w:hAnsiTheme="minorHAnsi"/>
                <w:color w:val="000000" w:themeColor="text1"/>
                <w:sz w:val="18"/>
                <w:szCs w:val="18"/>
              </w:rPr>
              <w:t xml:space="preserve"> (</w:t>
            </w:r>
            <w:r w:rsidRPr="00383241">
              <w:rPr>
                <w:rFonts w:asciiTheme="minorHAnsi" w:hAnsiTheme="minorHAnsi"/>
                <w:color w:val="000000" w:themeColor="text1"/>
                <w:sz w:val="18"/>
                <w:szCs w:val="18"/>
              </w:rPr>
              <w:t>399.0</w:t>
            </w:r>
            <w:r w:rsidR="00FA3AB1" w:rsidRPr="00383241">
              <w:rPr>
                <w:rFonts w:asciiTheme="minorHAnsi" w:hAnsiTheme="minorHAnsi"/>
                <w:color w:val="000000" w:themeColor="text1"/>
                <w:sz w:val="18"/>
                <w:szCs w:val="18"/>
              </w:rPr>
              <w:t>)</w:t>
            </w:r>
          </w:p>
        </w:tc>
      </w:tr>
      <w:tr w:rsidR="00FA3AB1" w:rsidRPr="00951603" w14:paraId="7B7275A8" w14:textId="77777777" w:rsidTr="00000398">
        <w:trPr>
          <w:trHeight w:val="380"/>
          <w:jc w:val="center"/>
        </w:trPr>
        <w:tc>
          <w:tcPr>
            <w:tcW w:w="1975" w:type="dxa"/>
            <w:tcBorders>
              <w:left w:val="nil"/>
              <w:bottom w:val="single" w:sz="4" w:space="0" w:color="auto"/>
              <w:right w:val="nil"/>
            </w:tcBorders>
            <w:shd w:val="clear" w:color="auto" w:fill="auto"/>
            <w:vAlign w:val="center"/>
          </w:tcPr>
          <w:p w14:paraId="576453E2" w14:textId="77777777" w:rsidR="00FA3AB1" w:rsidRPr="00383241" w:rsidRDefault="00FA3AB1" w:rsidP="00DD4193">
            <w:pPr>
              <w:ind w:left="0" w:firstLine="0"/>
              <w:jc w:val="left"/>
              <w:rPr>
                <w:rFonts w:asciiTheme="minorHAnsi" w:hAnsiTheme="minorHAnsi"/>
                <w:color w:val="000000" w:themeColor="text1"/>
                <w:sz w:val="18"/>
                <w:szCs w:val="18"/>
              </w:rPr>
            </w:pPr>
            <w:r w:rsidRPr="00383241">
              <w:rPr>
                <w:rFonts w:asciiTheme="minorHAnsi" w:hAnsiTheme="minorHAnsi"/>
                <w:color w:val="000000" w:themeColor="text1"/>
                <w:sz w:val="18"/>
                <w:szCs w:val="18"/>
              </w:rPr>
              <w:t>16 August 2019</w:t>
            </w:r>
          </w:p>
        </w:tc>
        <w:tc>
          <w:tcPr>
            <w:tcW w:w="269" w:type="dxa"/>
            <w:tcBorders>
              <w:left w:val="nil"/>
              <w:bottom w:val="single" w:sz="4" w:space="0" w:color="auto"/>
              <w:right w:val="nil"/>
            </w:tcBorders>
            <w:shd w:val="clear" w:color="auto" w:fill="auto"/>
            <w:vAlign w:val="center"/>
          </w:tcPr>
          <w:p w14:paraId="3EF2F98A"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326" w:type="dxa"/>
            <w:tcBorders>
              <w:left w:val="nil"/>
              <w:bottom w:val="single" w:sz="4" w:space="0" w:color="auto"/>
              <w:right w:val="nil"/>
            </w:tcBorders>
            <w:shd w:val="clear" w:color="auto" w:fill="auto"/>
            <w:noWrap/>
            <w:vAlign w:val="center"/>
          </w:tcPr>
          <w:p w14:paraId="0A5C0751" w14:textId="06FFD349"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18.6</w:t>
            </w:r>
            <w:r w:rsidR="00FA3AB1" w:rsidRPr="00383241">
              <w:rPr>
                <w:rFonts w:asciiTheme="minorHAnsi" w:hAnsiTheme="minorHAnsi"/>
                <w:color w:val="000000" w:themeColor="text1"/>
                <w:sz w:val="18"/>
                <w:szCs w:val="18"/>
              </w:rPr>
              <w:t xml:space="preserve"> (</w:t>
            </w:r>
            <w:r w:rsidRPr="00383241">
              <w:rPr>
                <w:rFonts w:asciiTheme="minorHAnsi" w:hAnsiTheme="minorHAnsi"/>
                <w:color w:val="000000" w:themeColor="text1"/>
                <w:sz w:val="18"/>
                <w:szCs w:val="18"/>
              </w:rPr>
              <w:t>9.8</w:t>
            </w:r>
            <w:r w:rsidR="00FA3AB1" w:rsidRPr="00383241">
              <w:rPr>
                <w:rFonts w:asciiTheme="minorHAnsi" w:hAnsiTheme="minorHAnsi"/>
                <w:color w:val="000000" w:themeColor="text1"/>
                <w:sz w:val="18"/>
                <w:szCs w:val="18"/>
              </w:rPr>
              <w:t>)</w:t>
            </w:r>
          </w:p>
        </w:tc>
        <w:tc>
          <w:tcPr>
            <w:tcW w:w="1328" w:type="dxa"/>
            <w:tcBorders>
              <w:left w:val="nil"/>
              <w:bottom w:val="single" w:sz="4" w:space="0" w:color="auto"/>
              <w:right w:val="nil"/>
            </w:tcBorders>
            <w:shd w:val="clear" w:color="auto" w:fill="auto"/>
            <w:noWrap/>
            <w:vAlign w:val="center"/>
          </w:tcPr>
          <w:p w14:paraId="07915C49" w14:textId="4F7E1E5E"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20.7</w:t>
            </w:r>
            <w:r w:rsidR="00FA3AB1" w:rsidRPr="00383241">
              <w:rPr>
                <w:rFonts w:asciiTheme="minorHAnsi" w:hAnsiTheme="minorHAnsi"/>
                <w:color w:val="000000" w:themeColor="text1"/>
                <w:sz w:val="18"/>
                <w:szCs w:val="18"/>
              </w:rPr>
              <w:t xml:space="preserve"> (</w:t>
            </w:r>
            <w:r w:rsidRPr="00383241">
              <w:rPr>
                <w:rFonts w:asciiTheme="minorHAnsi" w:hAnsiTheme="minorHAnsi"/>
                <w:color w:val="000000" w:themeColor="text1"/>
                <w:sz w:val="18"/>
                <w:szCs w:val="18"/>
              </w:rPr>
              <w:t>17.6</w:t>
            </w:r>
            <w:r w:rsidR="00FA3AB1" w:rsidRPr="00383241">
              <w:rPr>
                <w:rFonts w:asciiTheme="minorHAnsi" w:hAnsiTheme="minorHAnsi"/>
                <w:color w:val="000000" w:themeColor="text1"/>
                <w:sz w:val="18"/>
                <w:szCs w:val="18"/>
              </w:rPr>
              <w:t>)</w:t>
            </w:r>
          </w:p>
        </w:tc>
        <w:tc>
          <w:tcPr>
            <w:tcW w:w="329" w:type="dxa"/>
            <w:tcBorders>
              <w:left w:val="nil"/>
              <w:bottom w:val="single" w:sz="4" w:space="0" w:color="auto"/>
              <w:right w:val="nil"/>
            </w:tcBorders>
            <w:shd w:val="clear" w:color="auto" w:fill="auto"/>
          </w:tcPr>
          <w:p w14:paraId="6E8E1649"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329" w:type="dxa"/>
            <w:tcBorders>
              <w:left w:val="nil"/>
              <w:bottom w:val="single" w:sz="4" w:space="0" w:color="auto"/>
              <w:right w:val="nil"/>
            </w:tcBorders>
            <w:shd w:val="clear" w:color="auto" w:fill="auto"/>
            <w:noWrap/>
            <w:vAlign w:val="center"/>
          </w:tcPr>
          <w:p w14:paraId="5BF9F072"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491" w:type="dxa"/>
            <w:tcBorders>
              <w:left w:val="nil"/>
              <w:bottom w:val="single" w:sz="4" w:space="0" w:color="auto"/>
              <w:right w:val="nil"/>
            </w:tcBorders>
            <w:shd w:val="clear" w:color="auto" w:fill="auto"/>
            <w:noWrap/>
            <w:vAlign w:val="center"/>
          </w:tcPr>
          <w:p w14:paraId="1E8A1E0E" w14:textId="420AE840"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339.8</w:t>
            </w:r>
            <w:r w:rsidR="00FA3AB1" w:rsidRPr="00383241">
              <w:rPr>
                <w:rFonts w:asciiTheme="minorHAnsi" w:hAnsiTheme="minorHAnsi"/>
                <w:color w:val="000000" w:themeColor="text1"/>
                <w:sz w:val="18"/>
                <w:szCs w:val="18"/>
              </w:rPr>
              <w:t xml:space="preserve"> (</w:t>
            </w:r>
            <w:r w:rsidRPr="00383241">
              <w:rPr>
                <w:rFonts w:asciiTheme="minorHAnsi" w:hAnsiTheme="minorHAnsi"/>
                <w:color w:val="000000" w:themeColor="text1"/>
                <w:sz w:val="18"/>
                <w:szCs w:val="18"/>
              </w:rPr>
              <w:t>260.1</w:t>
            </w:r>
            <w:r w:rsidR="00FA3AB1" w:rsidRPr="00383241">
              <w:rPr>
                <w:rFonts w:asciiTheme="minorHAnsi" w:hAnsiTheme="minorHAnsi"/>
                <w:color w:val="000000" w:themeColor="text1"/>
                <w:sz w:val="18"/>
                <w:szCs w:val="18"/>
              </w:rPr>
              <w:t>)</w:t>
            </w:r>
          </w:p>
        </w:tc>
        <w:tc>
          <w:tcPr>
            <w:tcW w:w="1661" w:type="dxa"/>
            <w:tcBorders>
              <w:left w:val="nil"/>
              <w:bottom w:val="single" w:sz="4" w:space="0" w:color="auto"/>
              <w:right w:val="nil"/>
            </w:tcBorders>
            <w:shd w:val="clear" w:color="auto" w:fill="auto"/>
            <w:noWrap/>
            <w:vAlign w:val="center"/>
          </w:tcPr>
          <w:p w14:paraId="33AFD45B" w14:textId="78705888"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345.0</w:t>
            </w:r>
            <w:r w:rsidR="00FA3AB1" w:rsidRPr="00383241">
              <w:rPr>
                <w:rFonts w:asciiTheme="minorHAnsi" w:hAnsiTheme="minorHAnsi"/>
                <w:color w:val="000000" w:themeColor="text1"/>
                <w:sz w:val="18"/>
                <w:szCs w:val="18"/>
              </w:rPr>
              <w:t xml:space="preserve"> (</w:t>
            </w:r>
            <w:r w:rsidRPr="00383241">
              <w:rPr>
                <w:rFonts w:asciiTheme="minorHAnsi" w:hAnsiTheme="minorHAnsi"/>
                <w:color w:val="000000" w:themeColor="text1"/>
                <w:sz w:val="18"/>
                <w:szCs w:val="18"/>
              </w:rPr>
              <w:t>339.9</w:t>
            </w:r>
            <w:r w:rsidR="00FA3AB1" w:rsidRPr="00383241">
              <w:rPr>
                <w:rFonts w:asciiTheme="minorHAnsi" w:hAnsiTheme="minorHAnsi"/>
                <w:color w:val="000000" w:themeColor="text1"/>
                <w:sz w:val="18"/>
                <w:szCs w:val="18"/>
              </w:rPr>
              <w:t>)</w:t>
            </w:r>
          </w:p>
        </w:tc>
      </w:tr>
      <w:tr w:rsidR="00FA3AB1" w:rsidRPr="00951603" w14:paraId="563CC5D3" w14:textId="77777777" w:rsidTr="00000398">
        <w:trPr>
          <w:trHeight w:val="335"/>
          <w:jc w:val="center"/>
        </w:trPr>
        <w:tc>
          <w:tcPr>
            <w:tcW w:w="1975" w:type="dxa"/>
            <w:tcBorders>
              <w:top w:val="single" w:sz="4" w:space="0" w:color="auto"/>
              <w:left w:val="nil"/>
              <w:bottom w:val="single" w:sz="4" w:space="0" w:color="auto"/>
              <w:right w:val="nil"/>
            </w:tcBorders>
            <w:shd w:val="clear" w:color="auto" w:fill="auto"/>
            <w:vAlign w:val="center"/>
          </w:tcPr>
          <w:p w14:paraId="71189C9F" w14:textId="77777777" w:rsidR="00FA3AB1" w:rsidRPr="00383241" w:rsidRDefault="00FA3AB1" w:rsidP="00DD4193">
            <w:pPr>
              <w:ind w:left="0" w:firstLine="0"/>
              <w:jc w:val="left"/>
              <w:rPr>
                <w:rFonts w:asciiTheme="minorHAnsi" w:hAnsiTheme="minorHAnsi"/>
                <w:color w:val="000000" w:themeColor="text1"/>
                <w:sz w:val="18"/>
                <w:szCs w:val="18"/>
              </w:rPr>
            </w:pPr>
          </w:p>
        </w:tc>
        <w:tc>
          <w:tcPr>
            <w:tcW w:w="269" w:type="dxa"/>
            <w:tcBorders>
              <w:top w:val="single" w:sz="4" w:space="0" w:color="auto"/>
              <w:left w:val="nil"/>
              <w:bottom w:val="single" w:sz="4" w:space="0" w:color="auto"/>
              <w:right w:val="nil"/>
            </w:tcBorders>
            <w:shd w:val="clear" w:color="auto" w:fill="auto"/>
            <w:vAlign w:val="center"/>
          </w:tcPr>
          <w:p w14:paraId="583D83DC"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326" w:type="dxa"/>
            <w:tcBorders>
              <w:top w:val="single" w:sz="4" w:space="0" w:color="auto"/>
              <w:left w:val="nil"/>
              <w:bottom w:val="single" w:sz="4" w:space="0" w:color="auto"/>
              <w:right w:val="nil"/>
            </w:tcBorders>
            <w:shd w:val="clear" w:color="auto" w:fill="auto"/>
            <w:noWrap/>
            <w:vAlign w:val="center"/>
          </w:tcPr>
          <w:p w14:paraId="4AF871C0" w14:textId="48580290" w:rsidR="00FA3AB1" w:rsidRPr="00383241" w:rsidRDefault="00FA3AB1"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1</w:t>
            </w:r>
            <w:r w:rsidR="006953EB" w:rsidRPr="00383241">
              <w:rPr>
                <w:rFonts w:asciiTheme="minorHAnsi" w:hAnsiTheme="minorHAnsi"/>
                <w:color w:val="000000" w:themeColor="text1"/>
                <w:sz w:val="18"/>
                <w:szCs w:val="18"/>
              </w:rPr>
              <w:t>8.6</w:t>
            </w:r>
            <w:r w:rsidRPr="00383241">
              <w:rPr>
                <w:rFonts w:asciiTheme="minorHAnsi" w:hAnsiTheme="minorHAnsi"/>
                <w:color w:val="000000" w:themeColor="text1"/>
                <w:sz w:val="18"/>
                <w:szCs w:val="18"/>
              </w:rPr>
              <w:t xml:space="preserve"> (1</w:t>
            </w:r>
            <w:r w:rsidR="006953EB" w:rsidRPr="00383241">
              <w:rPr>
                <w:rFonts w:asciiTheme="minorHAnsi" w:hAnsiTheme="minorHAnsi"/>
                <w:color w:val="000000" w:themeColor="text1"/>
                <w:sz w:val="18"/>
                <w:szCs w:val="18"/>
              </w:rPr>
              <w:t>1.6</w:t>
            </w:r>
            <w:r w:rsidRPr="00383241">
              <w:rPr>
                <w:rFonts w:asciiTheme="minorHAnsi" w:hAnsiTheme="minorHAnsi"/>
                <w:color w:val="000000" w:themeColor="text1"/>
                <w:sz w:val="18"/>
                <w:szCs w:val="18"/>
              </w:rPr>
              <w:t>)</w:t>
            </w:r>
          </w:p>
        </w:tc>
        <w:tc>
          <w:tcPr>
            <w:tcW w:w="1328" w:type="dxa"/>
            <w:tcBorders>
              <w:top w:val="single" w:sz="4" w:space="0" w:color="auto"/>
              <w:left w:val="nil"/>
              <w:bottom w:val="single" w:sz="4" w:space="0" w:color="auto"/>
              <w:right w:val="nil"/>
            </w:tcBorders>
            <w:shd w:val="clear" w:color="auto" w:fill="auto"/>
            <w:noWrap/>
            <w:vAlign w:val="center"/>
          </w:tcPr>
          <w:p w14:paraId="3830C2FE" w14:textId="609E193B"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26.6</w:t>
            </w:r>
            <w:r w:rsidR="00FA3AB1" w:rsidRPr="00383241">
              <w:rPr>
                <w:rFonts w:asciiTheme="minorHAnsi" w:hAnsiTheme="minorHAnsi"/>
                <w:color w:val="000000" w:themeColor="text1"/>
                <w:sz w:val="18"/>
                <w:szCs w:val="18"/>
              </w:rPr>
              <w:t xml:space="preserve"> (</w:t>
            </w:r>
            <w:r w:rsidRPr="00383241">
              <w:rPr>
                <w:rFonts w:asciiTheme="minorHAnsi" w:hAnsiTheme="minorHAnsi"/>
                <w:color w:val="000000" w:themeColor="text1"/>
                <w:sz w:val="18"/>
                <w:szCs w:val="18"/>
              </w:rPr>
              <w:t>22.1</w:t>
            </w:r>
            <w:r w:rsidR="00FA3AB1" w:rsidRPr="00383241">
              <w:rPr>
                <w:rFonts w:asciiTheme="minorHAnsi" w:hAnsiTheme="minorHAnsi"/>
                <w:color w:val="000000" w:themeColor="text1"/>
                <w:sz w:val="18"/>
                <w:szCs w:val="18"/>
              </w:rPr>
              <w:t>)</w:t>
            </w:r>
          </w:p>
        </w:tc>
        <w:tc>
          <w:tcPr>
            <w:tcW w:w="329" w:type="dxa"/>
            <w:tcBorders>
              <w:top w:val="single" w:sz="4" w:space="0" w:color="auto"/>
              <w:left w:val="nil"/>
              <w:bottom w:val="single" w:sz="4" w:space="0" w:color="auto"/>
              <w:right w:val="nil"/>
            </w:tcBorders>
            <w:shd w:val="clear" w:color="auto" w:fill="auto"/>
          </w:tcPr>
          <w:p w14:paraId="41B567DC"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329" w:type="dxa"/>
            <w:tcBorders>
              <w:top w:val="single" w:sz="4" w:space="0" w:color="auto"/>
              <w:left w:val="nil"/>
              <w:bottom w:val="single" w:sz="4" w:space="0" w:color="auto"/>
              <w:right w:val="nil"/>
            </w:tcBorders>
            <w:shd w:val="clear" w:color="auto" w:fill="auto"/>
            <w:noWrap/>
            <w:vAlign w:val="center"/>
          </w:tcPr>
          <w:p w14:paraId="675E37BD" w14:textId="77777777" w:rsidR="00FA3AB1" w:rsidRPr="00383241" w:rsidRDefault="00FA3AB1" w:rsidP="00DD4193">
            <w:pPr>
              <w:ind w:left="0" w:firstLine="0"/>
              <w:jc w:val="center"/>
              <w:rPr>
                <w:rFonts w:asciiTheme="minorHAnsi" w:hAnsiTheme="minorHAnsi"/>
                <w:color w:val="000000" w:themeColor="text1"/>
                <w:sz w:val="18"/>
                <w:szCs w:val="18"/>
              </w:rPr>
            </w:pPr>
          </w:p>
        </w:tc>
        <w:tc>
          <w:tcPr>
            <w:tcW w:w="1491" w:type="dxa"/>
            <w:tcBorders>
              <w:top w:val="single" w:sz="4" w:space="0" w:color="auto"/>
              <w:left w:val="nil"/>
              <w:bottom w:val="single" w:sz="4" w:space="0" w:color="auto"/>
              <w:right w:val="nil"/>
            </w:tcBorders>
            <w:shd w:val="clear" w:color="auto" w:fill="auto"/>
            <w:noWrap/>
            <w:vAlign w:val="center"/>
          </w:tcPr>
          <w:p w14:paraId="248D3F2E" w14:textId="2E550B66"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354.7</w:t>
            </w:r>
            <w:r w:rsidR="00FA3AB1" w:rsidRPr="00383241">
              <w:rPr>
                <w:rFonts w:asciiTheme="minorHAnsi" w:hAnsiTheme="minorHAnsi"/>
                <w:color w:val="000000" w:themeColor="text1"/>
                <w:sz w:val="18"/>
                <w:szCs w:val="18"/>
              </w:rPr>
              <w:t xml:space="preserve"> (</w:t>
            </w:r>
            <w:r w:rsidRPr="00383241">
              <w:rPr>
                <w:rFonts w:asciiTheme="minorHAnsi" w:hAnsiTheme="minorHAnsi"/>
                <w:color w:val="000000" w:themeColor="text1"/>
                <w:sz w:val="18"/>
                <w:szCs w:val="18"/>
              </w:rPr>
              <w:t>301.4</w:t>
            </w:r>
            <w:r w:rsidR="00FA3AB1" w:rsidRPr="00383241">
              <w:rPr>
                <w:rFonts w:asciiTheme="minorHAnsi" w:hAnsiTheme="minorHAnsi"/>
                <w:color w:val="000000" w:themeColor="text1"/>
                <w:sz w:val="18"/>
                <w:szCs w:val="18"/>
              </w:rPr>
              <w:t>)</w:t>
            </w:r>
          </w:p>
        </w:tc>
        <w:tc>
          <w:tcPr>
            <w:tcW w:w="1661" w:type="dxa"/>
            <w:tcBorders>
              <w:top w:val="single" w:sz="4" w:space="0" w:color="auto"/>
              <w:left w:val="nil"/>
              <w:bottom w:val="single" w:sz="4" w:space="0" w:color="auto"/>
              <w:right w:val="nil"/>
            </w:tcBorders>
            <w:shd w:val="clear" w:color="auto" w:fill="auto"/>
            <w:noWrap/>
            <w:vAlign w:val="center"/>
          </w:tcPr>
          <w:p w14:paraId="59BD824E" w14:textId="1BDCAEB3" w:rsidR="00FA3AB1" w:rsidRPr="00383241" w:rsidRDefault="006953EB" w:rsidP="00DD4193">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429.0</w:t>
            </w:r>
            <w:r w:rsidR="00FA3AB1" w:rsidRPr="00383241">
              <w:rPr>
                <w:rFonts w:asciiTheme="minorHAnsi" w:hAnsiTheme="minorHAnsi"/>
                <w:color w:val="000000" w:themeColor="text1"/>
                <w:sz w:val="18"/>
                <w:szCs w:val="18"/>
              </w:rPr>
              <w:t xml:space="preserve"> (</w:t>
            </w:r>
            <w:r w:rsidRPr="00383241">
              <w:rPr>
                <w:rFonts w:asciiTheme="minorHAnsi" w:hAnsiTheme="minorHAnsi"/>
                <w:color w:val="000000" w:themeColor="text1"/>
                <w:sz w:val="18"/>
                <w:szCs w:val="18"/>
              </w:rPr>
              <w:t>327.6</w:t>
            </w:r>
            <w:r w:rsidR="00FA3AB1" w:rsidRPr="00383241">
              <w:rPr>
                <w:rFonts w:asciiTheme="minorHAnsi" w:hAnsiTheme="minorHAnsi"/>
                <w:color w:val="000000" w:themeColor="text1"/>
                <w:sz w:val="18"/>
                <w:szCs w:val="18"/>
              </w:rPr>
              <w:t>)</w:t>
            </w:r>
          </w:p>
        </w:tc>
      </w:tr>
    </w:tbl>
    <w:p w14:paraId="2BB0FA20" w14:textId="77777777" w:rsidR="00F66C5B" w:rsidRPr="00F66C5B" w:rsidRDefault="00F66C5B" w:rsidP="00072A90">
      <w:pPr>
        <w:pStyle w:val="Heading3"/>
      </w:pPr>
      <w:bookmarkStart w:id="112" w:name="_Toc20145588"/>
      <w:r w:rsidRPr="00F66C5B">
        <w:t>Kōura size</w:t>
      </w:r>
      <w:bookmarkEnd w:id="112"/>
    </w:p>
    <w:p w14:paraId="3F786F13" w14:textId="04A0929E" w:rsidR="00F66C5B" w:rsidRPr="00AE05BC" w:rsidRDefault="00F66C5B" w:rsidP="00F66C5B">
      <w:pPr>
        <w:spacing w:after="120" w:line="360" w:lineRule="auto"/>
        <w:ind w:left="0" w:firstLine="0"/>
        <w:rPr>
          <w:rFonts w:cs="Calibri"/>
          <w:color w:val="000000" w:themeColor="text1"/>
          <w:sz w:val="22"/>
          <w:szCs w:val="22"/>
          <w:lang w:val="en-GB" w:eastAsia="en-GB"/>
        </w:rPr>
      </w:pPr>
      <w:r w:rsidRPr="00F66C5B">
        <w:rPr>
          <w:rFonts w:cs="Calibri"/>
          <w:sz w:val="22"/>
          <w:szCs w:val="22"/>
          <w:lang w:val="en-AU"/>
        </w:rPr>
        <w:t xml:space="preserve">The mean OCL of all kōura collected in Lake </w:t>
      </w:r>
      <w:r w:rsidR="00640CBE">
        <w:rPr>
          <w:rFonts w:cs="Calibri"/>
          <w:sz w:val="22"/>
          <w:szCs w:val="22"/>
          <w:lang w:val="en-AU"/>
        </w:rPr>
        <w:t>Rotomā was 25.6</w:t>
      </w:r>
      <w:r w:rsidRPr="00F66C5B">
        <w:rPr>
          <w:rFonts w:cs="Calibri"/>
          <w:sz w:val="22"/>
          <w:szCs w:val="22"/>
          <w:lang w:val="en-AU"/>
        </w:rPr>
        <w:t> ± </w:t>
      </w:r>
      <w:r w:rsidR="00640CBE">
        <w:rPr>
          <w:rFonts w:cs="Calibri"/>
          <w:sz w:val="22"/>
          <w:szCs w:val="22"/>
          <w:lang w:val="en-AU"/>
        </w:rPr>
        <w:t>9.2</w:t>
      </w:r>
      <w:r w:rsidRPr="00F66C5B">
        <w:rPr>
          <w:rFonts w:cs="Calibri"/>
          <w:sz w:val="22"/>
          <w:szCs w:val="22"/>
          <w:lang w:val="en-AU"/>
        </w:rPr>
        <w:t xml:space="preserve"> mm </w:t>
      </w:r>
      <w:r w:rsidRPr="00F66C5B">
        <w:rPr>
          <w:rFonts w:cs="Calibri"/>
          <w:sz w:val="22"/>
          <w:szCs w:val="22"/>
          <w:lang w:val="en-GB" w:eastAsia="en-GB"/>
        </w:rPr>
        <w:t>(± 1 SD)</w:t>
      </w:r>
      <w:r w:rsidRPr="00F66C5B">
        <w:rPr>
          <w:rFonts w:cs="Calibri"/>
          <w:sz w:val="22"/>
          <w:szCs w:val="22"/>
          <w:lang w:val="en-AU"/>
        </w:rPr>
        <w:t xml:space="preserve"> with individuals </w:t>
      </w:r>
      <w:r w:rsidRPr="00AE05BC">
        <w:rPr>
          <w:rFonts w:cs="Calibri"/>
          <w:color w:val="000000" w:themeColor="text1"/>
          <w:sz w:val="22"/>
          <w:szCs w:val="22"/>
          <w:lang w:val="en-AU"/>
        </w:rPr>
        <w:t xml:space="preserve">ranging from </w:t>
      </w:r>
      <w:r w:rsidR="00640CBE" w:rsidRPr="00AE05BC">
        <w:rPr>
          <w:rFonts w:cs="Calibri"/>
          <w:color w:val="000000" w:themeColor="text1"/>
          <w:sz w:val="22"/>
          <w:szCs w:val="22"/>
          <w:lang w:val="en-AU"/>
        </w:rPr>
        <w:t>3</w:t>
      </w:r>
      <w:r w:rsidRPr="00AE05BC">
        <w:rPr>
          <w:rFonts w:cs="Calibri"/>
          <w:color w:val="000000" w:themeColor="text1"/>
          <w:sz w:val="22"/>
          <w:szCs w:val="22"/>
          <w:lang w:val="en-AU"/>
        </w:rPr>
        <w:t xml:space="preserve"> to 5</w:t>
      </w:r>
      <w:r w:rsidR="00640CBE" w:rsidRPr="00AE05BC">
        <w:rPr>
          <w:rFonts w:cs="Calibri"/>
          <w:color w:val="000000" w:themeColor="text1"/>
          <w:sz w:val="22"/>
          <w:szCs w:val="22"/>
          <w:lang w:val="en-AU"/>
        </w:rPr>
        <w:t>3</w:t>
      </w:r>
      <w:r w:rsidRPr="00AE05BC">
        <w:rPr>
          <w:rFonts w:cs="Calibri"/>
          <w:color w:val="000000" w:themeColor="text1"/>
          <w:sz w:val="22"/>
          <w:szCs w:val="22"/>
          <w:lang w:val="en-AU"/>
        </w:rPr>
        <w:t xml:space="preserve"> mm OCL (Table </w:t>
      </w:r>
      <w:r w:rsidR="00923A85">
        <w:rPr>
          <w:rFonts w:cs="Calibri"/>
          <w:color w:val="000000" w:themeColor="text1"/>
          <w:sz w:val="22"/>
          <w:szCs w:val="22"/>
          <w:lang w:val="en-AU"/>
        </w:rPr>
        <w:t>8</w:t>
      </w:r>
      <w:r w:rsidRPr="00AE05BC">
        <w:rPr>
          <w:rFonts w:cs="Calibri"/>
          <w:color w:val="000000" w:themeColor="text1"/>
          <w:sz w:val="22"/>
          <w:szCs w:val="22"/>
          <w:lang w:val="en-AU"/>
        </w:rPr>
        <w:t xml:space="preserve">; Fig. 6). </w:t>
      </w:r>
      <w:r w:rsidRPr="00AE05BC">
        <w:rPr>
          <w:rFonts w:cs="Calibri"/>
          <w:color w:val="000000" w:themeColor="text1"/>
          <w:sz w:val="22"/>
          <w:szCs w:val="22"/>
          <w:lang w:val="en-GB" w:eastAsia="en-GB"/>
        </w:rPr>
        <w:t xml:space="preserve">The mean OCL of </w:t>
      </w:r>
      <w:r w:rsidR="00640CBE" w:rsidRPr="00AE05BC">
        <w:rPr>
          <w:rFonts w:cs="Calibri"/>
          <w:color w:val="000000" w:themeColor="text1"/>
          <w:sz w:val="22"/>
          <w:szCs w:val="22"/>
          <w:lang w:val="en-GB" w:eastAsia="en-GB"/>
        </w:rPr>
        <w:t>fe</w:t>
      </w:r>
      <w:r w:rsidRPr="00AE05BC">
        <w:rPr>
          <w:rFonts w:cs="Calibri"/>
          <w:color w:val="000000" w:themeColor="text1"/>
          <w:sz w:val="22"/>
          <w:szCs w:val="22"/>
          <w:lang w:val="en-GB" w:eastAsia="en-GB"/>
        </w:rPr>
        <w:t>males was 2</w:t>
      </w:r>
      <w:r w:rsidR="00640CBE" w:rsidRPr="00AE05BC">
        <w:rPr>
          <w:rFonts w:cs="Calibri"/>
          <w:color w:val="000000" w:themeColor="text1"/>
          <w:sz w:val="22"/>
          <w:szCs w:val="22"/>
          <w:lang w:val="en-GB" w:eastAsia="en-GB"/>
        </w:rPr>
        <w:t>8.2</w:t>
      </w:r>
      <w:r w:rsidRPr="00AE05BC">
        <w:rPr>
          <w:rFonts w:cs="Calibri"/>
          <w:color w:val="000000" w:themeColor="text1"/>
          <w:sz w:val="22"/>
          <w:szCs w:val="22"/>
          <w:lang w:val="en-GB" w:eastAsia="en-GB"/>
        </w:rPr>
        <w:t> </w:t>
      </w:r>
      <w:r w:rsidRPr="00AE05BC">
        <w:rPr>
          <w:rFonts w:cs="Calibri"/>
          <w:color w:val="000000" w:themeColor="text1"/>
          <w:sz w:val="22"/>
          <w:szCs w:val="22"/>
          <w:lang w:val="en-AU"/>
        </w:rPr>
        <w:t>± </w:t>
      </w:r>
      <w:r w:rsidR="00640CBE" w:rsidRPr="00AE05BC">
        <w:rPr>
          <w:rFonts w:cs="Calibri"/>
          <w:color w:val="000000" w:themeColor="text1"/>
          <w:sz w:val="22"/>
          <w:szCs w:val="22"/>
          <w:lang w:val="en-AU"/>
        </w:rPr>
        <w:t>7.9</w:t>
      </w:r>
      <w:r w:rsidRPr="00AE05BC">
        <w:rPr>
          <w:rFonts w:cs="Calibri"/>
          <w:color w:val="000000" w:themeColor="text1"/>
          <w:sz w:val="22"/>
          <w:szCs w:val="22"/>
          <w:lang w:val="en-AU"/>
        </w:rPr>
        <w:t xml:space="preserve"> mm </w:t>
      </w:r>
      <w:r w:rsidRPr="00AE05BC">
        <w:rPr>
          <w:rFonts w:cs="Calibri"/>
          <w:color w:val="000000" w:themeColor="text1"/>
          <w:sz w:val="22"/>
          <w:szCs w:val="22"/>
          <w:lang w:val="en-GB" w:eastAsia="en-GB"/>
        </w:rPr>
        <w:t xml:space="preserve">(± 1 SD) </w:t>
      </w:r>
      <w:r w:rsidR="00A03F41" w:rsidRPr="00AE05BC">
        <w:rPr>
          <w:rFonts w:cs="Calibri"/>
          <w:color w:val="000000" w:themeColor="text1"/>
          <w:sz w:val="22"/>
          <w:szCs w:val="22"/>
          <w:lang w:val="en-GB" w:eastAsia="en-GB"/>
        </w:rPr>
        <w:t xml:space="preserve">significantly larger </w:t>
      </w:r>
      <w:r w:rsidR="00A03F41" w:rsidRPr="00AE05BC">
        <w:rPr>
          <w:rFonts w:ascii="Times New Roman" w:hAnsi="Times New Roman"/>
          <w:color w:val="000000" w:themeColor="text1"/>
          <w:sz w:val="22"/>
          <w:szCs w:val="22"/>
          <w:lang w:val="en-AU"/>
        </w:rPr>
        <w:t>(</w:t>
      </w:r>
      <w:r w:rsidR="00A03F41" w:rsidRPr="00AE05BC">
        <w:rPr>
          <w:rFonts w:ascii="Times New Roman" w:hAnsi="Times New Roman"/>
          <w:i/>
          <w:iCs/>
          <w:color w:val="000000" w:themeColor="text1"/>
          <w:sz w:val="22"/>
          <w:szCs w:val="22"/>
          <w:lang w:val="en-AU"/>
        </w:rPr>
        <w:t>p</w:t>
      </w:r>
      <w:r w:rsidR="00A03F41" w:rsidRPr="00AE05BC">
        <w:rPr>
          <w:rFonts w:ascii="Times New Roman" w:hAnsi="Times New Roman"/>
          <w:color w:val="000000" w:themeColor="text1"/>
          <w:sz w:val="22"/>
          <w:szCs w:val="22"/>
          <w:lang w:val="en-AU"/>
        </w:rPr>
        <w:t xml:space="preserve"> &lt;0.01) </w:t>
      </w:r>
      <w:r w:rsidRPr="00AE05BC">
        <w:rPr>
          <w:rFonts w:cs="Calibri"/>
          <w:color w:val="000000" w:themeColor="text1"/>
          <w:sz w:val="22"/>
          <w:szCs w:val="22"/>
          <w:lang w:val="en-GB" w:eastAsia="en-GB"/>
        </w:rPr>
        <w:t>compared to 2</w:t>
      </w:r>
      <w:r w:rsidR="00640CBE" w:rsidRPr="00AE05BC">
        <w:rPr>
          <w:rFonts w:cs="Calibri"/>
          <w:color w:val="000000" w:themeColor="text1"/>
          <w:sz w:val="22"/>
          <w:szCs w:val="22"/>
          <w:lang w:val="en-GB" w:eastAsia="en-GB"/>
        </w:rPr>
        <w:t>5.5</w:t>
      </w:r>
      <w:r w:rsidRPr="00AE05BC">
        <w:rPr>
          <w:rFonts w:cs="Calibri"/>
          <w:color w:val="000000" w:themeColor="text1"/>
          <w:sz w:val="22"/>
          <w:szCs w:val="22"/>
          <w:lang w:val="en-GB" w:eastAsia="en-GB"/>
        </w:rPr>
        <w:t> </w:t>
      </w:r>
      <w:r w:rsidRPr="00AE05BC">
        <w:rPr>
          <w:rFonts w:cs="Calibri"/>
          <w:color w:val="000000" w:themeColor="text1"/>
          <w:sz w:val="22"/>
          <w:szCs w:val="22"/>
          <w:lang w:val="en-AU"/>
        </w:rPr>
        <w:t>± </w:t>
      </w:r>
      <w:r w:rsidR="00640CBE" w:rsidRPr="00AE05BC">
        <w:rPr>
          <w:rFonts w:cs="Calibri"/>
          <w:color w:val="000000" w:themeColor="text1"/>
          <w:sz w:val="22"/>
          <w:szCs w:val="22"/>
          <w:lang w:val="en-AU"/>
        </w:rPr>
        <w:t>6.9</w:t>
      </w:r>
      <w:r w:rsidRPr="00AE05BC">
        <w:rPr>
          <w:rFonts w:cs="Calibri"/>
          <w:color w:val="000000" w:themeColor="text1"/>
          <w:sz w:val="22"/>
          <w:szCs w:val="22"/>
          <w:lang w:val="en-AU"/>
        </w:rPr>
        <w:t xml:space="preserve"> mm </w:t>
      </w:r>
      <w:r w:rsidRPr="00AE05BC">
        <w:rPr>
          <w:rFonts w:cs="Calibri"/>
          <w:color w:val="000000" w:themeColor="text1"/>
          <w:sz w:val="22"/>
          <w:szCs w:val="22"/>
          <w:lang w:val="en-GB" w:eastAsia="en-GB"/>
        </w:rPr>
        <w:t xml:space="preserve">(± 1 SD) for males. Two size classes were identified as cohorts in Lake </w:t>
      </w:r>
      <w:r w:rsidR="003C2154" w:rsidRPr="00AE05BC">
        <w:rPr>
          <w:rFonts w:cs="Calibri"/>
          <w:color w:val="000000" w:themeColor="text1"/>
          <w:sz w:val="22"/>
          <w:szCs w:val="22"/>
          <w:lang w:val="en-GB" w:eastAsia="en-GB"/>
        </w:rPr>
        <w:t xml:space="preserve">Rotomā </w:t>
      </w:r>
      <w:r w:rsidRPr="00AE05BC">
        <w:rPr>
          <w:rFonts w:cs="Calibri"/>
          <w:color w:val="000000" w:themeColor="text1"/>
          <w:sz w:val="22"/>
          <w:szCs w:val="22"/>
          <w:lang w:val="en-GB" w:eastAsia="en-GB"/>
        </w:rPr>
        <w:t xml:space="preserve">in </w:t>
      </w:r>
      <w:r w:rsidR="005C74F5" w:rsidRPr="00AE05BC">
        <w:rPr>
          <w:rFonts w:cs="Calibri"/>
          <w:color w:val="000000" w:themeColor="text1"/>
          <w:sz w:val="22"/>
          <w:szCs w:val="22"/>
          <w:lang w:val="en-GB" w:eastAsia="en-GB"/>
        </w:rPr>
        <w:t xml:space="preserve">the </w:t>
      </w:r>
      <w:r w:rsidRPr="00AE05BC">
        <w:rPr>
          <w:rFonts w:cs="Calibri"/>
          <w:color w:val="000000" w:themeColor="text1"/>
          <w:sz w:val="22"/>
          <w:szCs w:val="22"/>
          <w:lang w:val="en-GB" w:eastAsia="en-GB"/>
        </w:rPr>
        <w:t xml:space="preserve">July 2017 sample (Fig. 6). The young-of-the-year (YOY) cohort ranged from </w:t>
      </w:r>
      <w:r w:rsidR="00D20939" w:rsidRPr="00AE05BC">
        <w:rPr>
          <w:rFonts w:cs="Calibri"/>
          <w:color w:val="000000" w:themeColor="text1"/>
          <w:sz w:val="22"/>
          <w:szCs w:val="22"/>
          <w:lang w:eastAsia="en-GB"/>
        </w:rPr>
        <w:t>3</w:t>
      </w:r>
      <w:r w:rsidRPr="00AE05BC">
        <w:rPr>
          <w:rFonts w:cs="Calibri"/>
          <w:color w:val="000000" w:themeColor="text1"/>
          <w:sz w:val="22"/>
          <w:szCs w:val="22"/>
          <w:lang w:eastAsia="en-GB"/>
        </w:rPr>
        <w:t xml:space="preserve"> to ~1</w:t>
      </w:r>
      <w:r w:rsidR="00D20939" w:rsidRPr="00AE05BC">
        <w:rPr>
          <w:rFonts w:cs="Calibri"/>
          <w:color w:val="000000" w:themeColor="text1"/>
          <w:sz w:val="22"/>
          <w:szCs w:val="22"/>
          <w:lang w:eastAsia="en-GB"/>
        </w:rPr>
        <w:t>2</w:t>
      </w:r>
      <w:r w:rsidRPr="00AE05BC">
        <w:rPr>
          <w:rFonts w:cs="Calibri"/>
          <w:color w:val="000000" w:themeColor="text1"/>
          <w:sz w:val="22"/>
          <w:szCs w:val="22"/>
          <w:lang w:eastAsia="en-GB"/>
        </w:rPr>
        <w:t> mm</w:t>
      </w:r>
      <w:r w:rsidR="005C74F5" w:rsidRPr="00AE05BC">
        <w:rPr>
          <w:rFonts w:cs="Calibri"/>
          <w:color w:val="000000" w:themeColor="text1"/>
          <w:sz w:val="22"/>
          <w:szCs w:val="22"/>
          <w:lang w:eastAsia="en-GB"/>
        </w:rPr>
        <w:t xml:space="preserve"> and the </w:t>
      </w:r>
      <w:r w:rsidRPr="00AE05BC">
        <w:rPr>
          <w:rFonts w:cs="Calibri"/>
          <w:color w:val="000000" w:themeColor="text1"/>
          <w:sz w:val="22"/>
          <w:szCs w:val="22"/>
          <w:lang w:val="en-GB" w:eastAsia="en-GB"/>
        </w:rPr>
        <w:t>age 1-year class ~</w:t>
      </w:r>
      <w:r w:rsidRPr="00AE05BC">
        <w:rPr>
          <w:rFonts w:cs="Calibri"/>
          <w:color w:val="000000" w:themeColor="text1"/>
          <w:sz w:val="22"/>
          <w:szCs w:val="22"/>
          <w:lang w:eastAsia="en-GB"/>
        </w:rPr>
        <w:t>1</w:t>
      </w:r>
      <w:r w:rsidR="00D20939" w:rsidRPr="00AE05BC">
        <w:rPr>
          <w:rFonts w:cs="Calibri"/>
          <w:color w:val="000000" w:themeColor="text1"/>
          <w:sz w:val="22"/>
          <w:szCs w:val="22"/>
          <w:lang w:eastAsia="en-GB"/>
        </w:rPr>
        <w:t>5</w:t>
      </w:r>
      <w:r w:rsidRPr="00AE05BC">
        <w:rPr>
          <w:rFonts w:cs="Calibri"/>
          <w:color w:val="000000" w:themeColor="text1"/>
          <w:sz w:val="22"/>
          <w:szCs w:val="22"/>
          <w:lang w:eastAsia="en-GB"/>
        </w:rPr>
        <w:t> to 2</w:t>
      </w:r>
      <w:r w:rsidR="00D20939" w:rsidRPr="00AE05BC">
        <w:rPr>
          <w:rFonts w:cs="Calibri"/>
          <w:color w:val="000000" w:themeColor="text1"/>
          <w:sz w:val="22"/>
          <w:szCs w:val="22"/>
          <w:lang w:eastAsia="en-GB"/>
        </w:rPr>
        <w:t>1</w:t>
      </w:r>
      <w:r w:rsidRPr="00AE05BC">
        <w:rPr>
          <w:rFonts w:cs="Calibri"/>
          <w:color w:val="000000" w:themeColor="text1"/>
          <w:sz w:val="22"/>
          <w:szCs w:val="22"/>
          <w:lang w:eastAsia="en-GB"/>
        </w:rPr>
        <w:t> mm.</w:t>
      </w:r>
      <w:r w:rsidRPr="00AE05BC">
        <w:rPr>
          <w:rFonts w:cs="Calibri"/>
          <w:color w:val="000000" w:themeColor="text1"/>
          <w:sz w:val="22"/>
          <w:szCs w:val="22"/>
          <w:lang w:val="en-GB" w:eastAsia="en-GB"/>
        </w:rPr>
        <w:t xml:space="preserve"> Numbers were too low to reliably identify year classes above these ages. </w:t>
      </w:r>
    </w:p>
    <w:p w14:paraId="77FB160C" w14:textId="75D4682F" w:rsidR="006953EB" w:rsidRPr="00951603" w:rsidRDefault="006953EB" w:rsidP="006953EB">
      <w:pPr>
        <w:keepNext/>
        <w:spacing w:after="120"/>
        <w:ind w:hanging="709"/>
        <w:rPr>
          <w:rFonts w:asciiTheme="minorHAnsi" w:hAnsiTheme="minorHAnsi" w:cstheme="minorHAnsi"/>
          <w:lang w:val="en-AU"/>
        </w:rPr>
      </w:pPr>
      <w:bookmarkStart w:id="113" w:name="_Toc20145464"/>
      <w:r w:rsidRPr="00951603">
        <w:rPr>
          <w:rFonts w:asciiTheme="minorHAnsi" w:hAnsiTheme="minorHAnsi" w:cstheme="minorHAnsi"/>
          <w:b/>
          <w:bCs/>
          <w:lang w:val="en-AU"/>
        </w:rPr>
        <w:t xml:space="preserve">Table </w:t>
      </w:r>
      <w:r w:rsidRPr="00951603">
        <w:rPr>
          <w:rFonts w:asciiTheme="minorHAnsi" w:hAnsiTheme="minorHAnsi" w:cstheme="minorHAnsi"/>
          <w:b/>
          <w:bCs/>
          <w:lang w:val="en-AU"/>
        </w:rPr>
        <w:fldChar w:fldCharType="begin"/>
      </w:r>
      <w:r w:rsidRPr="00951603">
        <w:rPr>
          <w:rFonts w:asciiTheme="minorHAnsi" w:hAnsiTheme="minorHAnsi" w:cstheme="minorHAnsi"/>
          <w:b/>
          <w:bCs/>
          <w:lang w:val="en-AU"/>
        </w:rPr>
        <w:instrText xml:space="preserve"> SEQ Table \* ARABIC </w:instrText>
      </w:r>
      <w:r w:rsidRPr="00951603">
        <w:rPr>
          <w:rFonts w:asciiTheme="minorHAnsi" w:hAnsiTheme="minorHAnsi" w:cstheme="minorHAnsi"/>
          <w:b/>
          <w:bCs/>
          <w:lang w:val="en-AU"/>
        </w:rPr>
        <w:fldChar w:fldCharType="separate"/>
      </w:r>
      <w:r w:rsidR="00716E72">
        <w:rPr>
          <w:rFonts w:asciiTheme="minorHAnsi" w:hAnsiTheme="minorHAnsi" w:cstheme="minorHAnsi"/>
          <w:b/>
          <w:bCs/>
          <w:noProof/>
          <w:lang w:val="en-AU"/>
        </w:rPr>
        <w:t>8</w:t>
      </w:r>
      <w:r w:rsidRPr="00951603">
        <w:rPr>
          <w:rFonts w:asciiTheme="minorHAnsi" w:hAnsiTheme="minorHAnsi" w:cstheme="minorHAnsi"/>
          <w:b/>
          <w:bCs/>
          <w:lang w:val="en-AU"/>
        </w:rPr>
        <w:fldChar w:fldCharType="end"/>
      </w:r>
      <w:r w:rsidRPr="00951603">
        <w:rPr>
          <w:rFonts w:asciiTheme="minorHAnsi" w:hAnsiTheme="minorHAnsi" w:cstheme="minorHAnsi"/>
          <w:b/>
          <w:bCs/>
          <w:lang w:val="en-AU"/>
        </w:rPr>
        <w:t xml:space="preserve">  </w:t>
      </w:r>
      <w:r w:rsidRPr="00951603">
        <w:rPr>
          <w:rFonts w:asciiTheme="minorHAnsi" w:hAnsiTheme="minorHAnsi" w:cstheme="minorHAnsi"/>
          <w:bCs/>
          <w:lang w:val="en-AU"/>
        </w:rPr>
        <w:t>Mean OCL (</w:t>
      </w:r>
      <w:r w:rsidRPr="00951603">
        <w:rPr>
          <w:rFonts w:asciiTheme="minorHAnsi" w:hAnsiTheme="minorHAnsi" w:cstheme="minorHAnsi"/>
          <w:bCs/>
          <w:i/>
          <w:lang w:val="en-AU"/>
        </w:rPr>
        <w:t>n</w:t>
      </w:r>
      <w:r w:rsidRPr="00951603">
        <w:rPr>
          <w:rFonts w:asciiTheme="minorHAnsi" w:hAnsiTheme="minorHAnsi" w:cstheme="minorHAnsi"/>
          <w:bCs/>
          <w:lang w:val="en-AU"/>
        </w:rPr>
        <w:t xml:space="preserve"> </w:t>
      </w:r>
      <w:r w:rsidRPr="00951603">
        <w:rPr>
          <w:rFonts w:asciiTheme="minorHAnsi" w:hAnsiTheme="minorHAnsi" w:cstheme="minorHAnsi"/>
          <w:color w:val="000000"/>
        </w:rPr>
        <w:t>±</w:t>
      </w:r>
      <w:r w:rsidRPr="00951603">
        <w:rPr>
          <w:rFonts w:asciiTheme="minorHAnsi" w:hAnsiTheme="minorHAnsi" w:cstheme="minorHAnsi"/>
          <w:bCs/>
          <w:lang w:val="en-AU"/>
        </w:rPr>
        <w:t xml:space="preserve"> SD) and range (mm) and percentage of females (</w:t>
      </w:r>
      <w:r w:rsidRPr="00951603">
        <w:rPr>
          <w:rFonts w:asciiTheme="minorHAnsi" w:hAnsiTheme="minorHAnsi" w:cstheme="minorHAnsi"/>
          <w:bCs/>
          <w:i/>
          <w:lang w:val="en-AU"/>
        </w:rPr>
        <w:t>n</w:t>
      </w:r>
      <w:r w:rsidRPr="00951603">
        <w:rPr>
          <w:rFonts w:asciiTheme="minorHAnsi" w:hAnsiTheme="minorHAnsi" w:cstheme="minorHAnsi"/>
          <w:bCs/>
          <w:lang w:val="en-AU"/>
        </w:rPr>
        <w:t xml:space="preserve"> = number of kōura sexed) for kōura captured in two tau kōura </w:t>
      </w:r>
      <w:r w:rsidRPr="00951603">
        <w:rPr>
          <w:rFonts w:asciiTheme="minorHAnsi" w:hAnsiTheme="minorHAnsi" w:cstheme="minorHAnsi"/>
          <w:lang w:val="en-GB" w:eastAsia="en-GB"/>
        </w:rPr>
        <w:t xml:space="preserve">(each </w:t>
      </w:r>
      <w:r w:rsidRPr="00951603">
        <w:rPr>
          <w:rFonts w:asciiTheme="minorHAnsi" w:hAnsiTheme="minorHAnsi" w:cstheme="minorHAnsi"/>
          <w:bCs/>
          <w:lang w:val="en-AU"/>
        </w:rPr>
        <w:t xml:space="preserve">composed of 10 whakaweku) </w:t>
      </w:r>
      <w:r w:rsidR="006B226E">
        <w:rPr>
          <w:rFonts w:asciiTheme="minorHAnsi" w:hAnsiTheme="minorHAnsi" w:cstheme="minorHAnsi"/>
          <w:bCs/>
          <w:lang w:val="en-AU"/>
        </w:rPr>
        <w:t xml:space="preserve">set at two sites </w:t>
      </w:r>
      <w:r w:rsidRPr="00951603">
        <w:rPr>
          <w:rFonts w:asciiTheme="minorHAnsi" w:hAnsiTheme="minorHAnsi" w:cstheme="minorHAnsi"/>
          <w:bCs/>
          <w:lang w:val="en-AU"/>
        </w:rPr>
        <w:t xml:space="preserve">in Lake </w:t>
      </w:r>
      <w:r w:rsidR="00BB2B9E">
        <w:rPr>
          <w:rFonts w:asciiTheme="minorHAnsi" w:hAnsiTheme="minorHAnsi" w:cstheme="minorHAnsi"/>
          <w:bCs/>
          <w:lang w:val="en-AU"/>
        </w:rPr>
        <w:t>Rotomā and retrieved from October</w:t>
      </w:r>
      <w:r>
        <w:rPr>
          <w:rFonts w:asciiTheme="minorHAnsi" w:hAnsiTheme="minorHAnsi" w:cstheme="minorHAnsi"/>
          <w:bCs/>
          <w:lang w:val="en-AU"/>
        </w:rPr>
        <w:t xml:space="preserve"> 2018 to August 2019</w:t>
      </w:r>
      <w:r w:rsidRPr="00951603">
        <w:rPr>
          <w:rFonts w:asciiTheme="minorHAnsi" w:hAnsiTheme="minorHAnsi" w:cstheme="minorHAnsi"/>
          <w:bCs/>
          <w:lang w:val="en-AU"/>
        </w:rPr>
        <w:t xml:space="preserve">. </w:t>
      </w:r>
      <w:r w:rsidRPr="00951603">
        <w:rPr>
          <w:rFonts w:asciiTheme="minorHAnsi" w:hAnsiTheme="minorHAnsi" w:cstheme="minorHAnsi"/>
          <w:lang w:val="en-AU"/>
        </w:rPr>
        <w:t>(</w:t>
      </w:r>
      <w:r w:rsidRPr="00951603">
        <w:rPr>
          <w:rFonts w:asciiTheme="minorHAnsi" w:hAnsiTheme="minorHAnsi" w:cstheme="minorHAnsi"/>
          <w:i/>
          <w:lang w:val="en-AU"/>
        </w:rPr>
        <w:t>n</w:t>
      </w:r>
      <w:r w:rsidRPr="00951603">
        <w:rPr>
          <w:rFonts w:asciiTheme="minorHAnsi" w:hAnsiTheme="minorHAnsi" w:cstheme="minorHAnsi"/>
          <w:lang w:val="en-AU"/>
        </w:rPr>
        <w:t>) = number of kōura sexed.</w:t>
      </w:r>
      <w:bookmarkEnd w:id="113"/>
    </w:p>
    <w:tbl>
      <w:tblPr>
        <w:tblW w:w="8737" w:type="dxa"/>
        <w:tblInd w:w="426" w:type="dxa"/>
        <w:tblLook w:val="04A0" w:firstRow="1" w:lastRow="0" w:firstColumn="1" w:lastColumn="0" w:noHBand="0" w:noVBand="1"/>
      </w:tblPr>
      <w:tblGrid>
        <w:gridCol w:w="1702"/>
        <w:gridCol w:w="222"/>
        <w:gridCol w:w="1053"/>
        <w:gridCol w:w="1134"/>
        <w:gridCol w:w="328"/>
        <w:gridCol w:w="948"/>
        <w:gridCol w:w="851"/>
        <w:gridCol w:w="261"/>
        <w:gridCol w:w="1015"/>
        <w:gridCol w:w="987"/>
        <w:gridCol w:w="236"/>
      </w:tblGrid>
      <w:tr w:rsidR="006953EB" w:rsidRPr="00951603" w14:paraId="4694C4B2" w14:textId="77777777" w:rsidTr="00101BCD">
        <w:trPr>
          <w:trHeight w:val="570"/>
        </w:trPr>
        <w:tc>
          <w:tcPr>
            <w:tcW w:w="1702" w:type="dxa"/>
            <w:vMerge w:val="restart"/>
            <w:tcBorders>
              <w:top w:val="single" w:sz="4" w:space="0" w:color="auto"/>
              <w:left w:val="nil"/>
              <w:right w:val="nil"/>
            </w:tcBorders>
            <w:shd w:val="clear" w:color="auto" w:fill="auto"/>
            <w:vAlign w:val="center"/>
            <w:hideMark/>
          </w:tcPr>
          <w:p w14:paraId="7689B4D4" w14:textId="77777777" w:rsidR="006953EB" w:rsidRPr="00383241" w:rsidRDefault="006953EB" w:rsidP="00DD4193">
            <w:pPr>
              <w:ind w:left="0" w:firstLine="0"/>
              <w:jc w:val="center"/>
              <w:rPr>
                <w:color w:val="000000"/>
                <w:sz w:val="18"/>
                <w:szCs w:val="18"/>
              </w:rPr>
            </w:pPr>
            <w:r w:rsidRPr="00383241">
              <w:rPr>
                <w:color w:val="000000"/>
                <w:sz w:val="18"/>
                <w:szCs w:val="18"/>
              </w:rPr>
              <w:t>Date</w:t>
            </w:r>
          </w:p>
        </w:tc>
        <w:tc>
          <w:tcPr>
            <w:tcW w:w="222" w:type="dxa"/>
            <w:tcBorders>
              <w:top w:val="single" w:sz="4" w:space="0" w:color="auto"/>
              <w:left w:val="nil"/>
              <w:right w:val="nil"/>
            </w:tcBorders>
            <w:vAlign w:val="center"/>
          </w:tcPr>
          <w:p w14:paraId="1BEB2D91" w14:textId="77777777" w:rsidR="006953EB" w:rsidRPr="00383241" w:rsidRDefault="006953EB" w:rsidP="0013707D">
            <w:pPr>
              <w:ind w:left="0" w:firstLine="0"/>
              <w:jc w:val="center"/>
              <w:rPr>
                <w:color w:val="000000"/>
                <w:sz w:val="18"/>
                <w:szCs w:val="18"/>
              </w:rPr>
            </w:pPr>
          </w:p>
        </w:tc>
        <w:tc>
          <w:tcPr>
            <w:tcW w:w="2187" w:type="dxa"/>
            <w:gridSpan w:val="2"/>
            <w:tcBorders>
              <w:top w:val="single" w:sz="4" w:space="0" w:color="auto"/>
              <w:left w:val="nil"/>
              <w:right w:val="nil"/>
            </w:tcBorders>
            <w:shd w:val="clear" w:color="auto" w:fill="auto"/>
            <w:vAlign w:val="center"/>
            <w:hideMark/>
          </w:tcPr>
          <w:p w14:paraId="283FD397" w14:textId="77777777" w:rsidR="006953EB" w:rsidRPr="00383241" w:rsidRDefault="006953EB" w:rsidP="00DD4193">
            <w:pPr>
              <w:ind w:left="0" w:firstLine="0"/>
              <w:jc w:val="center"/>
              <w:rPr>
                <w:color w:val="000000"/>
                <w:sz w:val="18"/>
                <w:szCs w:val="18"/>
              </w:rPr>
            </w:pPr>
            <w:r w:rsidRPr="00383241">
              <w:rPr>
                <w:color w:val="000000"/>
                <w:sz w:val="18"/>
                <w:szCs w:val="18"/>
              </w:rPr>
              <w:t>Mean OCL (</w:t>
            </w:r>
            <w:r w:rsidRPr="00383241">
              <w:rPr>
                <w:i/>
                <w:color w:val="000000"/>
                <w:sz w:val="18"/>
                <w:szCs w:val="18"/>
              </w:rPr>
              <w:t>n</w:t>
            </w:r>
            <w:r w:rsidRPr="00383241">
              <w:rPr>
                <w:color w:val="000000"/>
                <w:sz w:val="18"/>
                <w:szCs w:val="18"/>
              </w:rPr>
              <w:t xml:space="preserve"> ±SD)</w:t>
            </w:r>
          </w:p>
        </w:tc>
        <w:tc>
          <w:tcPr>
            <w:tcW w:w="328" w:type="dxa"/>
            <w:tcBorders>
              <w:top w:val="single" w:sz="4" w:space="0" w:color="auto"/>
              <w:left w:val="nil"/>
              <w:right w:val="nil"/>
            </w:tcBorders>
            <w:shd w:val="clear" w:color="auto" w:fill="auto"/>
            <w:vAlign w:val="center"/>
            <w:hideMark/>
          </w:tcPr>
          <w:p w14:paraId="33A51F5F" w14:textId="77777777" w:rsidR="006953EB" w:rsidRPr="00383241" w:rsidRDefault="006953EB" w:rsidP="00DD4193">
            <w:pPr>
              <w:ind w:left="0" w:firstLine="0"/>
              <w:jc w:val="center"/>
              <w:rPr>
                <w:color w:val="000000"/>
                <w:sz w:val="18"/>
                <w:szCs w:val="18"/>
              </w:rPr>
            </w:pPr>
          </w:p>
        </w:tc>
        <w:tc>
          <w:tcPr>
            <w:tcW w:w="1799" w:type="dxa"/>
            <w:gridSpan w:val="2"/>
            <w:tcBorders>
              <w:top w:val="single" w:sz="4" w:space="0" w:color="auto"/>
              <w:left w:val="nil"/>
              <w:right w:val="nil"/>
            </w:tcBorders>
            <w:vAlign w:val="center"/>
          </w:tcPr>
          <w:p w14:paraId="60B15F58" w14:textId="77777777" w:rsidR="006953EB" w:rsidRPr="00383241" w:rsidRDefault="006953EB" w:rsidP="00DD4193">
            <w:pPr>
              <w:ind w:left="0" w:firstLine="0"/>
              <w:jc w:val="center"/>
              <w:rPr>
                <w:color w:val="000000"/>
                <w:sz w:val="18"/>
                <w:szCs w:val="18"/>
              </w:rPr>
            </w:pPr>
            <w:r w:rsidRPr="00383241">
              <w:rPr>
                <w:color w:val="000000"/>
                <w:sz w:val="18"/>
                <w:szCs w:val="18"/>
              </w:rPr>
              <w:t>OCL Range (mm)</w:t>
            </w:r>
          </w:p>
        </w:tc>
        <w:tc>
          <w:tcPr>
            <w:tcW w:w="261" w:type="dxa"/>
            <w:tcBorders>
              <w:top w:val="single" w:sz="4" w:space="0" w:color="auto"/>
              <w:left w:val="nil"/>
              <w:right w:val="nil"/>
            </w:tcBorders>
            <w:vAlign w:val="center"/>
          </w:tcPr>
          <w:p w14:paraId="0FA39906" w14:textId="77777777" w:rsidR="006953EB" w:rsidRPr="00383241" w:rsidRDefault="006953EB" w:rsidP="0013707D">
            <w:pPr>
              <w:ind w:left="0" w:firstLine="0"/>
              <w:jc w:val="center"/>
              <w:rPr>
                <w:color w:val="000000"/>
                <w:sz w:val="18"/>
                <w:szCs w:val="18"/>
              </w:rPr>
            </w:pPr>
          </w:p>
        </w:tc>
        <w:tc>
          <w:tcPr>
            <w:tcW w:w="2002" w:type="dxa"/>
            <w:gridSpan w:val="2"/>
            <w:tcBorders>
              <w:top w:val="single" w:sz="4" w:space="0" w:color="auto"/>
              <w:left w:val="nil"/>
              <w:right w:val="nil"/>
            </w:tcBorders>
            <w:shd w:val="clear" w:color="auto" w:fill="auto"/>
            <w:vAlign w:val="center"/>
            <w:hideMark/>
          </w:tcPr>
          <w:p w14:paraId="12323DCB" w14:textId="77777777" w:rsidR="006953EB" w:rsidRPr="00383241" w:rsidRDefault="006953EB" w:rsidP="00DD4193">
            <w:pPr>
              <w:ind w:left="0" w:right="-109" w:firstLine="0"/>
              <w:jc w:val="center"/>
              <w:rPr>
                <w:color w:val="000000"/>
                <w:sz w:val="18"/>
                <w:szCs w:val="18"/>
              </w:rPr>
            </w:pPr>
            <w:r w:rsidRPr="00383241">
              <w:rPr>
                <w:color w:val="000000"/>
                <w:sz w:val="18"/>
                <w:szCs w:val="18"/>
              </w:rPr>
              <w:t>Female to male % (</w:t>
            </w:r>
            <w:r w:rsidRPr="00383241">
              <w:rPr>
                <w:i/>
                <w:color w:val="000000"/>
                <w:sz w:val="18"/>
                <w:szCs w:val="18"/>
              </w:rPr>
              <w:t>n</w:t>
            </w:r>
            <w:r w:rsidRPr="00383241">
              <w:rPr>
                <w:color w:val="000000"/>
                <w:sz w:val="18"/>
                <w:szCs w:val="18"/>
              </w:rPr>
              <w:t>)</w:t>
            </w:r>
          </w:p>
        </w:tc>
        <w:tc>
          <w:tcPr>
            <w:tcW w:w="236" w:type="dxa"/>
            <w:tcBorders>
              <w:top w:val="single" w:sz="4" w:space="0" w:color="auto"/>
              <w:left w:val="nil"/>
              <w:bottom w:val="nil"/>
              <w:right w:val="nil"/>
            </w:tcBorders>
            <w:shd w:val="clear" w:color="auto" w:fill="auto"/>
            <w:vAlign w:val="center"/>
            <w:hideMark/>
          </w:tcPr>
          <w:p w14:paraId="2C795A95" w14:textId="77777777" w:rsidR="006953EB" w:rsidRPr="00951603" w:rsidRDefault="006953EB" w:rsidP="00DD4193">
            <w:pPr>
              <w:ind w:left="0"/>
              <w:jc w:val="center"/>
              <w:rPr>
                <w:rFonts w:ascii="Times New Roman" w:hAnsi="Times New Roman"/>
                <w:color w:val="000000"/>
                <w:sz w:val="18"/>
                <w:szCs w:val="18"/>
              </w:rPr>
            </w:pPr>
          </w:p>
        </w:tc>
      </w:tr>
      <w:tr w:rsidR="00640CBE" w:rsidRPr="00951603" w14:paraId="045163C0" w14:textId="77777777" w:rsidTr="00101BCD">
        <w:trPr>
          <w:trHeight w:val="61"/>
        </w:trPr>
        <w:tc>
          <w:tcPr>
            <w:tcW w:w="1702" w:type="dxa"/>
            <w:vMerge/>
            <w:tcBorders>
              <w:left w:val="nil"/>
              <w:bottom w:val="single" w:sz="4" w:space="0" w:color="auto"/>
              <w:right w:val="nil"/>
            </w:tcBorders>
            <w:shd w:val="clear" w:color="auto" w:fill="auto"/>
            <w:noWrap/>
            <w:vAlign w:val="center"/>
            <w:hideMark/>
          </w:tcPr>
          <w:p w14:paraId="544AADD7" w14:textId="77777777" w:rsidR="00640CBE" w:rsidRPr="00383241" w:rsidRDefault="00640CBE" w:rsidP="00640CBE">
            <w:pPr>
              <w:ind w:left="0" w:firstLine="0"/>
              <w:jc w:val="center"/>
              <w:rPr>
                <w:color w:val="000000"/>
                <w:sz w:val="18"/>
                <w:szCs w:val="18"/>
              </w:rPr>
            </w:pPr>
          </w:p>
        </w:tc>
        <w:tc>
          <w:tcPr>
            <w:tcW w:w="222" w:type="dxa"/>
            <w:tcBorders>
              <w:left w:val="nil"/>
              <w:right w:val="nil"/>
            </w:tcBorders>
            <w:vAlign w:val="center"/>
          </w:tcPr>
          <w:p w14:paraId="4FFBEE64" w14:textId="77777777" w:rsidR="00640CBE" w:rsidRPr="00383241" w:rsidRDefault="00640CBE" w:rsidP="0013707D">
            <w:pPr>
              <w:ind w:left="0" w:firstLine="0"/>
              <w:jc w:val="center"/>
              <w:rPr>
                <w:color w:val="000000"/>
                <w:sz w:val="18"/>
                <w:szCs w:val="18"/>
              </w:rPr>
            </w:pPr>
          </w:p>
        </w:tc>
        <w:tc>
          <w:tcPr>
            <w:tcW w:w="1053" w:type="dxa"/>
            <w:tcBorders>
              <w:left w:val="nil"/>
              <w:bottom w:val="single" w:sz="4" w:space="0" w:color="auto"/>
              <w:right w:val="nil"/>
            </w:tcBorders>
            <w:shd w:val="clear" w:color="auto" w:fill="auto"/>
            <w:vAlign w:val="center"/>
          </w:tcPr>
          <w:p w14:paraId="0EF551A4" w14:textId="4306B6BB" w:rsidR="00640CBE" w:rsidRPr="00383241" w:rsidRDefault="0062651A" w:rsidP="00640CBE">
            <w:pPr>
              <w:ind w:left="0" w:firstLine="0"/>
              <w:jc w:val="center"/>
              <w:rPr>
                <w:color w:val="000000"/>
                <w:sz w:val="18"/>
                <w:szCs w:val="18"/>
              </w:rPr>
            </w:pPr>
            <w:r>
              <w:rPr>
                <w:color w:val="000000"/>
                <w:sz w:val="18"/>
                <w:szCs w:val="18"/>
              </w:rPr>
              <w:t>West</w:t>
            </w:r>
          </w:p>
        </w:tc>
        <w:tc>
          <w:tcPr>
            <w:tcW w:w="1134" w:type="dxa"/>
            <w:tcBorders>
              <w:left w:val="nil"/>
              <w:bottom w:val="single" w:sz="4" w:space="0" w:color="auto"/>
              <w:right w:val="nil"/>
            </w:tcBorders>
            <w:shd w:val="clear" w:color="auto" w:fill="auto"/>
            <w:vAlign w:val="center"/>
            <w:hideMark/>
          </w:tcPr>
          <w:p w14:paraId="7449B5D9" w14:textId="20EE4B43" w:rsidR="00640CBE" w:rsidRPr="00383241" w:rsidRDefault="0062651A" w:rsidP="00640CBE">
            <w:pPr>
              <w:ind w:left="0" w:firstLine="0"/>
              <w:jc w:val="center"/>
              <w:rPr>
                <w:color w:val="000000"/>
                <w:sz w:val="18"/>
                <w:szCs w:val="18"/>
              </w:rPr>
            </w:pPr>
            <w:r>
              <w:rPr>
                <w:color w:val="000000"/>
                <w:sz w:val="18"/>
                <w:szCs w:val="18"/>
              </w:rPr>
              <w:t>North</w:t>
            </w:r>
          </w:p>
        </w:tc>
        <w:tc>
          <w:tcPr>
            <w:tcW w:w="328" w:type="dxa"/>
            <w:tcBorders>
              <w:left w:val="nil"/>
              <w:bottom w:val="single" w:sz="4" w:space="0" w:color="auto"/>
              <w:right w:val="nil"/>
            </w:tcBorders>
            <w:shd w:val="clear" w:color="auto" w:fill="auto"/>
            <w:vAlign w:val="center"/>
            <w:hideMark/>
          </w:tcPr>
          <w:p w14:paraId="4AD24BA7" w14:textId="77777777" w:rsidR="00640CBE" w:rsidRPr="00383241" w:rsidRDefault="00640CBE" w:rsidP="00640CBE">
            <w:pPr>
              <w:ind w:left="0" w:firstLine="0"/>
              <w:jc w:val="center"/>
              <w:rPr>
                <w:color w:val="000000"/>
                <w:sz w:val="18"/>
                <w:szCs w:val="18"/>
              </w:rPr>
            </w:pPr>
          </w:p>
        </w:tc>
        <w:tc>
          <w:tcPr>
            <w:tcW w:w="948" w:type="dxa"/>
            <w:tcBorders>
              <w:left w:val="nil"/>
              <w:bottom w:val="single" w:sz="4" w:space="0" w:color="auto"/>
              <w:right w:val="nil"/>
            </w:tcBorders>
            <w:shd w:val="clear" w:color="auto" w:fill="auto"/>
            <w:vAlign w:val="center"/>
          </w:tcPr>
          <w:p w14:paraId="00AD2F65" w14:textId="476CC5F5" w:rsidR="00640CBE" w:rsidRPr="00383241" w:rsidRDefault="0062651A" w:rsidP="00640CBE">
            <w:pPr>
              <w:ind w:left="0" w:firstLine="0"/>
              <w:jc w:val="center"/>
              <w:rPr>
                <w:color w:val="000000"/>
                <w:sz w:val="18"/>
                <w:szCs w:val="18"/>
              </w:rPr>
            </w:pPr>
            <w:r>
              <w:rPr>
                <w:color w:val="000000"/>
                <w:sz w:val="18"/>
                <w:szCs w:val="18"/>
              </w:rPr>
              <w:t>West</w:t>
            </w:r>
          </w:p>
        </w:tc>
        <w:tc>
          <w:tcPr>
            <w:tcW w:w="851" w:type="dxa"/>
            <w:tcBorders>
              <w:left w:val="nil"/>
              <w:bottom w:val="single" w:sz="4" w:space="0" w:color="auto"/>
              <w:right w:val="nil"/>
            </w:tcBorders>
            <w:shd w:val="clear" w:color="auto" w:fill="auto"/>
            <w:vAlign w:val="center"/>
          </w:tcPr>
          <w:p w14:paraId="0EFFF47C" w14:textId="3568BBEF" w:rsidR="00640CBE" w:rsidRPr="00383241" w:rsidRDefault="0062651A" w:rsidP="00640CBE">
            <w:pPr>
              <w:ind w:left="0" w:firstLine="0"/>
              <w:jc w:val="center"/>
              <w:rPr>
                <w:color w:val="000000"/>
                <w:sz w:val="18"/>
                <w:szCs w:val="18"/>
              </w:rPr>
            </w:pPr>
            <w:r>
              <w:rPr>
                <w:color w:val="000000"/>
                <w:sz w:val="18"/>
                <w:szCs w:val="18"/>
              </w:rPr>
              <w:t>North</w:t>
            </w:r>
          </w:p>
        </w:tc>
        <w:tc>
          <w:tcPr>
            <w:tcW w:w="261" w:type="dxa"/>
            <w:tcBorders>
              <w:left w:val="nil"/>
              <w:bottom w:val="single" w:sz="4" w:space="0" w:color="auto"/>
              <w:right w:val="nil"/>
            </w:tcBorders>
            <w:vAlign w:val="center"/>
          </w:tcPr>
          <w:p w14:paraId="0C52F4C5" w14:textId="77777777" w:rsidR="00640CBE" w:rsidRPr="00383241" w:rsidRDefault="00640CBE" w:rsidP="0013707D">
            <w:pPr>
              <w:ind w:left="0" w:firstLine="0"/>
              <w:jc w:val="center"/>
              <w:rPr>
                <w:color w:val="000000"/>
                <w:sz w:val="18"/>
                <w:szCs w:val="18"/>
              </w:rPr>
            </w:pPr>
          </w:p>
        </w:tc>
        <w:tc>
          <w:tcPr>
            <w:tcW w:w="1015" w:type="dxa"/>
            <w:tcBorders>
              <w:left w:val="nil"/>
              <w:bottom w:val="single" w:sz="4" w:space="0" w:color="auto"/>
              <w:right w:val="nil"/>
            </w:tcBorders>
            <w:shd w:val="clear" w:color="auto" w:fill="auto"/>
            <w:vAlign w:val="center"/>
            <w:hideMark/>
          </w:tcPr>
          <w:p w14:paraId="6584DFA0" w14:textId="332D0C39" w:rsidR="00640CBE" w:rsidRPr="00383241" w:rsidRDefault="0062651A" w:rsidP="00640CBE">
            <w:pPr>
              <w:ind w:left="0" w:firstLine="0"/>
              <w:jc w:val="center"/>
              <w:rPr>
                <w:color w:val="000000"/>
                <w:sz w:val="18"/>
                <w:szCs w:val="18"/>
              </w:rPr>
            </w:pPr>
            <w:r>
              <w:rPr>
                <w:color w:val="000000"/>
                <w:sz w:val="18"/>
                <w:szCs w:val="18"/>
              </w:rPr>
              <w:t>West</w:t>
            </w:r>
          </w:p>
        </w:tc>
        <w:tc>
          <w:tcPr>
            <w:tcW w:w="987" w:type="dxa"/>
            <w:tcBorders>
              <w:left w:val="nil"/>
              <w:bottom w:val="single" w:sz="4" w:space="0" w:color="auto"/>
              <w:right w:val="nil"/>
            </w:tcBorders>
            <w:shd w:val="clear" w:color="auto" w:fill="auto"/>
            <w:vAlign w:val="center"/>
            <w:hideMark/>
          </w:tcPr>
          <w:p w14:paraId="3583EC35" w14:textId="557F9529" w:rsidR="00640CBE" w:rsidRPr="00383241" w:rsidRDefault="0062651A" w:rsidP="00640CBE">
            <w:pPr>
              <w:ind w:left="0" w:firstLine="0"/>
              <w:jc w:val="center"/>
              <w:rPr>
                <w:color w:val="000000"/>
                <w:sz w:val="18"/>
                <w:szCs w:val="18"/>
              </w:rPr>
            </w:pPr>
            <w:r>
              <w:rPr>
                <w:color w:val="000000"/>
                <w:sz w:val="18"/>
                <w:szCs w:val="18"/>
              </w:rPr>
              <w:t>North</w:t>
            </w:r>
          </w:p>
        </w:tc>
        <w:tc>
          <w:tcPr>
            <w:tcW w:w="236" w:type="dxa"/>
            <w:tcBorders>
              <w:top w:val="nil"/>
              <w:bottom w:val="single" w:sz="4" w:space="0" w:color="auto"/>
              <w:right w:val="nil"/>
            </w:tcBorders>
            <w:shd w:val="clear" w:color="auto" w:fill="auto"/>
            <w:vAlign w:val="center"/>
            <w:hideMark/>
          </w:tcPr>
          <w:p w14:paraId="21097EC7" w14:textId="77777777" w:rsidR="00640CBE" w:rsidRPr="00951603" w:rsidRDefault="00640CBE" w:rsidP="00640CBE">
            <w:pPr>
              <w:ind w:left="0" w:firstLine="0"/>
              <w:jc w:val="center"/>
              <w:rPr>
                <w:rFonts w:ascii="Times New Roman" w:hAnsi="Times New Roman"/>
                <w:color w:val="000000"/>
                <w:sz w:val="18"/>
                <w:szCs w:val="18"/>
              </w:rPr>
            </w:pPr>
          </w:p>
        </w:tc>
      </w:tr>
      <w:tr w:rsidR="006953EB" w:rsidRPr="00AE05BC" w14:paraId="0102AEC5" w14:textId="77777777" w:rsidTr="00101BCD">
        <w:trPr>
          <w:trHeight w:val="439"/>
        </w:trPr>
        <w:tc>
          <w:tcPr>
            <w:tcW w:w="1702" w:type="dxa"/>
            <w:tcBorders>
              <w:top w:val="nil"/>
              <w:left w:val="nil"/>
              <w:bottom w:val="nil"/>
              <w:right w:val="nil"/>
            </w:tcBorders>
            <w:shd w:val="clear" w:color="auto" w:fill="auto"/>
            <w:vAlign w:val="center"/>
            <w:hideMark/>
          </w:tcPr>
          <w:p w14:paraId="416C6CDB" w14:textId="40FE4D88" w:rsidR="006953EB" w:rsidRPr="00383241" w:rsidRDefault="006953EB" w:rsidP="00DD4193">
            <w:pPr>
              <w:ind w:left="0" w:firstLine="0"/>
              <w:jc w:val="left"/>
              <w:rPr>
                <w:color w:val="000000" w:themeColor="text1"/>
                <w:sz w:val="18"/>
                <w:szCs w:val="18"/>
              </w:rPr>
            </w:pPr>
            <w:r w:rsidRPr="00383241">
              <w:rPr>
                <w:color w:val="000000" w:themeColor="text1"/>
                <w:sz w:val="18"/>
                <w:szCs w:val="18"/>
              </w:rPr>
              <w:t>2</w:t>
            </w:r>
            <w:r w:rsidR="00640CBE" w:rsidRPr="00383241">
              <w:rPr>
                <w:color w:val="000000" w:themeColor="text1"/>
                <w:sz w:val="18"/>
                <w:szCs w:val="18"/>
              </w:rPr>
              <w:t>5 October</w:t>
            </w:r>
            <w:r w:rsidRPr="00383241">
              <w:rPr>
                <w:color w:val="000000" w:themeColor="text1"/>
                <w:sz w:val="18"/>
                <w:szCs w:val="18"/>
              </w:rPr>
              <w:t xml:space="preserve"> 2018</w:t>
            </w:r>
          </w:p>
        </w:tc>
        <w:tc>
          <w:tcPr>
            <w:tcW w:w="222" w:type="dxa"/>
            <w:tcBorders>
              <w:top w:val="nil"/>
              <w:left w:val="nil"/>
              <w:bottom w:val="nil"/>
              <w:right w:val="nil"/>
            </w:tcBorders>
            <w:vAlign w:val="center"/>
          </w:tcPr>
          <w:p w14:paraId="7798D88F" w14:textId="77777777" w:rsidR="006953EB" w:rsidRPr="00383241" w:rsidRDefault="006953EB" w:rsidP="0013707D">
            <w:pPr>
              <w:ind w:left="0" w:firstLine="0"/>
              <w:jc w:val="center"/>
              <w:rPr>
                <w:color w:val="000000" w:themeColor="text1"/>
                <w:sz w:val="18"/>
                <w:szCs w:val="18"/>
              </w:rPr>
            </w:pPr>
          </w:p>
        </w:tc>
        <w:tc>
          <w:tcPr>
            <w:tcW w:w="1053" w:type="dxa"/>
            <w:tcBorders>
              <w:top w:val="nil"/>
              <w:left w:val="nil"/>
              <w:bottom w:val="nil"/>
              <w:right w:val="nil"/>
            </w:tcBorders>
            <w:shd w:val="clear" w:color="auto" w:fill="auto"/>
            <w:noWrap/>
            <w:vAlign w:val="center"/>
          </w:tcPr>
          <w:p w14:paraId="3DB8DF55" w14:textId="7E46D0A0" w:rsidR="006953EB" w:rsidRPr="00383241" w:rsidRDefault="006953EB" w:rsidP="00DD4193">
            <w:pPr>
              <w:ind w:left="0" w:firstLine="0"/>
              <w:jc w:val="center"/>
              <w:rPr>
                <w:color w:val="000000" w:themeColor="text1"/>
                <w:sz w:val="18"/>
                <w:szCs w:val="18"/>
              </w:rPr>
            </w:pPr>
            <w:r w:rsidRPr="00383241">
              <w:rPr>
                <w:color w:val="000000" w:themeColor="text1"/>
                <w:sz w:val="18"/>
                <w:szCs w:val="18"/>
              </w:rPr>
              <w:t>27.</w:t>
            </w:r>
            <w:r w:rsidR="00640CBE" w:rsidRPr="00383241">
              <w:rPr>
                <w:color w:val="000000" w:themeColor="text1"/>
                <w:sz w:val="18"/>
                <w:szCs w:val="18"/>
              </w:rPr>
              <w:t>0</w:t>
            </w:r>
            <w:r w:rsidRPr="00383241">
              <w:rPr>
                <w:color w:val="000000" w:themeColor="text1"/>
                <w:sz w:val="18"/>
                <w:szCs w:val="18"/>
              </w:rPr>
              <w:t xml:space="preserve"> (</w:t>
            </w:r>
            <w:r w:rsidR="00640CBE" w:rsidRPr="00383241">
              <w:rPr>
                <w:color w:val="000000" w:themeColor="text1"/>
                <w:sz w:val="18"/>
                <w:szCs w:val="18"/>
              </w:rPr>
              <w:t>9</w:t>
            </w:r>
            <w:r w:rsidRPr="00383241">
              <w:rPr>
                <w:color w:val="000000" w:themeColor="text1"/>
                <w:sz w:val="18"/>
                <w:szCs w:val="18"/>
              </w:rPr>
              <w:t>.1)</w:t>
            </w:r>
          </w:p>
        </w:tc>
        <w:tc>
          <w:tcPr>
            <w:tcW w:w="1134" w:type="dxa"/>
            <w:tcBorders>
              <w:top w:val="nil"/>
              <w:left w:val="nil"/>
              <w:bottom w:val="nil"/>
              <w:right w:val="nil"/>
            </w:tcBorders>
            <w:shd w:val="clear" w:color="auto" w:fill="auto"/>
            <w:noWrap/>
            <w:vAlign w:val="center"/>
          </w:tcPr>
          <w:p w14:paraId="785CA39B" w14:textId="612AD562" w:rsidR="006953EB" w:rsidRPr="00383241" w:rsidRDefault="00640CBE" w:rsidP="00DD4193">
            <w:pPr>
              <w:ind w:left="0" w:firstLine="0"/>
              <w:jc w:val="center"/>
              <w:rPr>
                <w:color w:val="000000" w:themeColor="text1"/>
                <w:sz w:val="18"/>
                <w:szCs w:val="18"/>
              </w:rPr>
            </w:pPr>
            <w:r w:rsidRPr="00383241">
              <w:rPr>
                <w:color w:val="000000" w:themeColor="text1"/>
                <w:sz w:val="18"/>
                <w:szCs w:val="18"/>
              </w:rPr>
              <w:t>27.4</w:t>
            </w:r>
            <w:r w:rsidR="006953EB" w:rsidRPr="00383241">
              <w:rPr>
                <w:color w:val="000000" w:themeColor="text1"/>
                <w:sz w:val="18"/>
                <w:szCs w:val="18"/>
              </w:rPr>
              <w:t xml:space="preserve"> (</w:t>
            </w:r>
            <w:r w:rsidRPr="00383241">
              <w:rPr>
                <w:color w:val="000000" w:themeColor="text1"/>
                <w:sz w:val="18"/>
                <w:szCs w:val="18"/>
              </w:rPr>
              <w:t>9.1</w:t>
            </w:r>
            <w:r w:rsidR="006953EB" w:rsidRPr="00383241">
              <w:rPr>
                <w:color w:val="000000" w:themeColor="text1"/>
                <w:sz w:val="18"/>
                <w:szCs w:val="18"/>
              </w:rPr>
              <w:t>)</w:t>
            </w:r>
          </w:p>
        </w:tc>
        <w:tc>
          <w:tcPr>
            <w:tcW w:w="328" w:type="dxa"/>
            <w:tcBorders>
              <w:top w:val="nil"/>
              <w:left w:val="nil"/>
              <w:bottom w:val="nil"/>
              <w:right w:val="nil"/>
            </w:tcBorders>
            <w:shd w:val="clear" w:color="auto" w:fill="auto"/>
            <w:noWrap/>
            <w:vAlign w:val="center"/>
            <w:hideMark/>
          </w:tcPr>
          <w:p w14:paraId="14FD6873" w14:textId="77777777" w:rsidR="006953EB" w:rsidRPr="00383241" w:rsidRDefault="006953EB" w:rsidP="00DD4193">
            <w:pPr>
              <w:ind w:left="0" w:firstLine="0"/>
              <w:jc w:val="center"/>
              <w:rPr>
                <w:color w:val="000000" w:themeColor="text1"/>
                <w:sz w:val="18"/>
                <w:szCs w:val="18"/>
              </w:rPr>
            </w:pPr>
          </w:p>
        </w:tc>
        <w:tc>
          <w:tcPr>
            <w:tcW w:w="948" w:type="dxa"/>
            <w:tcBorders>
              <w:top w:val="nil"/>
              <w:left w:val="nil"/>
              <w:bottom w:val="nil"/>
              <w:right w:val="nil"/>
            </w:tcBorders>
            <w:vAlign w:val="center"/>
          </w:tcPr>
          <w:p w14:paraId="589CB00F" w14:textId="2794B568" w:rsidR="006953EB" w:rsidRPr="00383241" w:rsidRDefault="00640CBE" w:rsidP="00DD4193">
            <w:pPr>
              <w:ind w:left="0" w:firstLine="0"/>
              <w:jc w:val="center"/>
              <w:rPr>
                <w:color w:val="000000" w:themeColor="text1"/>
                <w:sz w:val="18"/>
                <w:szCs w:val="18"/>
              </w:rPr>
            </w:pPr>
            <w:r w:rsidRPr="00383241">
              <w:rPr>
                <w:color w:val="000000" w:themeColor="text1"/>
                <w:sz w:val="18"/>
                <w:szCs w:val="18"/>
              </w:rPr>
              <w:t>7</w:t>
            </w:r>
            <w:r w:rsidR="006953EB" w:rsidRPr="00383241">
              <w:rPr>
                <w:color w:val="000000" w:themeColor="text1"/>
                <w:sz w:val="18"/>
                <w:szCs w:val="18"/>
              </w:rPr>
              <w:t xml:space="preserve"> - </w:t>
            </w:r>
            <w:r w:rsidRPr="00383241">
              <w:rPr>
                <w:color w:val="000000" w:themeColor="text1"/>
                <w:sz w:val="18"/>
                <w:szCs w:val="18"/>
              </w:rPr>
              <w:t>52</w:t>
            </w:r>
          </w:p>
        </w:tc>
        <w:tc>
          <w:tcPr>
            <w:tcW w:w="851" w:type="dxa"/>
            <w:tcBorders>
              <w:top w:val="nil"/>
              <w:left w:val="nil"/>
              <w:bottom w:val="nil"/>
              <w:right w:val="nil"/>
            </w:tcBorders>
            <w:vAlign w:val="center"/>
          </w:tcPr>
          <w:p w14:paraId="0E1B16B4" w14:textId="0FBC5550" w:rsidR="006953EB" w:rsidRPr="00383241" w:rsidRDefault="00640CBE" w:rsidP="00DD4193">
            <w:pPr>
              <w:ind w:left="0" w:firstLine="0"/>
              <w:jc w:val="center"/>
              <w:rPr>
                <w:color w:val="000000" w:themeColor="text1"/>
                <w:sz w:val="18"/>
                <w:szCs w:val="18"/>
              </w:rPr>
            </w:pPr>
            <w:r w:rsidRPr="00383241">
              <w:rPr>
                <w:color w:val="000000" w:themeColor="text1"/>
                <w:sz w:val="18"/>
                <w:szCs w:val="18"/>
              </w:rPr>
              <w:t>8</w:t>
            </w:r>
            <w:r w:rsidR="006953EB" w:rsidRPr="00383241">
              <w:rPr>
                <w:color w:val="000000" w:themeColor="text1"/>
                <w:sz w:val="18"/>
                <w:szCs w:val="18"/>
              </w:rPr>
              <w:t xml:space="preserve"> - </w:t>
            </w:r>
            <w:r w:rsidRPr="00383241">
              <w:rPr>
                <w:color w:val="000000" w:themeColor="text1"/>
                <w:sz w:val="18"/>
                <w:szCs w:val="18"/>
              </w:rPr>
              <w:t>50</w:t>
            </w:r>
          </w:p>
        </w:tc>
        <w:tc>
          <w:tcPr>
            <w:tcW w:w="261" w:type="dxa"/>
            <w:tcBorders>
              <w:top w:val="nil"/>
              <w:left w:val="nil"/>
              <w:bottom w:val="nil"/>
              <w:right w:val="nil"/>
            </w:tcBorders>
            <w:vAlign w:val="center"/>
          </w:tcPr>
          <w:p w14:paraId="4042B668" w14:textId="77777777" w:rsidR="006953EB" w:rsidRPr="00383241" w:rsidRDefault="006953EB" w:rsidP="0013707D">
            <w:pPr>
              <w:ind w:left="0" w:firstLine="0"/>
              <w:jc w:val="center"/>
              <w:rPr>
                <w:color w:val="000000" w:themeColor="text1"/>
                <w:sz w:val="18"/>
                <w:szCs w:val="18"/>
              </w:rPr>
            </w:pPr>
          </w:p>
        </w:tc>
        <w:tc>
          <w:tcPr>
            <w:tcW w:w="1015" w:type="dxa"/>
            <w:tcBorders>
              <w:top w:val="nil"/>
              <w:left w:val="nil"/>
              <w:bottom w:val="nil"/>
              <w:right w:val="nil"/>
            </w:tcBorders>
            <w:shd w:val="clear" w:color="auto" w:fill="auto"/>
            <w:noWrap/>
            <w:vAlign w:val="center"/>
          </w:tcPr>
          <w:p w14:paraId="5A5C8467" w14:textId="39AA8895" w:rsidR="006953EB" w:rsidRPr="00383241" w:rsidRDefault="00640CBE" w:rsidP="00DD4193">
            <w:pPr>
              <w:ind w:left="0" w:firstLine="0"/>
              <w:jc w:val="center"/>
              <w:rPr>
                <w:color w:val="000000" w:themeColor="text1"/>
                <w:sz w:val="18"/>
                <w:szCs w:val="18"/>
              </w:rPr>
            </w:pPr>
            <w:r w:rsidRPr="00383241">
              <w:rPr>
                <w:color w:val="000000" w:themeColor="text1"/>
                <w:sz w:val="18"/>
                <w:szCs w:val="18"/>
              </w:rPr>
              <w:t>66.3</w:t>
            </w:r>
            <w:r w:rsidR="006953EB" w:rsidRPr="00383241">
              <w:rPr>
                <w:color w:val="000000" w:themeColor="text1"/>
                <w:sz w:val="18"/>
                <w:szCs w:val="18"/>
              </w:rPr>
              <w:t xml:space="preserve"> (1</w:t>
            </w:r>
            <w:r w:rsidRPr="00383241">
              <w:rPr>
                <w:color w:val="000000" w:themeColor="text1"/>
                <w:sz w:val="18"/>
                <w:szCs w:val="18"/>
              </w:rPr>
              <w:t>72</w:t>
            </w:r>
            <w:r w:rsidR="006953EB" w:rsidRPr="00383241">
              <w:rPr>
                <w:color w:val="000000" w:themeColor="text1"/>
                <w:sz w:val="18"/>
                <w:szCs w:val="18"/>
              </w:rPr>
              <w:t>)</w:t>
            </w:r>
          </w:p>
        </w:tc>
        <w:tc>
          <w:tcPr>
            <w:tcW w:w="987" w:type="dxa"/>
            <w:tcBorders>
              <w:top w:val="nil"/>
              <w:left w:val="nil"/>
              <w:bottom w:val="nil"/>
              <w:right w:val="nil"/>
            </w:tcBorders>
            <w:shd w:val="clear" w:color="auto" w:fill="auto"/>
            <w:noWrap/>
            <w:vAlign w:val="center"/>
          </w:tcPr>
          <w:p w14:paraId="2A504E58" w14:textId="59E0EF3D" w:rsidR="006953EB" w:rsidRPr="00383241" w:rsidRDefault="00640CBE" w:rsidP="00DD4193">
            <w:pPr>
              <w:ind w:left="0" w:firstLine="0"/>
              <w:jc w:val="center"/>
              <w:rPr>
                <w:color w:val="000000" w:themeColor="text1"/>
                <w:sz w:val="18"/>
                <w:szCs w:val="18"/>
              </w:rPr>
            </w:pPr>
            <w:r w:rsidRPr="00383241">
              <w:rPr>
                <w:color w:val="000000" w:themeColor="text1"/>
                <w:sz w:val="18"/>
                <w:szCs w:val="18"/>
              </w:rPr>
              <w:t>64.4</w:t>
            </w:r>
            <w:r w:rsidR="006953EB" w:rsidRPr="00383241">
              <w:rPr>
                <w:color w:val="000000" w:themeColor="text1"/>
                <w:sz w:val="18"/>
                <w:szCs w:val="18"/>
              </w:rPr>
              <w:t xml:space="preserve"> (</w:t>
            </w:r>
            <w:r w:rsidRPr="00383241">
              <w:rPr>
                <w:color w:val="000000" w:themeColor="text1"/>
                <w:sz w:val="18"/>
                <w:szCs w:val="18"/>
              </w:rPr>
              <w:t>216</w:t>
            </w:r>
            <w:r w:rsidR="006953EB" w:rsidRPr="00383241">
              <w:rPr>
                <w:color w:val="000000" w:themeColor="text1"/>
                <w:sz w:val="18"/>
                <w:szCs w:val="18"/>
              </w:rPr>
              <w:t>)</w:t>
            </w:r>
          </w:p>
        </w:tc>
        <w:tc>
          <w:tcPr>
            <w:tcW w:w="236" w:type="dxa"/>
            <w:tcBorders>
              <w:top w:val="nil"/>
              <w:left w:val="nil"/>
              <w:bottom w:val="nil"/>
              <w:right w:val="nil"/>
            </w:tcBorders>
            <w:shd w:val="clear" w:color="auto" w:fill="auto"/>
            <w:noWrap/>
            <w:vAlign w:val="center"/>
            <w:hideMark/>
          </w:tcPr>
          <w:p w14:paraId="65DA4129" w14:textId="77777777" w:rsidR="006953EB" w:rsidRPr="00AE05BC" w:rsidRDefault="006953EB" w:rsidP="00DD4193">
            <w:pPr>
              <w:ind w:left="0" w:firstLine="0"/>
              <w:jc w:val="center"/>
              <w:rPr>
                <w:rFonts w:ascii="Times New Roman" w:hAnsi="Times New Roman"/>
                <w:color w:val="000000" w:themeColor="text1"/>
                <w:sz w:val="18"/>
                <w:szCs w:val="18"/>
              </w:rPr>
            </w:pPr>
          </w:p>
        </w:tc>
      </w:tr>
      <w:tr w:rsidR="006953EB" w:rsidRPr="00AE05BC" w14:paraId="7FCD124D" w14:textId="77777777" w:rsidTr="00383241">
        <w:trPr>
          <w:trHeight w:val="439"/>
        </w:trPr>
        <w:tc>
          <w:tcPr>
            <w:tcW w:w="1702" w:type="dxa"/>
            <w:tcBorders>
              <w:top w:val="nil"/>
              <w:left w:val="nil"/>
              <w:right w:val="nil"/>
            </w:tcBorders>
            <w:shd w:val="clear" w:color="auto" w:fill="auto"/>
            <w:vAlign w:val="center"/>
            <w:hideMark/>
          </w:tcPr>
          <w:p w14:paraId="5EF76C1E" w14:textId="0B8ACCC3" w:rsidR="006953EB" w:rsidRPr="00383241" w:rsidRDefault="006953EB" w:rsidP="00DD4193">
            <w:pPr>
              <w:ind w:left="0" w:firstLine="0"/>
              <w:jc w:val="left"/>
              <w:rPr>
                <w:color w:val="000000" w:themeColor="text1"/>
                <w:sz w:val="18"/>
                <w:szCs w:val="18"/>
              </w:rPr>
            </w:pPr>
            <w:r w:rsidRPr="00383241">
              <w:rPr>
                <w:color w:val="000000" w:themeColor="text1"/>
                <w:sz w:val="18"/>
                <w:szCs w:val="18"/>
              </w:rPr>
              <w:t>1</w:t>
            </w:r>
            <w:r w:rsidR="00640CBE" w:rsidRPr="00383241">
              <w:rPr>
                <w:color w:val="000000" w:themeColor="text1"/>
                <w:sz w:val="18"/>
                <w:szCs w:val="18"/>
              </w:rPr>
              <w:t xml:space="preserve">4 March </w:t>
            </w:r>
            <w:r w:rsidRPr="00383241">
              <w:rPr>
                <w:color w:val="000000" w:themeColor="text1"/>
                <w:sz w:val="18"/>
                <w:szCs w:val="18"/>
              </w:rPr>
              <w:t>2019</w:t>
            </w:r>
          </w:p>
        </w:tc>
        <w:tc>
          <w:tcPr>
            <w:tcW w:w="222" w:type="dxa"/>
            <w:tcBorders>
              <w:top w:val="nil"/>
              <w:left w:val="nil"/>
              <w:right w:val="nil"/>
            </w:tcBorders>
            <w:vAlign w:val="center"/>
          </w:tcPr>
          <w:p w14:paraId="54FBAFB6" w14:textId="77777777" w:rsidR="006953EB" w:rsidRPr="00383241" w:rsidRDefault="006953EB" w:rsidP="0013707D">
            <w:pPr>
              <w:ind w:left="0" w:firstLine="0"/>
              <w:jc w:val="center"/>
              <w:rPr>
                <w:color w:val="000000" w:themeColor="text1"/>
                <w:sz w:val="18"/>
                <w:szCs w:val="18"/>
              </w:rPr>
            </w:pPr>
          </w:p>
        </w:tc>
        <w:tc>
          <w:tcPr>
            <w:tcW w:w="1053" w:type="dxa"/>
            <w:tcBorders>
              <w:top w:val="nil"/>
              <w:left w:val="nil"/>
              <w:right w:val="nil"/>
            </w:tcBorders>
            <w:shd w:val="clear" w:color="auto" w:fill="auto"/>
            <w:noWrap/>
            <w:vAlign w:val="center"/>
          </w:tcPr>
          <w:p w14:paraId="5690C53D" w14:textId="72B9AF66" w:rsidR="006953EB" w:rsidRPr="00383241" w:rsidRDefault="006953EB" w:rsidP="00DD4193">
            <w:pPr>
              <w:ind w:left="0" w:firstLine="0"/>
              <w:jc w:val="center"/>
              <w:rPr>
                <w:color w:val="000000" w:themeColor="text1"/>
                <w:sz w:val="18"/>
                <w:szCs w:val="18"/>
              </w:rPr>
            </w:pPr>
            <w:r w:rsidRPr="00383241">
              <w:rPr>
                <w:color w:val="000000" w:themeColor="text1"/>
                <w:sz w:val="18"/>
                <w:szCs w:val="18"/>
              </w:rPr>
              <w:t>2</w:t>
            </w:r>
            <w:r w:rsidR="00640CBE" w:rsidRPr="00383241">
              <w:rPr>
                <w:color w:val="000000" w:themeColor="text1"/>
                <w:sz w:val="18"/>
                <w:szCs w:val="18"/>
              </w:rPr>
              <w:t>7.4</w:t>
            </w:r>
            <w:r w:rsidRPr="00383241">
              <w:rPr>
                <w:color w:val="000000" w:themeColor="text1"/>
                <w:sz w:val="18"/>
                <w:szCs w:val="18"/>
              </w:rPr>
              <w:t xml:space="preserve"> (</w:t>
            </w:r>
            <w:r w:rsidR="005F1008" w:rsidRPr="00383241">
              <w:rPr>
                <w:color w:val="000000" w:themeColor="text1"/>
                <w:sz w:val="18"/>
                <w:szCs w:val="18"/>
              </w:rPr>
              <w:t>6.7</w:t>
            </w:r>
            <w:r w:rsidRPr="00383241">
              <w:rPr>
                <w:color w:val="000000" w:themeColor="text1"/>
                <w:sz w:val="18"/>
                <w:szCs w:val="18"/>
              </w:rPr>
              <w:t>)</w:t>
            </w:r>
          </w:p>
        </w:tc>
        <w:tc>
          <w:tcPr>
            <w:tcW w:w="1134" w:type="dxa"/>
            <w:tcBorders>
              <w:top w:val="nil"/>
              <w:left w:val="nil"/>
              <w:right w:val="nil"/>
            </w:tcBorders>
            <w:shd w:val="clear" w:color="auto" w:fill="auto"/>
            <w:noWrap/>
            <w:vAlign w:val="center"/>
          </w:tcPr>
          <w:p w14:paraId="0AEB9320" w14:textId="4A4B2A77" w:rsidR="006953EB" w:rsidRPr="00383241" w:rsidRDefault="006953EB" w:rsidP="00DD4193">
            <w:pPr>
              <w:ind w:left="0" w:firstLine="0"/>
              <w:jc w:val="center"/>
              <w:rPr>
                <w:color w:val="000000" w:themeColor="text1"/>
                <w:sz w:val="18"/>
                <w:szCs w:val="18"/>
              </w:rPr>
            </w:pPr>
            <w:r w:rsidRPr="00383241">
              <w:rPr>
                <w:color w:val="000000" w:themeColor="text1"/>
                <w:sz w:val="18"/>
                <w:szCs w:val="18"/>
              </w:rPr>
              <w:t>2</w:t>
            </w:r>
            <w:r w:rsidR="005F1008" w:rsidRPr="00383241">
              <w:rPr>
                <w:color w:val="000000" w:themeColor="text1"/>
                <w:sz w:val="18"/>
                <w:szCs w:val="18"/>
              </w:rPr>
              <w:t>4.5</w:t>
            </w:r>
            <w:r w:rsidRPr="00383241">
              <w:rPr>
                <w:color w:val="000000" w:themeColor="text1"/>
                <w:sz w:val="18"/>
                <w:szCs w:val="18"/>
              </w:rPr>
              <w:t xml:space="preserve"> (</w:t>
            </w:r>
            <w:r w:rsidR="005F1008" w:rsidRPr="00383241">
              <w:rPr>
                <w:color w:val="000000" w:themeColor="text1"/>
                <w:sz w:val="18"/>
                <w:szCs w:val="18"/>
              </w:rPr>
              <w:t>8.8</w:t>
            </w:r>
            <w:r w:rsidRPr="00383241">
              <w:rPr>
                <w:color w:val="000000" w:themeColor="text1"/>
                <w:sz w:val="18"/>
                <w:szCs w:val="18"/>
              </w:rPr>
              <w:t>)</w:t>
            </w:r>
          </w:p>
        </w:tc>
        <w:tc>
          <w:tcPr>
            <w:tcW w:w="328" w:type="dxa"/>
            <w:tcBorders>
              <w:top w:val="nil"/>
              <w:left w:val="nil"/>
              <w:right w:val="nil"/>
            </w:tcBorders>
            <w:shd w:val="clear" w:color="auto" w:fill="auto"/>
            <w:noWrap/>
            <w:vAlign w:val="center"/>
            <w:hideMark/>
          </w:tcPr>
          <w:p w14:paraId="0A77DD90" w14:textId="77777777" w:rsidR="006953EB" w:rsidRPr="00383241" w:rsidRDefault="006953EB" w:rsidP="00DD4193">
            <w:pPr>
              <w:ind w:left="0" w:firstLine="0"/>
              <w:jc w:val="center"/>
              <w:rPr>
                <w:color w:val="000000" w:themeColor="text1"/>
                <w:sz w:val="18"/>
                <w:szCs w:val="18"/>
              </w:rPr>
            </w:pPr>
          </w:p>
        </w:tc>
        <w:tc>
          <w:tcPr>
            <w:tcW w:w="948" w:type="dxa"/>
            <w:tcBorders>
              <w:top w:val="nil"/>
              <w:left w:val="nil"/>
              <w:right w:val="nil"/>
            </w:tcBorders>
            <w:vAlign w:val="center"/>
          </w:tcPr>
          <w:p w14:paraId="337B93DD" w14:textId="05A244D3" w:rsidR="006953EB" w:rsidRPr="00383241" w:rsidRDefault="005F1008" w:rsidP="00DD4193">
            <w:pPr>
              <w:ind w:left="0" w:firstLine="0"/>
              <w:jc w:val="center"/>
              <w:rPr>
                <w:color w:val="000000" w:themeColor="text1"/>
                <w:sz w:val="18"/>
                <w:szCs w:val="18"/>
              </w:rPr>
            </w:pPr>
            <w:r w:rsidRPr="00383241">
              <w:rPr>
                <w:color w:val="000000" w:themeColor="text1"/>
                <w:sz w:val="18"/>
                <w:szCs w:val="18"/>
              </w:rPr>
              <w:t>13</w:t>
            </w:r>
            <w:r w:rsidR="006953EB" w:rsidRPr="00383241">
              <w:rPr>
                <w:color w:val="000000" w:themeColor="text1"/>
                <w:sz w:val="18"/>
                <w:szCs w:val="18"/>
              </w:rPr>
              <w:t xml:space="preserve"> - </w:t>
            </w:r>
            <w:r w:rsidRPr="00383241">
              <w:rPr>
                <w:color w:val="000000" w:themeColor="text1"/>
                <w:sz w:val="18"/>
                <w:szCs w:val="18"/>
              </w:rPr>
              <w:t>42</w:t>
            </w:r>
          </w:p>
        </w:tc>
        <w:tc>
          <w:tcPr>
            <w:tcW w:w="851" w:type="dxa"/>
            <w:tcBorders>
              <w:top w:val="nil"/>
              <w:left w:val="nil"/>
              <w:right w:val="nil"/>
            </w:tcBorders>
            <w:vAlign w:val="center"/>
          </w:tcPr>
          <w:p w14:paraId="26E441C1" w14:textId="2E52979F" w:rsidR="006953EB" w:rsidRPr="00383241" w:rsidRDefault="005F1008" w:rsidP="00DD4193">
            <w:pPr>
              <w:ind w:left="0" w:firstLine="0"/>
              <w:jc w:val="center"/>
              <w:rPr>
                <w:color w:val="000000" w:themeColor="text1"/>
                <w:sz w:val="18"/>
                <w:szCs w:val="18"/>
              </w:rPr>
            </w:pPr>
            <w:r w:rsidRPr="00383241">
              <w:rPr>
                <w:color w:val="000000" w:themeColor="text1"/>
                <w:sz w:val="18"/>
                <w:szCs w:val="18"/>
              </w:rPr>
              <w:t>10</w:t>
            </w:r>
            <w:r w:rsidR="006953EB" w:rsidRPr="00383241">
              <w:rPr>
                <w:color w:val="000000" w:themeColor="text1"/>
                <w:sz w:val="18"/>
                <w:szCs w:val="18"/>
              </w:rPr>
              <w:t xml:space="preserve"> - </w:t>
            </w:r>
            <w:r w:rsidRPr="00383241">
              <w:rPr>
                <w:color w:val="000000" w:themeColor="text1"/>
                <w:sz w:val="18"/>
                <w:szCs w:val="18"/>
              </w:rPr>
              <w:t>53</w:t>
            </w:r>
          </w:p>
        </w:tc>
        <w:tc>
          <w:tcPr>
            <w:tcW w:w="261" w:type="dxa"/>
            <w:tcBorders>
              <w:top w:val="nil"/>
              <w:left w:val="nil"/>
              <w:right w:val="nil"/>
            </w:tcBorders>
            <w:vAlign w:val="center"/>
          </w:tcPr>
          <w:p w14:paraId="1DBB52FF" w14:textId="77777777" w:rsidR="006953EB" w:rsidRPr="00383241" w:rsidRDefault="006953EB" w:rsidP="0013707D">
            <w:pPr>
              <w:ind w:left="0" w:firstLine="0"/>
              <w:jc w:val="center"/>
              <w:rPr>
                <w:color w:val="000000" w:themeColor="text1"/>
                <w:sz w:val="18"/>
                <w:szCs w:val="18"/>
              </w:rPr>
            </w:pPr>
          </w:p>
        </w:tc>
        <w:tc>
          <w:tcPr>
            <w:tcW w:w="1015" w:type="dxa"/>
            <w:tcBorders>
              <w:top w:val="nil"/>
              <w:left w:val="nil"/>
              <w:right w:val="nil"/>
            </w:tcBorders>
            <w:shd w:val="clear" w:color="auto" w:fill="auto"/>
            <w:noWrap/>
            <w:vAlign w:val="center"/>
          </w:tcPr>
          <w:p w14:paraId="366BB7DC" w14:textId="16C80F71" w:rsidR="006953EB" w:rsidRPr="00383241" w:rsidRDefault="005F1008" w:rsidP="00DD4193">
            <w:pPr>
              <w:ind w:left="0" w:firstLine="0"/>
              <w:jc w:val="center"/>
              <w:rPr>
                <w:color w:val="000000" w:themeColor="text1"/>
                <w:sz w:val="18"/>
                <w:szCs w:val="18"/>
              </w:rPr>
            </w:pPr>
            <w:r w:rsidRPr="00383241">
              <w:rPr>
                <w:color w:val="000000" w:themeColor="text1"/>
                <w:sz w:val="18"/>
                <w:szCs w:val="18"/>
              </w:rPr>
              <w:t xml:space="preserve">49.0 </w:t>
            </w:r>
            <w:r w:rsidR="006953EB" w:rsidRPr="00383241">
              <w:rPr>
                <w:color w:val="000000" w:themeColor="text1"/>
                <w:sz w:val="18"/>
                <w:szCs w:val="18"/>
              </w:rPr>
              <w:t>(1</w:t>
            </w:r>
            <w:r w:rsidRPr="00383241">
              <w:rPr>
                <w:color w:val="000000" w:themeColor="text1"/>
                <w:sz w:val="18"/>
                <w:szCs w:val="18"/>
              </w:rPr>
              <w:t>04</w:t>
            </w:r>
            <w:r w:rsidR="006953EB" w:rsidRPr="00383241">
              <w:rPr>
                <w:color w:val="000000" w:themeColor="text1"/>
                <w:sz w:val="18"/>
                <w:szCs w:val="18"/>
              </w:rPr>
              <w:t>)</w:t>
            </w:r>
          </w:p>
        </w:tc>
        <w:tc>
          <w:tcPr>
            <w:tcW w:w="987" w:type="dxa"/>
            <w:tcBorders>
              <w:top w:val="nil"/>
              <w:left w:val="nil"/>
              <w:right w:val="nil"/>
            </w:tcBorders>
            <w:shd w:val="clear" w:color="auto" w:fill="auto"/>
            <w:noWrap/>
            <w:vAlign w:val="center"/>
          </w:tcPr>
          <w:p w14:paraId="5D7947BD" w14:textId="00965E43" w:rsidR="006953EB" w:rsidRPr="00383241" w:rsidRDefault="005F1008" w:rsidP="00DD4193">
            <w:pPr>
              <w:ind w:left="0" w:firstLine="0"/>
              <w:jc w:val="center"/>
              <w:rPr>
                <w:color w:val="000000" w:themeColor="text1"/>
                <w:sz w:val="18"/>
                <w:szCs w:val="18"/>
              </w:rPr>
            </w:pPr>
            <w:r w:rsidRPr="00383241">
              <w:rPr>
                <w:color w:val="000000" w:themeColor="text1"/>
                <w:sz w:val="18"/>
                <w:szCs w:val="18"/>
              </w:rPr>
              <w:t>62.6</w:t>
            </w:r>
            <w:r w:rsidR="006953EB" w:rsidRPr="00383241">
              <w:rPr>
                <w:color w:val="000000" w:themeColor="text1"/>
                <w:sz w:val="18"/>
                <w:szCs w:val="18"/>
              </w:rPr>
              <w:t xml:space="preserve"> (1</w:t>
            </w:r>
            <w:r w:rsidRPr="00383241">
              <w:rPr>
                <w:color w:val="000000" w:themeColor="text1"/>
                <w:sz w:val="18"/>
                <w:szCs w:val="18"/>
              </w:rPr>
              <w:t>31</w:t>
            </w:r>
            <w:r w:rsidR="006953EB" w:rsidRPr="00383241">
              <w:rPr>
                <w:color w:val="000000" w:themeColor="text1"/>
                <w:sz w:val="18"/>
                <w:szCs w:val="18"/>
              </w:rPr>
              <w:t>)</w:t>
            </w:r>
          </w:p>
        </w:tc>
        <w:tc>
          <w:tcPr>
            <w:tcW w:w="236" w:type="dxa"/>
            <w:tcBorders>
              <w:top w:val="nil"/>
              <w:left w:val="nil"/>
              <w:right w:val="nil"/>
            </w:tcBorders>
            <w:shd w:val="clear" w:color="auto" w:fill="auto"/>
            <w:noWrap/>
            <w:vAlign w:val="center"/>
            <w:hideMark/>
          </w:tcPr>
          <w:p w14:paraId="10C20F2E" w14:textId="77777777" w:rsidR="006953EB" w:rsidRPr="00AE05BC" w:rsidRDefault="006953EB" w:rsidP="00DD4193">
            <w:pPr>
              <w:ind w:left="0" w:firstLine="0"/>
              <w:jc w:val="center"/>
              <w:rPr>
                <w:rFonts w:ascii="Times New Roman" w:hAnsi="Times New Roman"/>
                <w:color w:val="000000" w:themeColor="text1"/>
                <w:sz w:val="18"/>
                <w:szCs w:val="18"/>
              </w:rPr>
            </w:pPr>
          </w:p>
        </w:tc>
      </w:tr>
      <w:tr w:rsidR="006953EB" w:rsidRPr="00AE05BC" w14:paraId="0DF7A710" w14:textId="77777777" w:rsidTr="00383241">
        <w:trPr>
          <w:trHeight w:val="439"/>
        </w:trPr>
        <w:tc>
          <w:tcPr>
            <w:tcW w:w="1702" w:type="dxa"/>
            <w:tcBorders>
              <w:top w:val="nil"/>
              <w:left w:val="nil"/>
              <w:right w:val="nil"/>
            </w:tcBorders>
            <w:shd w:val="clear" w:color="auto" w:fill="auto"/>
            <w:vAlign w:val="center"/>
            <w:hideMark/>
          </w:tcPr>
          <w:p w14:paraId="794415D2" w14:textId="77777777" w:rsidR="006953EB" w:rsidRPr="00383241" w:rsidRDefault="006953EB" w:rsidP="00DD4193">
            <w:pPr>
              <w:ind w:left="0" w:firstLine="0"/>
              <w:jc w:val="left"/>
              <w:rPr>
                <w:color w:val="000000" w:themeColor="text1"/>
                <w:sz w:val="18"/>
                <w:szCs w:val="18"/>
              </w:rPr>
            </w:pPr>
            <w:r w:rsidRPr="00383241">
              <w:rPr>
                <w:color w:val="000000" w:themeColor="text1"/>
                <w:sz w:val="18"/>
                <w:szCs w:val="18"/>
              </w:rPr>
              <w:t>23 May 2019</w:t>
            </w:r>
          </w:p>
        </w:tc>
        <w:tc>
          <w:tcPr>
            <w:tcW w:w="222" w:type="dxa"/>
            <w:tcBorders>
              <w:top w:val="nil"/>
              <w:left w:val="nil"/>
              <w:right w:val="nil"/>
            </w:tcBorders>
            <w:vAlign w:val="center"/>
          </w:tcPr>
          <w:p w14:paraId="44061140" w14:textId="77777777" w:rsidR="006953EB" w:rsidRPr="00383241" w:rsidRDefault="006953EB" w:rsidP="0013707D">
            <w:pPr>
              <w:ind w:left="0" w:firstLine="0"/>
              <w:jc w:val="center"/>
              <w:rPr>
                <w:color w:val="000000" w:themeColor="text1"/>
                <w:sz w:val="18"/>
                <w:szCs w:val="18"/>
              </w:rPr>
            </w:pPr>
          </w:p>
        </w:tc>
        <w:tc>
          <w:tcPr>
            <w:tcW w:w="1053" w:type="dxa"/>
            <w:tcBorders>
              <w:top w:val="nil"/>
              <w:left w:val="nil"/>
              <w:right w:val="nil"/>
            </w:tcBorders>
            <w:shd w:val="clear" w:color="auto" w:fill="auto"/>
            <w:noWrap/>
            <w:vAlign w:val="center"/>
          </w:tcPr>
          <w:p w14:paraId="37D096BF" w14:textId="4353B0DD" w:rsidR="006953EB" w:rsidRPr="00383241" w:rsidRDefault="006953EB" w:rsidP="00DD4193">
            <w:pPr>
              <w:ind w:left="0" w:firstLine="0"/>
              <w:jc w:val="center"/>
              <w:rPr>
                <w:color w:val="000000" w:themeColor="text1"/>
                <w:sz w:val="18"/>
                <w:szCs w:val="18"/>
              </w:rPr>
            </w:pPr>
            <w:r w:rsidRPr="00383241">
              <w:rPr>
                <w:color w:val="000000" w:themeColor="text1"/>
                <w:sz w:val="18"/>
                <w:szCs w:val="18"/>
              </w:rPr>
              <w:t>2</w:t>
            </w:r>
            <w:r w:rsidR="005F1008" w:rsidRPr="00383241">
              <w:rPr>
                <w:color w:val="000000" w:themeColor="text1"/>
                <w:sz w:val="18"/>
                <w:szCs w:val="18"/>
              </w:rPr>
              <w:t>5.3</w:t>
            </w:r>
            <w:r w:rsidRPr="00383241">
              <w:rPr>
                <w:color w:val="000000" w:themeColor="text1"/>
                <w:sz w:val="18"/>
                <w:szCs w:val="18"/>
              </w:rPr>
              <w:t xml:space="preserve"> (</w:t>
            </w:r>
            <w:r w:rsidR="005F1008" w:rsidRPr="00383241">
              <w:rPr>
                <w:color w:val="000000" w:themeColor="text1"/>
                <w:sz w:val="18"/>
                <w:szCs w:val="18"/>
              </w:rPr>
              <w:t>9.5</w:t>
            </w:r>
            <w:r w:rsidRPr="00383241">
              <w:rPr>
                <w:color w:val="000000" w:themeColor="text1"/>
                <w:sz w:val="18"/>
                <w:szCs w:val="18"/>
              </w:rPr>
              <w:t>)</w:t>
            </w:r>
          </w:p>
        </w:tc>
        <w:tc>
          <w:tcPr>
            <w:tcW w:w="1134" w:type="dxa"/>
            <w:tcBorders>
              <w:top w:val="nil"/>
              <w:left w:val="nil"/>
              <w:right w:val="nil"/>
            </w:tcBorders>
            <w:shd w:val="clear" w:color="auto" w:fill="auto"/>
            <w:noWrap/>
            <w:vAlign w:val="center"/>
          </w:tcPr>
          <w:p w14:paraId="5833F6B3" w14:textId="0A7504D4" w:rsidR="006953EB" w:rsidRPr="00383241" w:rsidRDefault="006953EB" w:rsidP="00DD4193">
            <w:pPr>
              <w:ind w:left="0" w:firstLine="0"/>
              <w:jc w:val="center"/>
              <w:rPr>
                <w:color w:val="000000" w:themeColor="text1"/>
                <w:sz w:val="18"/>
                <w:szCs w:val="18"/>
              </w:rPr>
            </w:pPr>
            <w:r w:rsidRPr="00383241">
              <w:rPr>
                <w:color w:val="000000" w:themeColor="text1"/>
                <w:sz w:val="18"/>
                <w:szCs w:val="18"/>
              </w:rPr>
              <w:t>2</w:t>
            </w:r>
            <w:r w:rsidR="005F1008" w:rsidRPr="00383241">
              <w:rPr>
                <w:color w:val="000000" w:themeColor="text1"/>
                <w:sz w:val="18"/>
                <w:szCs w:val="18"/>
              </w:rPr>
              <w:t>2.0</w:t>
            </w:r>
            <w:r w:rsidRPr="00383241">
              <w:rPr>
                <w:color w:val="000000" w:themeColor="text1"/>
                <w:sz w:val="18"/>
                <w:szCs w:val="18"/>
              </w:rPr>
              <w:t xml:space="preserve"> (</w:t>
            </w:r>
            <w:r w:rsidR="005F1008" w:rsidRPr="00383241">
              <w:rPr>
                <w:color w:val="000000" w:themeColor="text1"/>
                <w:sz w:val="18"/>
                <w:szCs w:val="18"/>
              </w:rPr>
              <w:t>10.7</w:t>
            </w:r>
            <w:r w:rsidRPr="00383241">
              <w:rPr>
                <w:color w:val="000000" w:themeColor="text1"/>
                <w:sz w:val="18"/>
                <w:szCs w:val="18"/>
              </w:rPr>
              <w:t>)</w:t>
            </w:r>
          </w:p>
        </w:tc>
        <w:tc>
          <w:tcPr>
            <w:tcW w:w="328" w:type="dxa"/>
            <w:tcBorders>
              <w:top w:val="nil"/>
              <w:left w:val="nil"/>
              <w:right w:val="nil"/>
            </w:tcBorders>
            <w:shd w:val="clear" w:color="auto" w:fill="auto"/>
            <w:noWrap/>
            <w:vAlign w:val="center"/>
            <w:hideMark/>
          </w:tcPr>
          <w:p w14:paraId="5C8C1EA5" w14:textId="77777777" w:rsidR="006953EB" w:rsidRPr="00383241" w:rsidRDefault="006953EB" w:rsidP="00DD4193">
            <w:pPr>
              <w:ind w:left="0" w:firstLine="0"/>
              <w:jc w:val="center"/>
              <w:rPr>
                <w:color w:val="000000" w:themeColor="text1"/>
                <w:sz w:val="18"/>
                <w:szCs w:val="18"/>
              </w:rPr>
            </w:pPr>
          </w:p>
        </w:tc>
        <w:tc>
          <w:tcPr>
            <w:tcW w:w="948" w:type="dxa"/>
            <w:tcBorders>
              <w:top w:val="nil"/>
              <w:left w:val="nil"/>
              <w:right w:val="nil"/>
            </w:tcBorders>
            <w:vAlign w:val="center"/>
          </w:tcPr>
          <w:p w14:paraId="0680962F" w14:textId="68E4E413" w:rsidR="006953EB" w:rsidRPr="00383241" w:rsidRDefault="005F1008" w:rsidP="00DD4193">
            <w:pPr>
              <w:ind w:left="0" w:firstLine="0"/>
              <w:jc w:val="center"/>
              <w:rPr>
                <w:color w:val="000000" w:themeColor="text1"/>
                <w:sz w:val="18"/>
                <w:szCs w:val="18"/>
              </w:rPr>
            </w:pPr>
            <w:r w:rsidRPr="00383241">
              <w:rPr>
                <w:color w:val="000000" w:themeColor="text1"/>
                <w:sz w:val="18"/>
                <w:szCs w:val="18"/>
              </w:rPr>
              <w:t>3</w:t>
            </w:r>
            <w:r w:rsidR="006953EB" w:rsidRPr="00383241">
              <w:rPr>
                <w:color w:val="000000" w:themeColor="text1"/>
                <w:sz w:val="18"/>
                <w:szCs w:val="18"/>
              </w:rPr>
              <w:t xml:space="preserve"> - 4</w:t>
            </w:r>
            <w:r w:rsidRPr="00383241">
              <w:rPr>
                <w:color w:val="000000" w:themeColor="text1"/>
                <w:sz w:val="18"/>
                <w:szCs w:val="18"/>
              </w:rPr>
              <w:t>6</w:t>
            </w:r>
          </w:p>
        </w:tc>
        <w:tc>
          <w:tcPr>
            <w:tcW w:w="851" w:type="dxa"/>
            <w:tcBorders>
              <w:top w:val="nil"/>
              <w:left w:val="nil"/>
              <w:right w:val="nil"/>
            </w:tcBorders>
            <w:vAlign w:val="center"/>
          </w:tcPr>
          <w:p w14:paraId="0E0E2E51" w14:textId="4F765460" w:rsidR="006953EB" w:rsidRPr="00383241" w:rsidRDefault="005F1008" w:rsidP="00DD4193">
            <w:pPr>
              <w:ind w:left="0" w:firstLine="0"/>
              <w:jc w:val="center"/>
              <w:rPr>
                <w:color w:val="000000" w:themeColor="text1"/>
                <w:sz w:val="18"/>
                <w:szCs w:val="18"/>
              </w:rPr>
            </w:pPr>
            <w:r w:rsidRPr="00383241">
              <w:rPr>
                <w:color w:val="000000" w:themeColor="text1"/>
                <w:sz w:val="18"/>
                <w:szCs w:val="18"/>
              </w:rPr>
              <w:t>3</w:t>
            </w:r>
            <w:r w:rsidR="006953EB" w:rsidRPr="00383241">
              <w:rPr>
                <w:color w:val="000000" w:themeColor="text1"/>
                <w:sz w:val="18"/>
                <w:szCs w:val="18"/>
              </w:rPr>
              <w:t xml:space="preserve"> - 4</w:t>
            </w:r>
            <w:r w:rsidRPr="00383241">
              <w:rPr>
                <w:color w:val="000000" w:themeColor="text1"/>
                <w:sz w:val="18"/>
                <w:szCs w:val="18"/>
              </w:rPr>
              <w:t>8</w:t>
            </w:r>
          </w:p>
        </w:tc>
        <w:tc>
          <w:tcPr>
            <w:tcW w:w="261" w:type="dxa"/>
            <w:tcBorders>
              <w:top w:val="nil"/>
              <w:left w:val="nil"/>
              <w:right w:val="nil"/>
            </w:tcBorders>
            <w:vAlign w:val="center"/>
          </w:tcPr>
          <w:p w14:paraId="51139777" w14:textId="77777777" w:rsidR="006953EB" w:rsidRPr="00383241" w:rsidRDefault="006953EB" w:rsidP="0013707D">
            <w:pPr>
              <w:ind w:left="0" w:firstLine="0"/>
              <w:jc w:val="center"/>
              <w:rPr>
                <w:color w:val="000000" w:themeColor="text1"/>
                <w:sz w:val="18"/>
                <w:szCs w:val="18"/>
              </w:rPr>
            </w:pPr>
          </w:p>
        </w:tc>
        <w:tc>
          <w:tcPr>
            <w:tcW w:w="1015" w:type="dxa"/>
            <w:tcBorders>
              <w:top w:val="nil"/>
              <w:left w:val="nil"/>
              <w:right w:val="nil"/>
            </w:tcBorders>
            <w:shd w:val="clear" w:color="auto" w:fill="auto"/>
            <w:noWrap/>
            <w:vAlign w:val="center"/>
          </w:tcPr>
          <w:p w14:paraId="77A6995A" w14:textId="3C655A7A" w:rsidR="006953EB" w:rsidRPr="00383241" w:rsidRDefault="005F1008" w:rsidP="00DD4193">
            <w:pPr>
              <w:ind w:left="0" w:firstLine="0"/>
              <w:jc w:val="center"/>
              <w:rPr>
                <w:color w:val="000000" w:themeColor="text1"/>
                <w:sz w:val="18"/>
                <w:szCs w:val="18"/>
              </w:rPr>
            </w:pPr>
            <w:r w:rsidRPr="00383241">
              <w:rPr>
                <w:color w:val="000000" w:themeColor="text1"/>
                <w:sz w:val="18"/>
                <w:szCs w:val="18"/>
              </w:rPr>
              <w:t>62.3</w:t>
            </w:r>
            <w:r w:rsidR="006953EB" w:rsidRPr="00383241">
              <w:rPr>
                <w:color w:val="000000" w:themeColor="text1"/>
                <w:sz w:val="18"/>
                <w:szCs w:val="18"/>
              </w:rPr>
              <w:t xml:space="preserve"> (16</w:t>
            </w:r>
            <w:r w:rsidRPr="00383241">
              <w:rPr>
                <w:color w:val="000000" w:themeColor="text1"/>
                <w:sz w:val="18"/>
                <w:szCs w:val="18"/>
              </w:rPr>
              <w:t>7</w:t>
            </w:r>
            <w:r w:rsidR="006953EB" w:rsidRPr="00383241">
              <w:rPr>
                <w:color w:val="000000" w:themeColor="text1"/>
                <w:sz w:val="18"/>
                <w:szCs w:val="18"/>
              </w:rPr>
              <w:t>)</w:t>
            </w:r>
          </w:p>
        </w:tc>
        <w:tc>
          <w:tcPr>
            <w:tcW w:w="987" w:type="dxa"/>
            <w:tcBorders>
              <w:top w:val="nil"/>
              <w:left w:val="nil"/>
              <w:right w:val="nil"/>
            </w:tcBorders>
            <w:shd w:val="clear" w:color="auto" w:fill="auto"/>
            <w:noWrap/>
            <w:vAlign w:val="center"/>
          </w:tcPr>
          <w:p w14:paraId="4D560BD4" w14:textId="724615A0" w:rsidR="006953EB" w:rsidRPr="00383241" w:rsidRDefault="005F1008" w:rsidP="00DD4193">
            <w:pPr>
              <w:ind w:left="0" w:firstLine="0"/>
              <w:jc w:val="center"/>
              <w:rPr>
                <w:color w:val="000000" w:themeColor="text1"/>
                <w:sz w:val="18"/>
                <w:szCs w:val="18"/>
              </w:rPr>
            </w:pPr>
            <w:r w:rsidRPr="00383241">
              <w:rPr>
                <w:color w:val="000000" w:themeColor="text1"/>
                <w:sz w:val="18"/>
                <w:szCs w:val="18"/>
              </w:rPr>
              <w:t>69.0</w:t>
            </w:r>
            <w:r w:rsidR="006953EB" w:rsidRPr="00383241">
              <w:rPr>
                <w:color w:val="000000" w:themeColor="text1"/>
                <w:sz w:val="18"/>
                <w:szCs w:val="18"/>
              </w:rPr>
              <w:t xml:space="preserve"> (</w:t>
            </w:r>
            <w:r w:rsidRPr="00383241">
              <w:rPr>
                <w:color w:val="000000" w:themeColor="text1"/>
                <w:sz w:val="18"/>
                <w:szCs w:val="18"/>
              </w:rPr>
              <w:t>129</w:t>
            </w:r>
            <w:r w:rsidR="006953EB" w:rsidRPr="00383241">
              <w:rPr>
                <w:color w:val="000000" w:themeColor="text1"/>
                <w:sz w:val="18"/>
                <w:szCs w:val="18"/>
              </w:rPr>
              <w:t>)</w:t>
            </w:r>
          </w:p>
        </w:tc>
        <w:tc>
          <w:tcPr>
            <w:tcW w:w="236" w:type="dxa"/>
            <w:tcBorders>
              <w:top w:val="nil"/>
              <w:left w:val="nil"/>
              <w:right w:val="nil"/>
            </w:tcBorders>
            <w:shd w:val="clear" w:color="auto" w:fill="auto"/>
            <w:noWrap/>
            <w:vAlign w:val="center"/>
            <w:hideMark/>
          </w:tcPr>
          <w:p w14:paraId="7910A0D9" w14:textId="77777777" w:rsidR="006953EB" w:rsidRPr="00AE05BC" w:rsidRDefault="006953EB" w:rsidP="00DD4193">
            <w:pPr>
              <w:ind w:left="0" w:firstLine="0"/>
              <w:jc w:val="center"/>
              <w:rPr>
                <w:rFonts w:ascii="Times New Roman" w:hAnsi="Times New Roman"/>
                <w:color w:val="000000" w:themeColor="text1"/>
                <w:sz w:val="18"/>
                <w:szCs w:val="18"/>
              </w:rPr>
            </w:pPr>
          </w:p>
        </w:tc>
      </w:tr>
      <w:tr w:rsidR="006953EB" w:rsidRPr="00AE05BC" w14:paraId="681B1B80" w14:textId="77777777" w:rsidTr="00383241">
        <w:trPr>
          <w:trHeight w:val="439"/>
        </w:trPr>
        <w:tc>
          <w:tcPr>
            <w:tcW w:w="1702" w:type="dxa"/>
            <w:tcBorders>
              <w:left w:val="nil"/>
              <w:bottom w:val="single" w:sz="4" w:space="0" w:color="auto"/>
              <w:right w:val="nil"/>
            </w:tcBorders>
            <w:shd w:val="clear" w:color="auto" w:fill="auto"/>
            <w:vAlign w:val="center"/>
            <w:hideMark/>
          </w:tcPr>
          <w:p w14:paraId="70D0B899" w14:textId="77777777" w:rsidR="006953EB" w:rsidRPr="00383241" w:rsidRDefault="006953EB" w:rsidP="00DD4193">
            <w:pPr>
              <w:ind w:left="0" w:firstLine="0"/>
              <w:jc w:val="left"/>
              <w:rPr>
                <w:color w:val="000000" w:themeColor="text1"/>
                <w:sz w:val="18"/>
                <w:szCs w:val="18"/>
              </w:rPr>
            </w:pPr>
            <w:r w:rsidRPr="00383241">
              <w:rPr>
                <w:color w:val="000000" w:themeColor="text1"/>
                <w:sz w:val="18"/>
                <w:szCs w:val="18"/>
              </w:rPr>
              <w:t>16 August 2019</w:t>
            </w:r>
          </w:p>
        </w:tc>
        <w:tc>
          <w:tcPr>
            <w:tcW w:w="222" w:type="dxa"/>
            <w:tcBorders>
              <w:left w:val="nil"/>
              <w:bottom w:val="single" w:sz="4" w:space="0" w:color="auto"/>
              <w:right w:val="nil"/>
            </w:tcBorders>
            <w:vAlign w:val="center"/>
          </w:tcPr>
          <w:p w14:paraId="1246B0BC" w14:textId="77777777" w:rsidR="006953EB" w:rsidRPr="00383241" w:rsidRDefault="006953EB" w:rsidP="0013707D">
            <w:pPr>
              <w:ind w:left="0" w:firstLine="0"/>
              <w:jc w:val="center"/>
              <w:rPr>
                <w:color w:val="000000" w:themeColor="text1"/>
                <w:sz w:val="18"/>
                <w:szCs w:val="18"/>
              </w:rPr>
            </w:pPr>
          </w:p>
        </w:tc>
        <w:tc>
          <w:tcPr>
            <w:tcW w:w="1053" w:type="dxa"/>
            <w:tcBorders>
              <w:left w:val="nil"/>
              <w:bottom w:val="single" w:sz="4" w:space="0" w:color="auto"/>
              <w:right w:val="nil"/>
            </w:tcBorders>
            <w:shd w:val="clear" w:color="auto" w:fill="auto"/>
            <w:noWrap/>
            <w:vAlign w:val="center"/>
          </w:tcPr>
          <w:p w14:paraId="3CF6C62F" w14:textId="1B4A9B40" w:rsidR="006953EB" w:rsidRPr="00383241" w:rsidRDefault="006953EB" w:rsidP="00DD4193">
            <w:pPr>
              <w:ind w:left="0" w:firstLine="0"/>
              <w:jc w:val="center"/>
              <w:rPr>
                <w:color w:val="000000" w:themeColor="text1"/>
                <w:sz w:val="18"/>
                <w:szCs w:val="18"/>
              </w:rPr>
            </w:pPr>
            <w:r w:rsidRPr="00383241">
              <w:rPr>
                <w:color w:val="000000" w:themeColor="text1"/>
                <w:sz w:val="18"/>
                <w:szCs w:val="18"/>
              </w:rPr>
              <w:t>2</w:t>
            </w:r>
            <w:r w:rsidR="005F1008" w:rsidRPr="00383241">
              <w:rPr>
                <w:color w:val="000000" w:themeColor="text1"/>
                <w:sz w:val="18"/>
                <w:szCs w:val="18"/>
              </w:rPr>
              <w:t>6.0</w:t>
            </w:r>
            <w:r w:rsidRPr="00383241">
              <w:rPr>
                <w:color w:val="000000" w:themeColor="text1"/>
                <w:sz w:val="18"/>
                <w:szCs w:val="18"/>
              </w:rPr>
              <w:t xml:space="preserve"> (</w:t>
            </w:r>
            <w:r w:rsidR="005F1008" w:rsidRPr="00383241">
              <w:rPr>
                <w:color w:val="000000" w:themeColor="text1"/>
                <w:sz w:val="18"/>
                <w:szCs w:val="18"/>
              </w:rPr>
              <w:t>8.6</w:t>
            </w:r>
            <w:r w:rsidRPr="00383241">
              <w:rPr>
                <w:color w:val="000000" w:themeColor="text1"/>
                <w:sz w:val="18"/>
                <w:szCs w:val="18"/>
              </w:rPr>
              <w:t>)</w:t>
            </w:r>
          </w:p>
        </w:tc>
        <w:tc>
          <w:tcPr>
            <w:tcW w:w="1134" w:type="dxa"/>
            <w:tcBorders>
              <w:left w:val="nil"/>
              <w:bottom w:val="single" w:sz="4" w:space="0" w:color="auto"/>
              <w:right w:val="nil"/>
            </w:tcBorders>
            <w:shd w:val="clear" w:color="auto" w:fill="auto"/>
            <w:noWrap/>
            <w:vAlign w:val="center"/>
          </w:tcPr>
          <w:p w14:paraId="621DC127" w14:textId="7B2D8595" w:rsidR="006953EB" w:rsidRPr="00383241" w:rsidRDefault="006953EB" w:rsidP="00DD4193">
            <w:pPr>
              <w:ind w:left="0" w:firstLine="0"/>
              <w:jc w:val="center"/>
              <w:rPr>
                <w:color w:val="000000" w:themeColor="text1"/>
                <w:sz w:val="18"/>
                <w:szCs w:val="18"/>
              </w:rPr>
            </w:pPr>
            <w:r w:rsidRPr="00383241">
              <w:rPr>
                <w:color w:val="000000" w:themeColor="text1"/>
                <w:sz w:val="18"/>
                <w:szCs w:val="18"/>
              </w:rPr>
              <w:t>2</w:t>
            </w:r>
            <w:r w:rsidR="005F1008" w:rsidRPr="00383241">
              <w:rPr>
                <w:color w:val="000000" w:themeColor="text1"/>
                <w:sz w:val="18"/>
                <w:szCs w:val="18"/>
              </w:rPr>
              <w:t>5.0</w:t>
            </w:r>
            <w:r w:rsidRPr="00383241">
              <w:rPr>
                <w:color w:val="000000" w:themeColor="text1"/>
                <w:sz w:val="18"/>
                <w:szCs w:val="18"/>
              </w:rPr>
              <w:t xml:space="preserve"> (</w:t>
            </w:r>
            <w:r w:rsidR="005F1008" w:rsidRPr="00383241">
              <w:rPr>
                <w:color w:val="000000" w:themeColor="text1"/>
                <w:sz w:val="18"/>
                <w:szCs w:val="18"/>
              </w:rPr>
              <w:t>8.4</w:t>
            </w:r>
            <w:r w:rsidRPr="00383241">
              <w:rPr>
                <w:color w:val="000000" w:themeColor="text1"/>
                <w:sz w:val="18"/>
                <w:szCs w:val="18"/>
              </w:rPr>
              <w:t>)</w:t>
            </w:r>
          </w:p>
        </w:tc>
        <w:tc>
          <w:tcPr>
            <w:tcW w:w="328" w:type="dxa"/>
            <w:tcBorders>
              <w:left w:val="nil"/>
              <w:bottom w:val="single" w:sz="4" w:space="0" w:color="auto"/>
              <w:right w:val="nil"/>
            </w:tcBorders>
            <w:shd w:val="clear" w:color="auto" w:fill="auto"/>
            <w:noWrap/>
            <w:vAlign w:val="center"/>
            <w:hideMark/>
          </w:tcPr>
          <w:p w14:paraId="2A87EB55" w14:textId="77777777" w:rsidR="006953EB" w:rsidRPr="00383241" w:rsidRDefault="006953EB" w:rsidP="00DD4193">
            <w:pPr>
              <w:ind w:left="0" w:firstLine="0"/>
              <w:jc w:val="center"/>
              <w:rPr>
                <w:color w:val="000000" w:themeColor="text1"/>
                <w:sz w:val="18"/>
                <w:szCs w:val="18"/>
              </w:rPr>
            </w:pPr>
          </w:p>
        </w:tc>
        <w:tc>
          <w:tcPr>
            <w:tcW w:w="948" w:type="dxa"/>
            <w:tcBorders>
              <w:left w:val="nil"/>
              <w:bottom w:val="single" w:sz="4" w:space="0" w:color="auto"/>
              <w:right w:val="nil"/>
            </w:tcBorders>
            <w:vAlign w:val="center"/>
          </w:tcPr>
          <w:p w14:paraId="3B5BE084" w14:textId="68EF9E5A" w:rsidR="006953EB" w:rsidRPr="00383241" w:rsidRDefault="006953EB" w:rsidP="00DD4193">
            <w:pPr>
              <w:ind w:left="0" w:firstLine="0"/>
              <w:jc w:val="center"/>
              <w:rPr>
                <w:color w:val="000000" w:themeColor="text1"/>
                <w:sz w:val="18"/>
                <w:szCs w:val="18"/>
              </w:rPr>
            </w:pPr>
            <w:r w:rsidRPr="00383241">
              <w:rPr>
                <w:color w:val="000000" w:themeColor="text1"/>
                <w:sz w:val="18"/>
                <w:szCs w:val="18"/>
              </w:rPr>
              <w:t>6 - 4</w:t>
            </w:r>
            <w:r w:rsidR="005F1008" w:rsidRPr="00383241">
              <w:rPr>
                <w:color w:val="000000" w:themeColor="text1"/>
                <w:sz w:val="18"/>
                <w:szCs w:val="18"/>
              </w:rPr>
              <w:t>7</w:t>
            </w:r>
          </w:p>
        </w:tc>
        <w:tc>
          <w:tcPr>
            <w:tcW w:w="851" w:type="dxa"/>
            <w:tcBorders>
              <w:left w:val="nil"/>
              <w:bottom w:val="single" w:sz="4" w:space="0" w:color="auto"/>
              <w:right w:val="nil"/>
            </w:tcBorders>
            <w:vAlign w:val="center"/>
          </w:tcPr>
          <w:p w14:paraId="4EC0EA1D" w14:textId="58E16AFA" w:rsidR="006953EB" w:rsidRPr="00383241" w:rsidRDefault="005F1008" w:rsidP="00DD4193">
            <w:pPr>
              <w:ind w:left="0" w:firstLine="0"/>
              <w:jc w:val="center"/>
              <w:rPr>
                <w:color w:val="000000" w:themeColor="text1"/>
                <w:sz w:val="18"/>
                <w:szCs w:val="18"/>
              </w:rPr>
            </w:pPr>
            <w:r w:rsidRPr="00383241">
              <w:rPr>
                <w:color w:val="000000" w:themeColor="text1"/>
                <w:sz w:val="18"/>
                <w:szCs w:val="18"/>
              </w:rPr>
              <w:t>5</w:t>
            </w:r>
            <w:r w:rsidR="006953EB" w:rsidRPr="00383241">
              <w:rPr>
                <w:color w:val="000000" w:themeColor="text1"/>
                <w:sz w:val="18"/>
                <w:szCs w:val="18"/>
              </w:rPr>
              <w:t xml:space="preserve"> - 4</w:t>
            </w:r>
            <w:r w:rsidRPr="00383241">
              <w:rPr>
                <w:color w:val="000000" w:themeColor="text1"/>
                <w:sz w:val="18"/>
                <w:szCs w:val="18"/>
              </w:rPr>
              <w:t>3</w:t>
            </w:r>
          </w:p>
        </w:tc>
        <w:tc>
          <w:tcPr>
            <w:tcW w:w="261" w:type="dxa"/>
            <w:tcBorders>
              <w:left w:val="nil"/>
              <w:bottom w:val="single" w:sz="4" w:space="0" w:color="auto"/>
              <w:right w:val="nil"/>
            </w:tcBorders>
            <w:vAlign w:val="center"/>
          </w:tcPr>
          <w:p w14:paraId="59E24349" w14:textId="77777777" w:rsidR="006953EB" w:rsidRPr="00383241" w:rsidRDefault="006953EB" w:rsidP="0013707D">
            <w:pPr>
              <w:ind w:left="0" w:firstLine="0"/>
              <w:jc w:val="center"/>
              <w:rPr>
                <w:color w:val="000000" w:themeColor="text1"/>
                <w:sz w:val="18"/>
                <w:szCs w:val="18"/>
              </w:rPr>
            </w:pPr>
          </w:p>
        </w:tc>
        <w:tc>
          <w:tcPr>
            <w:tcW w:w="1015" w:type="dxa"/>
            <w:tcBorders>
              <w:left w:val="nil"/>
              <w:bottom w:val="single" w:sz="4" w:space="0" w:color="auto"/>
            </w:tcBorders>
            <w:shd w:val="clear" w:color="auto" w:fill="auto"/>
            <w:noWrap/>
            <w:vAlign w:val="center"/>
          </w:tcPr>
          <w:p w14:paraId="583C1ECF" w14:textId="7BA6CE61" w:rsidR="006953EB" w:rsidRPr="00383241" w:rsidRDefault="005F1008" w:rsidP="00DD4193">
            <w:pPr>
              <w:ind w:left="0" w:firstLine="0"/>
              <w:jc w:val="center"/>
              <w:rPr>
                <w:color w:val="000000" w:themeColor="text1"/>
                <w:sz w:val="18"/>
                <w:szCs w:val="18"/>
              </w:rPr>
            </w:pPr>
            <w:r w:rsidRPr="00383241">
              <w:rPr>
                <w:color w:val="000000" w:themeColor="text1"/>
                <w:sz w:val="18"/>
                <w:szCs w:val="18"/>
              </w:rPr>
              <w:t>65.6</w:t>
            </w:r>
            <w:r w:rsidR="006953EB" w:rsidRPr="00383241">
              <w:rPr>
                <w:color w:val="000000" w:themeColor="text1"/>
                <w:sz w:val="18"/>
                <w:szCs w:val="18"/>
              </w:rPr>
              <w:t xml:space="preserve"> (</w:t>
            </w:r>
            <w:r w:rsidRPr="00383241">
              <w:rPr>
                <w:color w:val="000000" w:themeColor="text1"/>
                <w:sz w:val="18"/>
                <w:szCs w:val="18"/>
              </w:rPr>
              <w:t>163</w:t>
            </w:r>
            <w:r w:rsidR="006953EB" w:rsidRPr="00383241">
              <w:rPr>
                <w:color w:val="000000" w:themeColor="text1"/>
                <w:sz w:val="18"/>
                <w:szCs w:val="18"/>
              </w:rPr>
              <w:t>)</w:t>
            </w:r>
          </w:p>
        </w:tc>
        <w:tc>
          <w:tcPr>
            <w:tcW w:w="987" w:type="dxa"/>
            <w:tcBorders>
              <w:left w:val="nil"/>
              <w:bottom w:val="single" w:sz="4" w:space="0" w:color="auto"/>
              <w:right w:val="nil"/>
            </w:tcBorders>
            <w:shd w:val="clear" w:color="auto" w:fill="auto"/>
            <w:noWrap/>
            <w:vAlign w:val="center"/>
          </w:tcPr>
          <w:p w14:paraId="1576DC7E" w14:textId="5EF2034F" w:rsidR="006953EB" w:rsidRPr="00383241" w:rsidRDefault="006953EB" w:rsidP="00DD4193">
            <w:pPr>
              <w:ind w:left="0" w:firstLine="0"/>
              <w:jc w:val="center"/>
              <w:rPr>
                <w:color w:val="000000" w:themeColor="text1"/>
                <w:sz w:val="18"/>
                <w:szCs w:val="18"/>
              </w:rPr>
            </w:pPr>
            <w:r w:rsidRPr="00383241">
              <w:rPr>
                <w:color w:val="000000" w:themeColor="text1"/>
                <w:sz w:val="18"/>
                <w:szCs w:val="18"/>
              </w:rPr>
              <w:t>6</w:t>
            </w:r>
            <w:r w:rsidR="005F1008" w:rsidRPr="00383241">
              <w:rPr>
                <w:color w:val="000000" w:themeColor="text1"/>
                <w:sz w:val="18"/>
                <w:szCs w:val="18"/>
              </w:rPr>
              <w:t>2.1</w:t>
            </w:r>
            <w:r w:rsidRPr="00383241">
              <w:rPr>
                <w:color w:val="000000" w:themeColor="text1"/>
                <w:sz w:val="18"/>
                <w:szCs w:val="18"/>
              </w:rPr>
              <w:t xml:space="preserve"> (1</w:t>
            </w:r>
            <w:r w:rsidR="005F1008" w:rsidRPr="00383241">
              <w:rPr>
                <w:color w:val="000000" w:themeColor="text1"/>
                <w:sz w:val="18"/>
                <w:szCs w:val="18"/>
              </w:rPr>
              <w:t>74</w:t>
            </w:r>
            <w:r w:rsidRPr="00383241">
              <w:rPr>
                <w:color w:val="000000" w:themeColor="text1"/>
                <w:sz w:val="18"/>
                <w:szCs w:val="18"/>
              </w:rPr>
              <w:t>)</w:t>
            </w:r>
          </w:p>
        </w:tc>
        <w:tc>
          <w:tcPr>
            <w:tcW w:w="236" w:type="dxa"/>
            <w:tcBorders>
              <w:bottom w:val="single" w:sz="4" w:space="0" w:color="auto"/>
              <w:right w:val="nil"/>
            </w:tcBorders>
            <w:shd w:val="clear" w:color="auto" w:fill="auto"/>
            <w:noWrap/>
            <w:vAlign w:val="center"/>
            <w:hideMark/>
          </w:tcPr>
          <w:p w14:paraId="0BF599D4" w14:textId="77777777" w:rsidR="006953EB" w:rsidRPr="00AE05BC" w:rsidRDefault="006953EB" w:rsidP="00DD4193">
            <w:pPr>
              <w:ind w:left="0" w:firstLine="0"/>
              <w:jc w:val="center"/>
              <w:rPr>
                <w:rFonts w:ascii="Times New Roman" w:hAnsi="Times New Roman"/>
                <w:color w:val="000000" w:themeColor="text1"/>
                <w:sz w:val="18"/>
                <w:szCs w:val="18"/>
              </w:rPr>
            </w:pPr>
          </w:p>
        </w:tc>
      </w:tr>
    </w:tbl>
    <w:p w14:paraId="651ADD95" w14:textId="23D325CA" w:rsidR="00CB4C00" w:rsidRPr="00AE05BC" w:rsidRDefault="00CB4C00" w:rsidP="006953EB">
      <w:pPr>
        <w:rPr>
          <w:rFonts w:ascii="Times New Roman" w:hAnsi="Times New Roman"/>
          <w:color w:val="000000" w:themeColor="text1"/>
          <w:lang w:val="en-GB" w:eastAsia="en-GB"/>
        </w:rPr>
      </w:pPr>
    </w:p>
    <w:p w14:paraId="765D723F" w14:textId="69FEA1C7" w:rsidR="00F0534A" w:rsidRDefault="009808EA" w:rsidP="008B3177">
      <w:pPr>
        <w:ind w:hanging="425"/>
        <w:jc w:val="left"/>
        <w:rPr>
          <w:rFonts w:ascii="Times New Roman" w:hAnsi="Times New Roman"/>
          <w:lang w:val="en-GB" w:eastAsia="en-GB"/>
        </w:rPr>
      </w:pPr>
      <w:r w:rsidRPr="009808EA">
        <w:rPr>
          <w:noProof/>
        </w:rPr>
        <w:drawing>
          <wp:inline distT="0" distB="0" distL="0" distR="0" wp14:anchorId="408515CD" wp14:editId="6B9C2597">
            <wp:extent cx="5323892" cy="34347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768" t="13561" r="11391" b="14881"/>
                    <a:stretch/>
                  </pic:blipFill>
                  <pic:spPr bwMode="auto">
                    <a:xfrm>
                      <a:off x="0" y="0"/>
                      <a:ext cx="5341559" cy="3446161"/>
                    </a:xfrm>
                    <a:prstGeom prst="rect">
                      <a:avLst/>
                    </a:prstGeom>
                    <a:noFill/>
                    <a:ln>
                      <a:noFill/>
                    </a:ln>
                    <a:extLst>
                      <a:ext uri="{53640926-AAD7-44D8-BBD7-CCE9431645EC}">
                        <a14:shadowObscured xmlns:a14="http://schemas.microsoft.com/office/drawing/2010/main"/>
                      </a:ext>
                    </a:extLst>
                  </pic:spPr>
                </pic:pic>
              </a:graphicData>
            </a:graphic>
          </wp:inline>
        </w:drawing>
      </w:r>
    </w:p>
    <w:p w14:paraId="7A5C8F99" w14:textId="16439914" w:rsidR="00CB4C00" w:rsidRPr="00101BCD" w:rsidRDefault="00CB4C00" w:rsidP="00CB4C00">
      <w:pPr>
        <w:spacing w:after="120"/>
        <w:ind w:left="720" w:hanging="720"/>
        <w:rPr>
          <w:rFonts w:cs="Calibri"/>
          <w:lang w:val="en-GB" w:eastAsia="en-GB"/>
        </w:rPr>
      </w:pPr>
      <w:bookmarkStart w:id="114" w:name="_Toc20145452"/>
      <w:r w:rsidRPr="00101BCD">
        <w:rPr>
          <w:rFonts w:cs="Calibri"/>
          <w:b/>
          <w:lang w:val="en-AU"/>
        </w:rPr>
        <w:t xml:space="preserve">Figure </w:t>
      </w:r>
      <w:r w:rsidRPr="00101BCD">
        <w:rPr>
          <w:rFonts w:cs="Calibri"/>
          <w:b/>
          <w:lang w:val="en-AU"/>
        </w:rPr>
        <w:fldChar w:fldCharType="begin"/>
      </w:r>
      <w:r w:rsidRPr="00101BCD">
        <w:rPr>
          <w:rFonts w:cs="Calibri"/>
          <w:b/>
          <w:lang w:val="en-AU"/>
        </w:rPr>
        <w:instrText xml:space="preserve"> SEQ Figure \* ARABIC </w:instrText>
      </w:r>
      <w:r w:rsidRPr="00101BCD">
        <w:rPr>
          <w:rFonts w:cs="Calibri"/>
          <w:b/>
          <w:lang w:val="en-AU"/>
        </w:rPr>
        <w:fldChar w:fldCharType="separate"/>
      </w:r>
      <w:r w:rsidR="00716E72">
        <w:rPr>
          <w:rFonts w:cs="Calibri"/>
          <w:b/>
          <w:noProof/>
          <w:lang w:val="en-AU"/>
        </w:rPr>
        <w:t>6</w:t>
      </w:r>
      <w:r w:rsidRPr="00101BCD">
        <w:rPr>
          <w:rFonts w:cs="Calibri"/>
          <w:b/>
          <w:lang w:val="en-AU"/>
        </w:rPr>
        <w:fldChar w:fldCharType="end"/>
      </w:r>
      <w:r w:rsidRPr="00101BCD">
        <w:rPr>
          <w:rFonts w:cs="Calibri"/>
          <w:lang w:val="en-AU"/>
        </w:rPr>
        <w:t xml:space="preserve">  </w:t>
      </w:r>
      <w:r w:rsidRPr="00101BCD">
        <w:rPr>
          <w:rFonts w:cs="Calibri"/>
          <w:lang w:val="en-GB" w:eastAsia="en-GB"/>
        </w:rPr>
        <w:t xml:space="preserve">Length frequency distribution of kōura captured on two tau kōura (each </w:t>
      </w:r>
      <w:r w:rsidRPr="00101BCD">
        <w:rPr>
          <w:rFonts w:cs="Calibri"/>
          <w:bCs/>
          <w:lang w:val="en-AU"/>
        </w:rPr>
        <w:t xml:space="preserve">composed of 10 whakaweku) </w:t>
      </w:r>
      <w:r w:rsidRPr="00101BCD">
        <w:rPr>
          <w:rFonts w:cs="Calibri"/>
          <w:lang w:val="en-GB" w:eastAsia="en-GB"/>
        </w:rPr>
        <w:t xml:space="preserve">deployed in Lake </w:t>
      </w:r>
      <w:r w:rsidR="00F0534A" w:rsidRPr="00101BCD">
        <w:rPr>
          <w:rFonts w:cs="Calibri"/>
          <w:lang w:val="en-GB" w:eastAsia="en-GB"/>
        </w:rPr>
        <w:t>Rotomā</w:t>
      </w:r>
      <w:r w:rsidRPr="00101BCD">
        <w:rPr>
          <w:rFonts w:cs="Calibri"/>
          <w:lang w:val="en-GB" w:eastAsia="en-GB"/>
        </w:rPr>
        <w:t xml:space="preserve">, samples collected 23 May 2019. The young-of-the-year (YOY) cohort </w:t>
      </w:r>
      <w:r w:rsidRPr="00101BCD">
        <w:rPr>
          <w:rFonts w:cs="Calibri"/>
          <w:lang w:eastAsia="en-GB"/>
        </w:rPr>
        <w:t>and t</w:t>
      </w:r>
      <w:r w:rsidRPr="00101BCD">
        <w:rPr>
          <w:rFonts w:cs="Calibri"/>
          <w:lang w:val="en-GB" w:eastAsia="en-GB"/>
        </w:rPr>
        <w:t>he age 1-year classes are outlined in red.</w:t>
      </w:r>
      <w:bookmarkEnd w:id="114"/>
    </w:p>
    <w:p w14:paraId="21152934" w14:textId="77777777" w:rsidR="00CB4C00" w:rsidRDefault="00CB4C00" w:rsidP="006953EB">
      <w:pPr>
        <w:rPr>
          <w:rFonts w:ascii="Times New Roman" w:hAnsi="Times New Roman"/>
          <w:lang w:val="en-GB" w:eastAsia="en-GB"/>
        </w:rPr>
      </w:pPr>
    </w:p>
    <w:p w14:paraId="0A49F064" w14:textId="77777777" w:rsidR="00F66C5B" w:rsidRPr="00F66C5B" w:rsidRDefault="00F66C5B" w:rsidP="00072A90">
      <w:pPr>
        <w:pStyle w:val="Heading3"/>
      </w:pPr>
      <w:bookmarkStart w:id="115" w:name="_Toc20145589"/>
      <w:r w:rsidRPr="00F66C5B">
        <w:t xml:space="preserve">Percentage </w:t>
      </w:r>
      <w:r w:rsidRPr="00F66C5B">
        <w:softHyphen/>
        <w:t xml:space="preserve"> females, breeding kōura and soft shells</w:t>
      </w:r>
      <w:bookmarkEnd w:id="115"/>
    </w:p>
    <w:p w14:paraId="5197E08D" w14:textId="6C74EBB3" w:rsidR="00F66C5B" w:rsidRDefault="00E342F3" w:rsidP="00F66C5B">
      <w:pPr>
        <w:spacing w:after="240" w:line="360" w:lineRule="auto"/>
        <w:ind w:left="0" w:firstLine="0"/>
      </w:pPr>
      <w:r w:rsidRPr="00E342F3">
        <w:rPr>
          <w:rFonts w:cs="Calibri"/>
          <w:sz w:val="22"/>
          <w:szCs w:val="22"/>
          <w:lang w:val="en-GB" w:eastAsia="en-GB"/>
        </w:rPr>
        <w:t xml:space="preserve">Female kōura </w:t>
      </w:r>
      <w:r w:rsidRPr="00AE05BC">
        <w:rPr>
          <w:rFonts w:cs="Calibri"/>
          <w:color w:val="000000" w:themeColor="text1"/>
          <w:sz w:val="22"/>
          <w:szCs w:val="22"/>
          <w:lang w:val="en-GB" w:eastAsia="en-GB"/>
        </w:rPr>
        <w:t xml:space="preserve">comprised 63% of the samples collected over the four sampling months (Table </w:t>
      </w:r>
      <w:r w:rsidR="005C74F5" w:rsidRPr="00AE05BC">
        <w:rPr>
          <w:rFonts w:cs="Calibri"/>
          <w:color w:val="000000" w:themeColor="text1"/>
          <w:sz w:val="22"/>
          <w:szCs w:val="22"/>
          <w:lang w:val="en-GB" w:eastAsia="en-GB"/>
        </w:rPr>
        <w:t>8</w:t>
      </w:r>
      <w:r w:rsidRPr="00AE05BC">
        <w:rPr>
          <w:rFonts w:cs="Calibri"/>
          <w:color w:val="000000" w:themeColor="text1"/>
          <w:sz w:val="22"/>
          <w:szCs w:val="22"/>
          <w:lang w:val="en-GB" w:eastAsia="en-GB"/>
        </w:rPr>
        <w:t xml:space="preserve">). </w:t>
      </w:r>
      <w:r w:rsidR="00F66C5B" w:rsidRPr="00AE05BC">
        <w:rPr>
          <w:rFonts w:cs="Calibri"/>
          <w:color w:val="000000" w:themeColor="text1"/>
          <w:sz w:val="22"/>
          <w:szCs w:val="22"/>
          <w:lang w:val="en-GB" w:eastAsia="en-GB"/>
        </w:rPr>
        <w:t xml:space="preserve">Egg-bearing kōura were </w:t>
      </w:r>
      <w:r w:rsidR="00C161D1" w:rsidRPr="00AE05BC">
        <w:rPr>
          <w:rFonts w:cs="Calibri"/>
          <w:color w:val="000000" w:themeColor="text1"/>
          <w:sz w:val="22"/>
          <w:szCs w:val="22"/>
          <w:lang w:val="en-GB" w:eastAsia="en-GB"/>
        </w:rPr>
        <w:t xml:space="preserve">present </w:t>
      </w:r>
      <w:r w:rsidR="00F66C5B" w:rsidRPr="00AE05BC">
        <w:rPr>
          <w:rFonts w:cs="Calibri"/>
          <w:color w:val="000000" w:themeColor="text1"/>
          <w:sz w:val="22"/>
          <w:szCs w:val="22"/>
          <w:lang w:val="en-GB" w:eastAsia="en-GB"/>
        </w:rPr>
        <w:t xml:space="preserve">in Lake </w:t>
      </w:r>
      <w:r w:rsidR="00C161D1" w:rsidRPr="00AE05BC">
        <w:rPr>
          <w:rFonts w:cs="Calibri"/>
          <w:color w:val="000000" w:themeColor="text1"/>
          <w:sz w:val="22"/>
          <w:szCs w:val="22"/>
          <w:lang w:val="en-GB" w:eastAsia="en-GB"/>
        </w:rPr>
        <w:t>Rotomā</w:t>
      </w:r>
      <w:r w:rsidR="00F66C5B" w:rsidRPr="00AE05BC">
        <w:rPr>
          <w:rFonts w:cs="Calibri"/>
          <w:color w:val="000000" w:themeColor="text1"/>
          <w:sz w:val="22"/>
          <w:szCs w:val="22"/>
          <w:lang w:val="en-GB" w:eastAsia="en-GB"/>
        </w:rPr>
        <w:t xml:space="preserve"> </w:t>
      </w:r>
      <w:r w:rsidR="00C161D1" w:rsidRPr="00AE05BC">
        <w:rPr>
          <w:rFonts w:cs="Calibri"/>
          <w:color w:val="000000" w:themeColor="text1"/>
          <w:sz w:val="22"/>
          <w:szCs w:val="22"/>
          <w:lang w:val="en-GB" w:eastAsia="en-GB"/>
        </w:rPr>
        <w:t xml:space="preserve">on all four sampling occasions with </w:t>
      </w:r>
      <w:r w:rsidRPr="00AE05BC">
        <w:rPr>
          <w:rFonts w:cs="Calibri"/>
          <w:color w:val="000000" w:themeColor="text1"/>
          <w:sz w:val="22"/>
          <w:szCs w:val="22"/>
          <w:lang w:val="en-GB" w:eastAsia="en-GB"/>
        </w:rPr>
        <w:t xml:space="preserve">the highest proportions recorded in </w:t>
      </w:r>
      <w:r w:rsidR="00F66C5B" w:rsidRPr="00AE05BC">
        <w:rPr>
          <w:rFonts w:cs="Calibri"/>
          <w:color w:val="000000" w:themeColor="text1"/>
          <w:sz w:val="22"/>
          <w:szCs w:val="22"/>
          <w:lang w:val="en-GB" w:eastAsia="en-GB"/>
        </w:rPr>
        <w:t>October (</w:t>
      </w:r>
      <w:r w:rsidRPr="00AE05BC">
        <w:rPr>
          <w:rFonts w:cs="Calibri"/>
          <w:color w:val="000000" w:themeColor="text1"/>
          <w:sz w:val="22"/>
          <w:szCs w:val="22"/>
          <w:lang w:val="en-GB" w:eastAsia="en-GB"/>
        </w:rPr>
        <w:t>61</w:t>
      </w:r>
      <w:r w:rsidR="00F66C5B" w:rsidRPr="00AE05BC">
        <w:rPr>
          <w:rFonts w:cs="Calibri"/>
          <w:color w:val="000000" w:themeColor="text1"/>
          <w:sz w:val="22"/>
          <w:szCs w:val="22"/>
          <w:lang w:val="en-GB" w:eastAsia="en-GB"/>
        </w:rPr>
        <w:t xml:space="preserve">%) and </w:t>
      </w:r>
      <w:r w:rsidRPr="00AE05BC">
        <w:rPr>
          <w:rFonts w:cs="Calibri"/>
          <w:color w:val="000000" w:themeColor="text1"/>
          <w:sz w:val="22"/>
          <w:szCs w:val="22"/>
          <w:lang w:val="en-GB" w:eastAsia="en-GB"/>
        </w:rPr>
        <w:t xml:space="preserve">August </w:t>
      </w:r>
      <w:r w:rsidR="00F66C5B" w:rsidRPr="00AE05BC">
        <w:rPr>
          <w:rFonts w:cs="Calibri"/>
          <w:color w:val="000000" w:themeColor="text1"/>
          <w:sz w:val="22"/>
          <w:szCs w:val="22"/>
          <w:lang w:val="en-GB" w:eastAsia="en-GB"/>
        </w:rPr>
        <w:t>(</w:t>
      </w:r>
      <w:r w:rsidRPr="00AE05BC">
        <w:rPr>
          <w:rFonts w:cs="Calibri"/>
          <w:color w:val="000000" w:themeColor="text1"/>
          <w:sz w:val="22"/>
          <w:szCs w:val="22"/>
          <w:lang w:val="en-GB" w:eastAsia="en-GB"/>
        </w:rPr>
        <w:t>48</w:t>
      </w:r>
      <w:r w:rsidR="00F66C5B" w:rsidRPr="00AE05BC">
        <w:rPr>
          <w:rFonts w:cs="Calibri"/>
          <w:color w:val="000000" w:themeColor="text1"/>
          <w:sz w:val="22"/>
          <w:szCs w:val="22"/>
          <w:lang w:val="en-GB" w:eastAsia="en-GB"/>
        </w:rPr>
        <w:t xml:space="preserve">%) </w:t>
      </w:r>
      <w:r w:rsidRPr="00AE05BC">
        <w:rPr>
          <w:rFonts w:cs="Calibri"/>
          <w:color w:val="000000" w:themeColor="text1"/>
          <w:sz w:val="22"/>
          <w:szCs w:val="22"/>
          <w:lang w:val="en-GB" w:eastAsia="en-GB"/>
        </w:rPr>
        <w:t xml:space="preserve">and the fewest in March </w:t>
      </w:r>
      <w:r w:rsidR="00F66C5B" w:rsidRPr="00AE05BC">
        <w:rPr>
          <w:rFonts w:cs="Calibri"/>
          <w:color w:val="000000" w:themeColor="text1"/>
          <w:sz w:val="22"/>
          <w:szCs w:val="22"/>
          <w:lang w:val="en-GB" w:eastAsia="en-GB"/>
        </w:rPr>
        <w:t>(Table </w:t>
      </w:r>
      <w:r w:rsidR="00923A85">
        <w:rPr>
          <w:rFonts w:cs="Calibri"/>
          <w:color w:val="000000" w:themeColor="text1"/>
          <w:sz w:val="22"/>
          <w:szCs w:val="22"/>
          <w:lang w:val="en-GB" w:eastAsia="en-GB"/>
        </w:rPr>
        <w:t>9</w:t>
      </w:r>
      <w:r w:rsidR="00F66C5B" w:rsidRPr="00AE05BC">
        <w:rPr>
          <w:rFonts w:cs="Calibri"/>
          <w:color w:val="000000" w:themeColor="text1"/>
          <w:sz w:val="22"/>
          <w:szCs w:val="22"/>
          <w:lang w:val="en-GB" w:eastAsia="en-GB"/>
        </w:rPr>
        <w:t xml:space="preserve">). Female kōura bearing </w:t>
      </w:r>
      <w:r w:rsidRPr="00AE05BC">
        <w:rPr>
          <w:rFonts w:cs="Calibri"/>
          <w:color w:val="000000" w:themeColor="text1"/>
          <w:sz w:val="22"/>
          <w:szCs w:val="22"/>
          <w:lang w:val="en-GB" w:eastAsia="en-GB"/>
        </w:rPr>
        <w:t xml:space="preserve">eggs, </w:t>
      </w:r>
      <w:r w:rsidR="00F66C5B" w:rsidRPr="00AE05BC">
        <w:rPr>
          <w:rFonts w:cs="Calibri"/>
          <w:color w:val="000000" w:themeColor="text1"/>
          <w:sz w:val="22"/>
          <w:szCs w:val="22"/>
          <w:lang w:val="en-GB" w:eastAsia="en-GB"/>
        </w:rPr>
        <w:t>hatchlings</w:t>
      </w:r>
      <w:r w:rsidRPr="00AE05BC">
        <w:rPr>
          <w:rFonts w:cs="Calibri"/>
          <w:color w:val="000000" w:themeColor="text1"/>
          <w:sz w:val="22"/>
          <w:szCs w:val="22"/>
          <w:lang w:val="en-GB" w:eastAsia="en-GB"/>
        </w:rPr>
        <w:t xml:space="preserve">, </w:t>
      </w:r>
      <w:r w:rsidR="00F66C5B" w:rsidRPr="00AE05BC">
        <w:rPr>
          <w:rFonts w:cs="Calibri"/>
          <w:color w:val="000000" w:themeColor="text1"/>
          <w:sz w:val="22"/>
          <w:szCs w:val="22"/>
          <w:lang w:val="en-GB" w:eastAsia="en-GB"/>
        </w:rPr>
        <w:t xml:space="preserve">or </w:t>
      </w:r>
      <w:r w:rsidRPr="00AE05BC">
        <w:rPr>
          <w:rFonts w:cs="Calibri"/>
          <w:color w:val="000000" w:themeColor="text1"/>
          <w:sz w:val="22"/>
          <w:szCs w:val="22"/>
          <w:lang w:val="en-GB" w:eastAsia="en-GB"/>
        </w:rPr>
        <w:t xml:space="preserve">spermatophores </w:t>
      </w:r>
      <w:r w:rsidR="00F66C5B" w:rsidRPr="00AE05BC">
        <w:rPr>
          <w:rFonts w:cs="Calibri"/>
          <w:color w:val="000000" w:themeColor="text1"/>
          <w:sz w:val="22"/>
          <w:szCs w:val="22"/>
          <w:lang w:val="en-GB" w:eastAsia="en-GB"/>
        </w:rPr>
        <w:t xml:space="preserve">ranged in size from </w:t>
      </w:r>
      <w:r w:rsidRPr="00AE05BC">
        <w:rPr>
          <w:rFonts w:cs="Calibri"/>
          <w:color w:val="000000" w:themeColor="text1"/>
          <w:sz w:val="22"/>
          <w:szCs w:val="22"/>
          <w:lang w:val="en-GB" w:eastAsia="en-GB"/>
        </w:rPr>
        <w:t>21</w:t>
      </w:r>
      <w:r w:rsidR="00F66C5B" w:rsidRPr="00AE05BC">
        <w:rPr>
          <w:rFonts w:cs="Calibri"/>
          <w:color w:val="000000" w:themeColor="text1"/>
          <w:sz w:val="22"/>
          <w:szCs w:val="22"/>
          <w:lang w:val="en-GB" w:eastAsia="en-GB"/>
        </w:rPr>
        <w:t xml:space="preserve"> to </w:t>
      </w:r>
      <w:r w:rsidRPr="00AE05BC">
        <w:rPr>
          <w:rFonts w:cs="Calibri"/>
          <w:color w:val="000000" w:themeColor="text1"/>
          <w:sz w:val="22"/>
          <w:szCs w:val="22"/>
          <w:lang w:val="en-GB" w:eastAsia="en-GB"/>
        </w:rPr>
        <w:t>52</w:t>
      </w:r>
      <w:r w:rsidR="00F66C5B" w:rsidRPr="00AE05BC">
        <w:rPr>
          <w:rFonts w:cs="Calibri"/>
          <w:color w:val="000000" w:themeColor="text1"/>
          <w:sz w:val="22"/>
          <w:szCs w:val="22"/>
          <w:lang w:val="en-GB" w:eastAsia="en-GB"/>
        </w:rPr>
        <w:t> mm OCL. Kōura in soft shells were present on all four sampling occasions</w:t>
      </w:r>
      <w:r w:rsidRPr="00AE05BC">
        <w:rPr>
          <w:rFonts w:cs="Calibri"/>
          <w:color w:val="000000" w:themeColor="text1"/>
          <w:sz w:val="22"/>
          <w:szCs w:val="22"/>
          <w:lang w:val="en-GB" w:eastAsia="en-GB"/>
        </w:rPr>
        <w:t xml:space="preserve"> with the highest numbers recorded in May (13%) </w:t>
      </w:r>
      <w:r w:rsidR="00F66C5B" w:rsidRPr="00F66C5B">
        <w:rPr>
          <w:rFonts w:cs="Calibri"/>
          <w:sz w:val="22"/>
          <w:szCs w:val="22"/>
          <w:lang w:val="en-GB" w:eastAsia="en-GB"/>
        </w:rPr>
        <w:t xml:space="preserve">(Table </w:t>
      </w:r>
      <w:r w:rsidR="005C74F5">
        <w:rPr>
          <w:rFonts w:cs="Calibri"/>
          <w:sz w:val="22"/>
          <w:szCs w:val="22"/>
          <w:lang w:val="en-GB" w:eastAsia="en-GB"/>
        </w:rPr>
        <w:t>9</w:t>
      </w:r>
      <w:r w:rsidR="00F66C5B" w:rsidRPr="00F66C5B">
        <w:rPr>
          <w:rFonts w:cs="Calibri"/>
          <w:sz w:val="22"/>
          <w:szCs w:val="22"/>
          <w:lang w:val="en-GB" w:eastAsia="en-GB"/>
        </w:rPr>
        <w:t>)</w:t>
      </w:r>
      <w:r w:rsidR="00F66C5B" w:rsidRPr="00F66C5B">
        <w:rPr>
          <w:rFonts w:cs="Calibri"/>
          <w:sz w:val="22"/>
          <w:szCs w:val="22"/>
          <w:lang w:val="en-AU"/>
        </w:rPr>
        <w:t>.</w:t>
      </w:r>
      <w:r w:rsidRPr="00E342F3">
        <w:t xml:space="preserve"> </w:t>
      </w:r>
    </w:p>
    <w:p w14:paraId="1F7A6BC6" w14:textId="77777777" w:rsidR="00072A90" w:rsidRPr="00F66C5B" w:rsidRDefault="00072A90" w:rsidP="00F66C5B">
      <w:pPr>
        <w:spacing w:after="240" w:line="360" w:lineRule="auto"/>
        <w:ind w:left="0" w:firstLine="0"/>
        <w:rPr>
          <w:rFonts w:cs="Calibri"/>
          <w:sz w:val="22"/>
          <w:szCs w:val="22"/>
          <w:lang w:val="en-AU"/>
        </w:rPr>
      </w:pPr>
    </w:p>
    <w:p w14:paraId="55C07E86" w14:textId="2960275D" w:rsidR="00F66C5B" w:rsidRPr="00F66C5B" w:rsidRDefault="00F66C5B" w:rsidP="00F66C5B">
      <w:pPr>
        <w:keepNext/>
        <w:spacing w:after="120"/>
        <w:ind w:hanging="709"/>
        <w:rPr>
          <w:rFonts w:ascii="Times New Roman" w:hAnsi="Times New Roman"/>
          <w:lang w:val="en-AU"/>
        </w:rPr>
      </w:pPr>
      <w:bookmarkStart w:id="116" w:name="_Toc20145465"/>
      <w:r w:rsidRPr="00F66C5B">
        <w:rPr>
          <w:b/>
        </w:rPr>
        <w:t xml:space="preserve">Table </w:t>
      </w:r>
      <w:r w:rsidRPr="00F66C5B">
        <w:rPr>
          <w:b/>
        </w:rPr>
        <w:fldChar w:fldCharType="begin"/>
      </w:r>
      <w:r w:rsidRPr="00F66C5B">
        <w:rPr>
          <w:b/>
        </w:rPr>
        <w:instrText xml:space="preserve"> SEQ Table \* ARABIC </w:instrText>
      </w:r>
      <w:r w:rsidRPr="00F66C5B">
        <w:rPr>
          <w:b/>
        </w:rPr>
        <w:fldChar w:fldCharType="separate"/>
      </w:r>
      <w:r w:rsidR="00716E72">
        <w:rPr>
          <w:b/>
          <w:noProof/>
        </w:rPr>
        <w:t>9</w:t>
      </w:r>
      <w:r w:rsidRPr="00F66C5B">
        <w:rPr>
          <w:b/>
        </w:rPr>
        <w:fldChar w:fldCharType="end"/>
      </w:r>
      <w:r w:rsidRPr="00F66C5B">
        <w:t xml:space="preserve">  Number of kōura sampled, mean percentage of breeding size females with eggs or young (defined as &gt;21</w:t>
      </w:r>
      <w:r w:rsidR="006B226E">
        <w:t> </w:t>
      </w:r>
      <w:r w:rsidRPr="00F66C5B">
        <w:t xml:space="preserve">mm OCL) and mean percentage of kōura with soft shells, in samples collected from two tau kōura (each composed of 10 whakaweku) </w:t>
      </w:r>
      <w:r w:rsidR="006B226E">
        <w:t>set</w:t>
      </w:r>
      <w:r w:rsidRPr="00F66C5B">
        <w:t xml:space="preserve"> in Lake </w:t>
      </w:r>
      <w:r w:rsidR="00BB2B9E">
        <w:t>Rotomā and retrieved from October 2018 to August 2019</w:t>
      </w:r>
      <w:r w:rsidRPr="00F66C5B">
        <w:t xml:space="preserve"> (</w:t>
      </w:r>
      <w:r w:rsidRPr="006B226E">
        <w:rPr>
          <w:i/>
          <w:iCs/>
        </w:rPr>
        <w:t>n</w:t>
      </w:r>
      <w:r w:rsidRPr="00F66C5B">
        <w:t>) = number of kōura.</w:t>
      </w:r>
      <w:bookmarkEnd w:id="116"/>
      <w:r w:rsidRPr="00F66C5B">
        <w:rPr>
          <w:rFonts w:ascii="Times New Roman" w:hAnsi="Times New Roman"/>
          <w:lang w:val="en-AU"/>
        </w:rPr>
        <w:t xml:space="preserve"> </w:t>
      </w:r>
      <w:bookmarkStart w:id="117" w:name="_Hlk19773252"/>
    </w:p>
    <w:tbl>
      <w:tblPr>
        <w:tblW w:w="7561" w:type="dxa"/>
        <w:jc w:val="center"/>
        <w:tblLook w:val="04A0" w:firstRow="1" w:lastRow="0" w:firstColumn="1" w:lastColumn="0" w:noHBand="0" w:noVBand="1"/>
      </w:tblPr>
      <w:tblGrid>
        <w:gridCol w:w="1570"/>
        <w:gridCol w:w="1753"/>
        <w:gridCol w:w="1528"/>
        <w:gridCol w:w="1426"/>
        <w:gridCol w:w="1284"/>
      </w:tblGrid>
      <w:tr w:rsidR="00F66C5B" w:rsidRPr="00F66C5B" w14:paraId="17A34EF6" w14:textId="77777777" w:rsidTr="00951603">
        <w:trPr>
          <w:trHeight w:val="889"/>
          <w:jc w:val="center"/>
        </w:trPr>
        <w:tc>
          <w:tcPr>
            <w:tcW w:w="1570" w:type="dxa"/>
            <w:tcBorders>
              <w:top w:val="single" w:sz="4" w:space="0" w:color="auto"/>
              <w:left w:val="nil"/>
              <w:bottom w:val="single" w:sz="4" w:space="0" w:color="auto"/>
              <w:right w:val="nil"/>
            </w:tcBorders>
            <w:shd w:val="clear" w:color="000000" w:fill="F2F2F2"/>
            <w:vAlign w:val="center"/>
            <w:hideMark/>
          </w:tcPr>
          <w:p w14:paraId="54C2ACA6" w14:textId="77777777" w:rsidR="00F66C5B" w:rsidRPr="00383241" w:rsidRDefault="00F66C5B" w:rsidP="00F66C5B">
            <w:pPr>
              <w:ind w:left="0" w:firstLine="0"/>
              <w:jc w:val="left"/>
              <w:rPr>
                <w:color w:val="000000"/>
                <w:sz w:val="18"/>
                <w:szCs w:val="18"/>
                <w:lang w:val="en-NZ" w:eastAsia="en-NZ"/>
              </w:rPr>
            </w:pPr>
            <w:r w:rsidRPr="00383241">
              <w:rPr>
                <w:color w:val="000000"/>
                <w:sz w:val="18"/>
                <w:szCs w:val="18"/>
                <w:lang w:val="en-NZ" w:eastAsia="en-NZ"/>
              </w:rPr>
              <w:t>Survey date</w:t>
            </w:r>
          </w:p>
        </w:tc>
        <w:tc>
          <w:tcPr>
            <w:tcW w:w="1753" w:type="dxa"/>
            <w:tcBorders>
              <w:top w:val="single" w:sz="4" w:space="0" w:color="auto"/>
              <w:left w:val="nil"/>
              <w:bottom w:val="single" w:sz="4" w:space="0" w:color="auto"/>
              <w:right w:val="nil"/>
            </w:tcBorders>
            <w:shd w:val="clear" w:color="000000" w:fill="F2F2F2"/>
            <w:noWrap/>
            <w:vAlign w:val="center"/>
            <w:hideMark/>
          </w:tcPr>
          <w:p w14:paraId="4B665191" w14:textId="77777777" w:rsidR="00F66C5B" w:rsidRPr="00383241" w:rsidRDefault="00F66C5B" w:rsidP="00F66C5B">
            <w:pPr>
              <w:ind w:left="0" w:firstLine="0"/>
              <w:jc w:val="center"/>
              <w:rPr>
                <w:color w:val="000000"/>
                <w:sz w:val="18"/>
                <w:szCs w:val="18"/>
                <w:lang w:val="en-NZ" w:eastAsia="en-NZ"/>
              </w:rPr>
            </w:pPr>
            <w:r w:rsidRPr="00383241">
              <w:rPr>
                <w:color w:val="000000"/>
                <w:sz w:val="18"/>
                <w:szCs w:val="18"/>
                <w:lang w:val="en-NZ" w:eastAsia="en-NZ"/>
              </w:rPr>
              <w:t>Number of kōura sampled</w:t>
            </w:r>
          </w:p>
        </w:tc>
        <w:tc>
          <w:tcPr>
            <w:tcW w:w="1528" w:type="dxa"/>
            <w:tcBorders>
              <w:top w:val="single" w:sz="4" w:space="0" w:color="auto"/>
              <w:left w:val="nil"/>
              <w:bottom w:val="single" w:sz="4" w:space="0" w:color="auto"/>
              <w:right w:val="nil"/>
            </w:tcBorders>
            <w:shd w:val="clear" w:color="000000" w:fill="F2F2F2"/>
            <w:vAlign w:val="center"/>
            <w:hideMark/>
          </w:tcPr>
          <w:p w14:paraId="2F540BC8" w14:textId="77777777" w:rsidR="00F66C5B" w:rsidRPr="00383241" w:rsidRDefault="00F66C5B" w:rsidP="00F66C5B">
            <w:pPr>
              <w:ind w:left="0" w:firstLine="0"/>
              <w:jc w:val="center"/>
              <w:rPr>
                <w:color w:val="000000"/>
                <w:sz w:val="18"/>
                <w:szCs w:val="18"/>
                <w:lang w:val="en-NZ" w:eastAsia="en-NZ"/>
              </w:rPr>
            </w:pPr>
            <w:r w:rsidRPr="00383241">
              <w:rPr>
                <w:color w:val="000000"/>
                <w:sz w:val="18"/>
                <w:szCs w:val="18"/>
                <w:lang w:val="en-NZ" w:eastAsia="en-NZ"/>
              </w:rPr>
              <w:t>% Breeding size females with eggs</w:t>
            </w:r>
          </w:p>
        </w:tc>
        <w:tc>
          <w:tcPr>
            <w:tcW w:w="1426" w:type="dxa"/>
            <w:tcBorders>
              <w:top w:val="single" w:sz="4" w:space="0" w:color="auto"/>
              <w:left w:val="nil"/>
              <w:bottom w:val="single" w:sz="4" w:space="0" w:color="auto"/>
              <w:right w:val="nil"/>
            </w:tcBorders>
            <w:shd w:val="clear" w:color="000000" w:fill="F2F2F2"/>
            <w:vAlign w:val="center"/>
          </w:tcPr>
          <w:p w14:paraId="4654C4E8" w14:textId="77777777" w:rsidR="00F66C5B" w:rsidRPr="00383241" w:rsidRDefault="00F66C5B" w:rsidP="00F66C5B">
            <w:pPr>
              <w:ind w:left="0" w:firstLine="0"/>
              <w:jc w:val="center"/>
              <w:rPr>
                <w:color w:val="000000"/>
                <w:sz w:val="18"/>
                <w:szCs w:val="18"/>
                <w:lang w:val="en-NZ" w:eastAsia="en-NZ"/>
              </w:rPr>
            </w:pPr>
            <w:r w:rsidRPr="00383241">
              <w:rPr>
                <w:color w:val="000000"/>
                <w:sz w:val="18"/>
                <w:szCs w:val="18"/>
                <w:lang w:val="en-NZ" w:eastAsia="en-NZ"/>
              </w:rPr>
              <w:t>Range breeding size OCL mm</w:t>
            </w:r>
          </w:p>
        </w:tc>
        <w:tc>
          <w:tcPr>
            <w:tcW w:w="1284" w:type="dxa"/>
            <w:tcBorders>
              <w:top w:val="single" w:sz="4" w:space="0" w:color="auto"/>
              <w:left w:val="nil"/>
              <w:bottom w:val="single" w:sz="4" w:space="0" w:color="auto"/>
              <w:right w:val="nil"/>
            </w:tcBorders>
            <w:shd w:val="clear" w:color="000000" w:fill="F2F2F2"/>
            <w:vAlign w:val="center"/>
            <w:hideMark/>
          </w:tcPr>
          <w:p w14:paraId="3D12DC89" w14:textId="77777777" w:rsidR="00F66C5B" w:rsidRPr="00383241" w:rsidRDefault="00F66C5B" w:rsidP="00F66C5B">
            <w:pPr>
              <w:ind w:left="0" w:firstLine="0"/>
              <w:jc w:val="center"/>
              <w:rPr>
                <w:color w:val="000000"/>
                <w:sz w:val="18"/>
                <w:szCs w:val="18"/>
                <w:lang w:val="en-NZ" w:eastAsia="en-NZ"/>
              </w:rPr>
            </w:pPr>
            <w:r w:rsidRPr="00383241">
              <w:rPr>
                <w:color w:val="000000"/>
                <w:sz w:val="18"/>
                <w:szCs w:val="18"/>
                <w:lang w:val="en-NZ" w:eastAsia="en-NZ"/>
              </w:rPr>
              <w:t>% Soft shells</w:t>
            </w:r>
          </w:p>
        </w:tc>
      </w:tr>
      <w:tr w:rsidR="00F66C5B" w:rsidRPr="00F66C5B" w14:paraId="76A22F76" w14:textId="77777777" w:rsidTr="00951603">
        <w:trPr>
          <w:trHeight w:val="420"/>
          <w:jc w:val="center"/>
        </w:trPr>
        <w:tc>
          <w:tcPr>
            <w:tcW w:w="1570" w:type="dxa"/>
            <w:tcBorders>
              <w:top w:val="single" w:sz="4" w:space="0" w:color="auto"/>
              <w:left w:val="nil"/>
              <w:bottom w:val="nil"/>
              <w:right w:val="nil"/>
            </w:tcBorders>
            <w:shd w:val="clear" w:color="auto" w:fill="auto"/>
            <w:noWrap/>
            <w:vAlign w:val="center"/>
          </w:tcPr>
          <w:p w14:paraId="6F18E903" w14:textId="38A8DC4B" w:rsidR="00F66C5B" w:rsidRPr="00383241" w:rsidRDefault="00C161D1" w:rsidP="00F66C5B">
            <w:pPr>
              <w:ind w:left="0" w:firstLine="0"/>
              <w:jc w:val="left"/>
              <w:rPr>
                <w:color w:val="000000" w:themeColor="text1"/>
                <w:sz w:val="18"/>
                <w:szCs w:val="18"/>
                <w:lang w:val="en-NZ" w:eastAsia="en-NZ"/>
              </w:rPr>
            </w:pPr>
            <w:r w:rsidRPr="00383241">
              <w:rPr>
                <w:color w:val="000000" w:themeColor="text1"/>
                <w:sz w:val="18"/>
                <w:szCs w:val="18"/>
                <w:lang w:val="en-NZ" w:eastAsia="en-NZ"/>
              </w:rPr>
              <w:t>25 October 2018</w:t>
            </w:r>
          </w:p>
        </w:tc>
        <w:tc>
          <w:tcPr>
            <w:tcW w:w="1753" w:type="dxa"/>
            <w:tcBorders>
              <w:top w:val="single" w:sz="4" w:space="0" w:color="auto"/>
              <w:left w:val="nil"/>
              <w:bottom w:val="nil"/>
              <w:right w:val="nil"/>
            </w:tcBorders>
            <w:shd w:val="clear" w:color="auto" w:fill="auto"/>
            <w:noWrap/>
            <w:vAlign w:val="center"/>
          </w:tcPr>
          <w:p w14:paraId="29B01A64" w14:textId="128E7988" w:rsidR="00F66C5B" w:rsidRPr="00383241" w:rsidRDefault="00C161D1" w:rsidP="00F66C5B">
            <w:pPr>
              <w:ind w:left="0" w:firstLine="0"/>
              <w:jc w:val="center"/>
              <w:rPr>
                <w:color w:val="000000" w:themeColor="text1"/>
                <w:sz w:val="18"/>
                <w:szCs w:val="18"/>
                <w:lang w:val="en-NZ" w:eastAsia="en-NZ"/>
              </w:rPr>
            </w:pPr>
            <w:r w:rsidRPr="00383241">
              <w:rPr>
                <w:color w:val="000000" w:themeColor="text1"/>
                <w:sz w:val="18"/>
                <w:szCs w:val="18"/>
                <w:lang w:val="en-NZ" w:eastAsia="en-NZ"/>
              </w:rPr>
              <w:t>401</w:t>
            </w:r>
          </w:p>
        </w:tc>
        <w:tc>
          <w:tcPr>
            <w:tcW w:w="1528" w:type="dxa"/>
            <w:tcBorders>
              <w:top w:val="single" w:sz="4" w:space="0" w:color="auto"/>
              <w:left w:val="nil"/>
              <w:bottom w:val="nil"/>
              <w:right w:val="nil"/>
            </w:tcBorders>
            <w:shd w:val="clear" w:color="auto" w:fill="auto"/>
            <w:noWrap/>
            <w:vAlign w:val="center"/>
          </w:tcPr>
          <w:p w14:paraId="63F1435F" w14:textId="47035463" w:rsidR="00F66C5B" w:rsidRPr="00383241" w:rsidRDefault="00C161D1" w:rsidP="00F66C5B">
            <w:pPr>
              <w:ind w:left="0" w:firstLine="0"/>
              <w:jc w:val="center"/>
              <w:rPr>
                <w:color w:val="000000" w:themeColor="text1"/>
                <w:sz w:val="18"/>
                <w:szCs w:val="18"/>
                <w:lang w:val="en-NZ" w:eastAsia="en-NZ"/>
              </w:rPr>
            </w:pPr>
            <w:r w:rsidRPr="00383241">
              <w:rPr>
                <w:color w:val="000000" w:themeColor="text1"/>
                <w:sz w:val="18"/>
                <w:szCs w:val="18"/>
                <w:lang w:val="en-NZ" w:eastAsia="en-NZ"/>
              </w:rPr>
              <w:t>61.4 (129)</w:t>
            </w:r>
          </w:p>
        </w:tc>
        <w:tc>
          <w:tcPr>
            <w:tcW w:w="1426" w:type="dxa"/>
            <w:tcBorders>
              <w:top w:val="single" w:sz="4" w:space="0" w:color="auto"/>
              <w:left w:val="nil"/>
              <w:bottom w:val="nil"/>
              <w:right w:val="nil"/>
            </w:tcBorders>
            <w:vAlign w:val="center"/>
          </w:tcPr>
          <w:p w14:paraId="39B27392" w14:textId="7172244D" w:rsidR="00F66C5B" w:rsidRPr="00383241" w:rsidRDefault="00C161D1" w:rsidP="00F66C5B">
            <w:pPr>
              <w:ind w:left="0" w:firstLine="0"/>
              <w:jc w:val="center"/>
              <w:rPr>
                <w:color w:val="000000" w:themeColor="text1"/>
                <w:sz w:val="18"/>
                <w:szCs w:val="18"/>
                <w:lang w:val="en-NZ" w:eastAsia="en-NZ"/>
              </w:rPr>
            </w:pPr>
            <w:r w:rsidRPr="00383241">
              <w:rPr>
                <w:color w:val="000000" w:themeColor="text1"/>
                <w:sz w:val="18"/>
                <w:szCs w:val="18"/>
                <w:lang w:val="en-NZ" w:eastAsia="en-NZ"/>
              </w:rPr>
              <w:t>21 - 52</w:t>
            </w:r>
            <w:r w:rsidR="00F66C5B" w:rsidRPr="00383241">
              <w:rPr>
                <w:color w:val="000000" w:themeColor="text1"/>
                <w:sz w:val="18"/>
                <w:szCs w:val="18"/>
                <w:lang w:val="en-NZ" w:eastAsia="en-NZ"/>
              </w:rPr>
              <w:t>-</w:t>
            </w:r>
          </w:p>
        </w:tc>
        <w:tc>
          <w:tcPr>
            <w:tcW w:w="1284" w:type="dxa"/>
            <w:tcBorders>
              <w:top w:val="single" w:sz="4" w:space="0" w:color="auto"/>
              <w:left w:val="nil"/>
              <w:bottom w:val="nil"/>
              <w:right w:val="nil"/>
            </w:tcBorders>
            <w:shd w:val="clear" w:color="auto" w:fill="auto"/>
            <w:noWrap/>
            <w:vAlign w:val="center"/>
          </w:tcPr>
          <w:p w14:paraId="0E087CA3" w14:textId="6F2C81FA" w:rsidR="00F66C5B" w:rsidRPr="00383241" w:rsidRDefault="00567918" w:rsidP="00F66C5B">
            <w:pPr>
              <w:ind w:left="0" w:firstLine="0"/>
              <w:jc w:val="center"/>
              <w:rPr>
                <w:color w:val="000000" w:themeColor="text1"/>
                <w:sz w:val="18"/>
                <w:szCs w:val="18"/>
                <w:lang w:val="en-NZ" w:eastAsia="en-NZ"/>
              </w:rPr>
            </w:pPr>
            <w:r w:rsidRPr="00383241">
              <w:rPr>
                <w:color w:val="000000" w:themeColor="text1"/>
                <w:sz w:val="18"/>
                <w:szCs w:val="18"/>
                <w:lang w:val="en-NZ" w:eastAsia="en-NZ"/>
              </w:rPr>
              <w:t>2.0 (8)</w:t>
            </w:r>
          </w:p>
        </w:tc>
      </w:tr>
      <w:tr w:rsidR="00F66C5B" w:rsidRPr="00F66C5B" w14:paraId="771E8643" w14:textId="77777777" w:rsidTr="00951603">
        <w:trPr>
          <w:trHeight w:val="420"/>
          <w:jc w:val="center"/>
        </w:trPr>
        <w:tc>
          <w:tcPr>
            <w:tcW w:w="1570" w:type="dxa"/>
            <w:tcBorders>
              <w:left w:val="nil"/>
              <w:bottom w:val="nil"/>
              <w:right w:val="nil"/>
            </w:tcBorders>
            <w:shd w:val="clear" w:color="auto" w:fill="auto"/>
            <w:noWrap/>
            <w:vAlign w:val="center"/>
          </w:tcPr>
          <w:p w14:paraId="4703AF30" w14:textId="5444E38A" w:rsidR="00F66C5B" w:rsidRPr="00383241" w:rsidRDefault="00F66C5B" w:rsidP="00F66C5B">
            <w:pPr>
              <w:ind w:left="0" w:firstLine="0"/>
              <w:jc w:val="left"/>
              <w:rPr>
                <w:color w:val="000000" w:themeColor="text1"/>
                <w:sz w:val="18"/>
                <w:szCs w:val="18"/>
                <w:lang w:val="en-NZ" w:eastAsia="en-NZ"/>
              </w:rPr>
            </w:pPr>
            <w:r w:rsidRPr="00383241">
              <w:rPr>
                <w:color w:val="000000" w:themeColor="text1"/>
                <w:sz w:val="18"/>
                <w:szCs w:val="18"/>
                <w:lang w:val="en-NZ" w:eastAsia="en-NZ"/>
              </w:rPr>
              <w:t>1</w:t>
            </w:r>
            <w:r w:rsidR="00C161D1" w:rsidRPr="00383241">
              <w:rPr>
                <w:color w:val="000000" w:themeColor="text1"/>
                <w:sz w:val="18"/>
                <w:szCs w:val="18"/>
                <w:lang w:val="en-NZ" w:eastAsia="en-NZ"/>
              </w:rPr>
              <w:t>4 March 2019</w:t>
            </w:r>
          </w:p>
        </w:tc>
        <w:tc>
          <w:tcPr>
            <w:tcW w:w="1753" w:type="dxa"/>
            <w:tcBorders>
              <w:left w:val="nil"/>
              <w:bottom w:val="nil"/>
              <w:right w:val="nil"/>
            </w:tcBorders>
            <w:shd w:val="clear" w:color="auto" w:fill="auto"/>
            <w:noWrap/>
            <w:vAlign w:val="center"/>
          </w:tcPr>
          <w:p w14:paraId="73649EE0" w14:textId="59C494D8" w:rsidR="00F66C5B" w:rsidRPr="00383241" w:rsidRDefault="00F66C5B" w:rsidP="00F66C5B">
            <w:pPr>
              <w:ind w:left="0" w:firstLine="0"/>
              <w:jc w:val="center"/>
              <w:rPr>
                <w:color w:val="000000" w:themeColor="text1"/>
                <w:sz w:val="18"/>
                <w:szCs w:val="18"/>
                <w:lang w:val="en-NZ" w:eastAsia="en-NZ"/>
              </w:rPr>
            </w:pPr>
            <w:r w:rsidRPr="00383241">
              <w:rPr>
                <w:color w:val="000000" w:themeColor="text1"/>
                <w:sz w:val="18"/>
                <w:szCs w:val="18"/>
                <w:lang w:val="en-NZ" w:eastAsia="en-NZ"/>
              </w:rPr>
              <w:t>2</w:t>
            </w:r>
            <w:r w:rsidR="00567918" w:rsidRPr="00383241">
              <w:rPr>
                <w:color w:val="000000" w:themeColor="text1"/>
                <w:sz w:val="18"/>
                <w:szCs w:val="18"/>
                <w:lang w:val="en-NZ" w:eastAsia="en-NZ"/>
              </w:rPr>
              <w:t>42</w:t>
            </w:r>
          </w:p>
        </w:tc>
        <w:tc>
          <w:tcPr>
            <w:tcW w:w="1528" w:type="dxa"/>
            <w:tcBorders>
              <w:left w:val="nil"/>
              <w:bottom w:val="nil"/>
              <w:right w:val="nil"/>
            </w:tcBorders>
            <w:shd w:val="clear" w:color="auto" w:fill="auto"/>
            <w:noWrap/>
            <w:vAlign w:val="center"/>
          </w:tcPr>
          <w:p w14:paraId="762FDA6D" w14:textId="1B3C599E" w:rsidR="00F66C5B" w:rsidRPr="00383241" w:rsidRDefault="00C161D1" w:rsidP="00F66C5B">
            <w:pPr>
              <w:ind w:left="0" w:firstLine="0"/>
              <w:jc w:val="center"/>
              <w:rPr>
                <w:color w:val="000000" w:themeColor="text1"/>
                <w:sz w:val="18"/>
                <w:szCs w:val="18"/>
                <w:lang w:val="en-NZ" w:eastAsia="en-NZ"/>
              </w:rPr>
            </w:pPr>
            <w:r w:rsidRPr="00383241">
              <w:rPr>
                <w:color w:val="000000" w:themeColor="text1"/>
                <w:sz w:val="18"/>
                <w:szCs w:val="18"/>
                <w:lang w:val="en-NZ" w:eastAsia="en-NZ"/>
              </w:rPr>
              <w:t>4.0</w:t>
            </w:r>
            <w:r w:rsidR="00F66C5B" w:rsidRPr="00383241">
              <w:rPr>
                <w:color w:val="000000" w:themeColor="text1"/>
                <w:sz w:val="18"/>
                <w:szCs w:val="18"/>
                <w:lang w:val="en-NZ" w:eastAsia="en-NZ"/>
              </w:rPr>
              <w:t xml:space="preserve"> (4)</w:t>
            </w:r>
          </w:p>
        </w:tc>
        <w:tc>
          <w:tcPr>
            <w:tcW w:w="1426" w:type="dxa"/>
            <w:tcBorders>
              <w:left w:val="nil"/>
              <w:bottom w:val="nil"/>
              <w:right w:val="nil"/>
            </w:tcBorders>
            <w:vAlign w:val="center"/>
          </w:tcPr>
          <w:p w14:paraId="24DB8CE6" w14:textId="40945558" w:rsidR="00F66C5B" w:rsidRPr="00383241" w:rsidRDefault="00F66C5B" w:rsidP="00F66C5B">
            <w:pPr>
              <w:ind w:left="0" w:firstLine="0"/>
              <w:jc w:val="center"/>
              <w:rPr>
                <w:color w:val="000000" w:themeColor="text1"/>
                <w:sz w:val="18"/>
                <w:szCs w:val="18"/>
                <w:lang w:val="en-NZ" w:eastAsia="en-NZ"/>
              </w:rPr>
            </w:pPr>
            <w:r w:rsidRPr="00383241">
              <w:rPr>
                <w:color w:val="000000" w:themeColor="text1"/>
                <w:sz w:val="18"/>
                <w:szCs w:val="18"/>
                <w:lang w:val="en-NZ" w:eastAsia="en-NZ"/>
              </w:rPr>
              <w:t>3</w:t>
            </w:r>
            <w:r w:rsidR="00567918" w:rsidRPr="00383241">
              <w:rPr>
                <w:color w:val="000000" w:themeColor="text1"/>
                <w:sz w:val="18"/>
                <w:szCs w:val="18"/>
                <w:lang w:val="en-NZ" w:eastAsia="en-NZ"/>
              </w:rPr>
              <w:t>2</w:t>
            </w:r>
            <w:r w:rsidRPr="00383241">
              <w:rPr>
                <w:color w:val="000000" w:themeColor="text1"/>
                <w:sz w:val="18"/>
                <w:szCs w:val="18"/>
                <w:lang w:val="en-NZ" w:eastAsia="en-NZ"/>
              </w:rPr>
              <w:t xml:space="preserve"> - 4</w:t>
            </w:r>
            <w:r w:rsidR="00567918" w:rsidRPr="00383241">
              <w:rPr>
                <w:color w:val="000000" w:themeColor="text1"/>
                <w:sz w:val="18"/>
                <w:szCs w:val="18"/>
                <w:lang w:val="en-NZ" w:eastAsia="en-NZ"/>
              </w:rPr>
              <w:t>1</w:t>
            </w:r>
          </w:p>
        </w:tc>
        <w:tc>
          <w:tcPr>
            <w:tcW w:w="1284" w:type="dxa"/>
            <w:tcBorders>
              <w:left w:val="nil"/>
              <w:bottom w:val="nil"/>
              <w:right w:val="nil"/>
            </w:tcBorders>
            <w:shd w:val="clear" w:color="auto" w:fill="auto"/>
            <w:noWrap/>
            <w:vAlign w:val="center"/>
          </w:tcPr>
          <w:p w14:paraId="15B90C6E" w14:textId="62A26F5A" w:rsidR="00F66C5B" w:rsidRPr="00383241" w:rsidRDefault="00567918" w:rsidP="00F66C5B">
            <w:pPr>
              <w:ind w:left="0" w:firstLine="0"/>
              <w:jc w:val="center"/>
              <w:rPr>
                <w:color w:val="000000" w:themeColor="text1"/>
                <w:sz w:val="18"/>
                <w:szCs w:val="18"/>
                <w:lang w:val="en-NZ" w:eastAsia="en-NZ"/>
              </w:rPr>
            </w:pPr>
            <w:r w:rsidRPr="00383241">
              <w:rPr>
                <w:color w:val="000000" w:themeColor="text1"/>
                <w:sz w:val="18"/>
                <w:szCs w:val="18"/>
                <w:lang w:val="en-NZ" w:eastAsia="en-NZ"/>
              </w:rPr>
              <w:t>7.0 (</w:t>
            </w:r>
            <w:r w:rsidR="00F66C5B" w:rsidRPr="00383241">
              <w:rPr>
                <w:color w:val="000000" w:themeColor="text1"/>
                <w:sz w:val="18"/>
                <w:szCs w:val="18"/>
                <w:lang w:val="en-NZ" w:eastAsia="en-NZ"/>
              </w:rPr>
              <w:t>1</w:t>
            </w:r>
            <w:r w:rsidRPr="00383241">
              <w:rPr>
                <w:color w:val="000000" w:themeColor="text1"/>
                <w:sz w:val="18"/>
                <w:szCs w:val="18"/>
                <w:lang w:val="en-NZ" w:eastAsia="en-NZ"/>
              </w:rPr>
              <w:t>7</w:t>
            </w:r>
            <w:r w:rsidR="00F66C5B" w:rsidRPr="00383241">
              <w:rPr>
                <w:color w:val="000000" w:themeColor="text1"/>
                <w:sz w:val="18"/>
                <w:szCs w:val="18"/>
                <w:lang w:val="en-NZ" w:eastAsia="en-NZ"/>
              </w:rPr>
              <w:t>)</w:t>
            </w:r>
          </w:p>
        </w:tc>
      </w:tr>
      <w:tr w:rsidR="00C161D1" w:rsidRPr="00F66C5B" w14:paraId="2A52B30C" w14:textId="77777777" w:rsidTr="00DD4193">
        <w:trPr>
          <w:trHeight w:val="420"/>
          <w:jc w:val="center"/>
        </w:trPr>
        <w:tc>
          <w:tcPr>
            <w:tcW w:w="1570" w:type="dxa"/>
            <w:tcBorders>
              <w:top w:val="nil"/>
              <w:left w:val="nil"/>
              <w:bottom w:val="nil"/>
              <w:right w:val="nil"/>
            </w:tcBorders>
            <w:shd w:val="clear" w:color="auto" w:fill="auto"/>
            <w:noWrap/>
            <w:vAlign w:val="center"/>
          </w:tcPr>
          <w:p w14:paraId="6911C248" w14:textId="28ADE748" w:rsidR="00C161D1" w:rsidRPr="00383241" w:rsidRDefault="00C161D1" w:rsidP="00C161D1">
            <w:pPr>
              <w:ind w:left="0" w:firstLine="0"/>
              <w:jc w:val="left"/>
              <w:rPr>
                <w:color w:val="000000" w:themeColor="text1"/>
                <w:sz w:val="18"/>
                <w:szCs w:val="18"/>
                <w:lang w:val="en-NZ" w:eastAsia="en-NZ"/>
              </w:rPr>
            </w:pPr>
            <w:r w:rsidRPr="00383241">
              <w:rPr>
                <w:color w:val="000000" w:themeColor="text1"/>
                <w:sz w:val="18"/>
                <w:szCs w:val="18"/>
              </w:rPr>
              <w:t>23 May 2019</w:t>
            </w:r>
          </w:p>
        </w:tc>
        <w:tc>
          <w:tcPr>
            <w:tcW w:w="1753" w:type="dxa"/>
            <w:tcBorders>
              <w:left w:val="nil"/>
              <w:bottom w:val="nil"/>
              <w:right w:val="nil"/>
            </w:tcBorders>
            <w:shd w:val="clear" w:color="auto" w:fill="auto"/>
            <w:noWrap/>
            <w:vAlign w:val="center"/>
          </w:tcPr>
          <w:p w14:paraId="69572D6E" w14:textId="4DE1B2F8" w:rsidR="00C161D1" w:rsidRPr="00383241" w:rsidRDefault="00567918" w:rsidP="00C161D1">
            <w:pPr>
              <w:ind w:left="0" w:firstLine="0"/>
              <w:jc w:val="center"/>
              <w:rPr>
                <w:color w:val="000000" w:themeColor="text1"/>
                <w:sz w:val="18"/>
                <w:szCs w:val="18"/>
                <w:lang w:val="en-NZ" w:eastAsia="en-NZ"/>
              </w:rPr>
            </w:pPr>
            <w:r w:rsidRPr="00383241">
              <w:rPr>
                <w:color w:val="000000" w:themeColor="text1"/>
                <w:sz w:val="18"/>
                <w:szCs w:val="18"/>
                <w:lang w:val="en-NZ" w:eastAsia="en-NZ"/>
              </w:rPr>
              <w:t>352</w:t>
            </w:r>
          </w:p>
        </w:tc>
        <w:tc>
          <w:tcPr>
            <w:tcW w:w="1528" w:type="dxa"/>
            <w:tcBorders>
              <w:left w:val="nil"/>
              <w:bottom w:val="nil"/>
              <w:right w:val="nil"/>
            </w:tcBorders>
            <w:shd w:val="clear" w:color="auto" w:fill="auto"/>
            <w:noWrap/>
            <w:vAlign w:val="center"/>
          </w:tcPr>
          <w:p w14:paraId="5076B6AB" w14:textId="1D381FF8" w:rsidR="00C161D1" w:rsidRPr="00383241" w:rsidRDefault="00C161D1" w:rsidP="00C161D1">
            <w:pPr>
              <w:ind w:left="0" w:firstLine="0"/>
              <w:jc w:val="center"/>
              <w:rPr>
                <w:color w:val="000000" w:themeColor="text1"/>
                <w:sz w:val="18"/>
                <w:szCs w:val="18"/>
                <w:lang w:val="en-NZ" w:eastAsia="en-NZ"/>
              </w:rPr>
            </w:pPr>
            <w:r w:rsidRPr="00383241">
              <w:rPr>
                <w:color w:val="000000" w:themeColor="text1"/>
                <w:sz w:val="18"/>
                <w:szCs w:val="18"/>
                <w:lang w:val="en-NZ" w:eastAsia="en-NZ"/>
              </w:rPr>
              <w:t>24.2 (37)</w:t>
            </w:r>
          </w:p>
        </w:tc>
        <w:tc>
          <w:tcPr>
            <w:tcW w:w="1426" w:type="dxa"/>
            <w:tcBorders>
              <w:left w:val="nil"/>
              <w:bottom w:val="nil"/>
              <w:right w:val="nil"/>
            </w:tcBorders>
            <w:vAlign w:val="center"/>
          </w:tcPr>
          <w:p w14:paraId="754A9290" w14:textId="6745B57F" w:rsidR="00C161D1" w:rsidRPr="00383241" w:rsidRDefault="00567918" w:rsidP="00C161D1">
            <w:pPr>
              <w:ind w:left="0" w:firstLine="0"/>
              <w:jc w:val="center"/>
              <w:rPr>
                <w:color w:val="000000" w:themeColor="text1"/>
                <w:sz w:val="18"/>
                <w:szCs w:val="18"/>
                <w:lang w:val="en-NZ" w:eastAsia="en-NZ"/>
              </w:rPr>
            </w:pPr>
            <w:r w:rsidRPr="00383241">
              <w:rPr>
                <w:color w:val="000000" w:themeColor="text1"/>
                <w:sz w:val="18"/>
                <w:szCs w:val="18"/>
                <w:lang w:val="en-NZ" w:eastAsia="en-NZ"/>
              </w:rPr>
              <w:t>27 - 48</w:t>
            </w:r>
          </w:p>
        </w:tc>
        <w:tc>
          <w:tcPr>
            <w:tcW w:w="1284" w:type="dxa"/>
            <w:tcBorders>
              <w:left w:val="nil"/>
              <w:bottom w:val="nil"/>
              <w:right w:val="nil"/>
            </w:tcBorders>
            <w:shd w:val="clear" w:color="auto" w:fill="auto"/>
            <w:noWrap/>
            <w:vAlign w:val="center"/>
          </w:tcPr>
          <w:p w14:paraId="48E5935A" w14:textId="38546A5E" w:rsidR="00C161D1" w:rsidRPr="00383241" w:rsidRDefault="00567918" w:rsidP="00C161D1">
            <w:pPr>
              <w:ind w:left="0" w:firstLine="0"/>
              <w:jc w:val="center"/>
              <w:rPr>
                <w:color w:val="000000" w:themeColor="text1"/>
                <w:sz w:val="18"/>
                <w:szCs w:val="18"/>
                <w:lang w:val="en-NZ" w:eastAsia="en-NZ"/>
              </w:rPr>
            </w:pPr>
            <w:r w:rsidRPr="00383241">
              <w:rPr>
                <w:color w:val="000000" w:themeColor="text1"/>
                <w:sz w:val="18"/>
                <w:szCs w:val="18"/>
                <w:lang w:val="en-NZ" w:eastAsia="en-NZ"/>
              </w:rPr>
              <w:t>1</w:t>
            </w:r>
            <w:r w:rsidR="00C161D1" w:rsidRPr="00383241">
              <w:rPr>
                <w:color w:val="000000" w:themeColor="text1"/>
                <w:sz w:val="18"/>
                <w:szCs w:val="18"/>
                <w:lang w:val="en-NZ" w:eastAsia="en-NZ"/>
              </w:rPr>
              <w:t>3.</w:t>
            </w:r>
            <w:r w:rsidRPr="00383241">
              <w:rPr>
                <w:color w:val="000000" w:themeColor="text1"/>
                <w:sz w:val="18"/>
                <w:szCs w:val="18"/>
                <w:lang w:val="en-NZ" w:eastAsia="en-NZ"/>
              </w:rPr>
              <w:t>4</w:t>
            </w:r>
            <w:r w:rsidR="00C161D1" w:rsidRPr="00383241">
              <w:rPr>
                <w:color w:val="000000" w:themeColor="text1"/>
                <w:sz w:val="18"/>
                <w:szCs w:val="18"/>
                <w:lang w:val="en-NZ" w:eastAsia="en-NZ"/>
              </w:rPr>
              <w:t xml:space="preserve"> (</w:t>
            </w:r>
            <w:r w:rsidRPr="00383241">
              <w:rPr>
                <w:color w:val="000000" w:themeColor="text1"/>
                <w:sz w:val="18"/>
                <w:szCs w:val="18"/>
                <w:lang w:val="en-NZ" w:eastAsia="en-NZ"/>
              </w:rPr>
              <w:t>4</w:t>
            </w:r>
            <w:r w:rsidR="00C161D1" w:rsidRPr="00383241">
              <w:rPr>
                <w:color w:val="000000" w:themeColor="text1"/>
                <w:sz w:val="18"/>
                <w:szCs w:val="18"/>
                <w:lang w:val="en-NZ" w:eastAsia="en-NZ"/>
              </w:rPr>
              <w:t>7)</w:t>
            </w:r>
          </w:p>
        </w:tc>
      </w:tr>
      <w:tr w:rsidR="00C161D1" w:rsidRPr="00F66C5B" w14:paraId="5CBAC500" w14:textId="77777777" w:rsidTr="0013707D">
        <w:trPr>
          <w:trHeight w:val="420"/>
          <w:jc w:val="center"/>
        </w:trPr>
        <w:tc>
          <w:tcPr>
            <w:tcW w:w="1570" w:type="dxa"/>
            <w:tcBorders>
              <w:top w:val="nil"/>
              <w:left w:val="nil"/>
              <w:bottom w:val="single" w:sz="4" w:space="0" w:color="auto"/>
              <w:right w:val="nil"/>
            </w:tcBorders>
            <w:shd w:val="clear" w:color="auto" w:fill="auto"/>
            <w:noWrap/>
            <w:vAlign w:val="center"/>
          </w:tcPr>
          <w:p w14:paraId="41AB948C" w14:textId="1F2DDF8C" w:rsidR="00C161D1" w:rsidRPr="00383241" w:rsidRDefault="00C161D1" w:rsidP="00C161D1">
            <w:pPr>
              <w:ind w:left="0" w:firstLine="0"/>
              <w:jc w:val="left"/>
              <w:rPr>
                <w:color w:val="000000" w:themeColor="text1"/>
                <w:sz w:val="18"/>
                <w:szCs w:val="18"/>
                <w:lang w:val="en-NZ" w:eastAsia="en-NZ"/>
              </w:rPr>
            </w:pPr>
            <w:r w:rsidRPr="00383241">
              <w:rPr>
                <w:color w:val="000000" w:themeColor="text1"/>
                <w:sz w:val="18"/>
                <w:szCs w:val="18"/>
              </w:rPr>
              <w:t>16 August 2019</w:t>
            </w:r>
          </w:p>
        </w:tc>
        <w:tc>
          <w:tcPr>
            <w:tcW w:w="1753" w:type="dxa"/>
            <w:tcBorders>
              <w:top w:val="nil"/>
              <w:left w:val="nil"/>
              <w:bottom w:val="single" w:sz="4" w:space="0" w:color="auto"/>
              <w:right w:val="nil"/>
            </w:tcBorders>
            <w:shd w:val="clear" w:color="auto" w:fill="auto"/>
            <w:noWrap/>
            <w:vAlign w:val="center"/>
          </w:tcPr>
          <w:p w14:paraId="6E6E99BF" w14:textId="1C347B7B" w:rsidR="00C161D1" w:rsidRPr="00383241" w:rsidRDefault="00567918" w:rsidP="00C161D1">
            <w:pPr>
              <w:ind w:left="0" w:firstLine="0"/>
              <w:jc w:val="center"/>
              <w:rPr>
                <w:color w:val="000000" w:themeColor="text1"/>
                <w:sz w:val="18"/>
                <w:szCs w:val="18"/>
                <w:lang w:val="en-NZ" w:eastAsia="en-NZ"/>
              </w:rPr>
            </w:pPr>
            <w:r w:rsidRPr="00383241">
              <w:rPr>
                <w:color w:val="000000" w:themeColor="text1"/>
                <w:sz w:val="18"/>
                <w:szCs w:val="18"/>
                <w:lang w:val="en-NZ" w:eastAsia="en-NZ"/>
              </w:rPr>
              <w:t>376</w:t>
            </w:r>
          </w:p>
        </w:tc>
        <w:tc>
          <w:tcPr>
            <w:tcW w:w="1528" w:type="dxa"/>
            <w:tcBorders>
              <w:top w:val="nil"/>
              <w:left w:val="nil"/>
              <w:bottom w:val="single" w:sz="4" w:space="0" w:color="auto"/>
              <w:right w:val="nil"/>
            </w:tcBorders>
            <w:shd w:val="clear" w:color="auto" w:fill="auto"/>
            <w:noWrap/>
            <w:vAlign w:val="center"/>
          </w:tcPr>
          <w:p w14:paraId="240D1AE4" w14:textId="1338F682" w:rsidR="00C161D1" w:rsidRPr="00383241" w:rsidRDefault="00C161D1" w:rsidP="00C161D1">
            <w:pPr>
              <w:ind w:left="0" w:firstLine="0"/>
              <w:jc w:val="center"/>
              <w:rPr>
                <w:color w:val="000000" w:themeColor="text1"/>
                <w:sz w:val="18"/>
                <w:szCs w:val="18"/>
                <w:lang w:val="en-NZ" w:eastAsia="en-NZ"/>
              </w:rPr>
            </w:pPr>
            <w:r w:rsidRPr="00383241">
              <w:rPr>
                <w:color w:val="000000" w:themeColor="text1"/>
                <w:sz w:val="18"/>
                <w:szCs w:val="18"/>
                <w:lang w:val="en-NZ" w:eastAsia="en-NZ"/>
              </w:rPr>
              <w:t>48.1 (88)</w:t>
            </w:r>
          </w:p>
        </w:tc>
        <w:tc>
          <w:tcPr>
            <w:tcW w:w="1426" w:type="dxa"/>
            <w:tcBorders>
              <w:top w:val="nil"/>
              <w:left w:val="nil"/>
              <w:bottom w:val="single" w:sz="4" w:space="0" w:color="auto"/>
              <w:right w:val="nil"/>
            </w:tcBorders>
            <w:vAlign w:val="center"/>
          </w:tcPr>
          <w:p w14:paraId="25CD62E3" w14:textId="5C0D4899" w:rsidR="00C161D1" w:rsidRPr="00383241" w:rsidRDefault="00E342F3" w:rsidP="00C161D1">
            <w:pPr>
              <w:ind w:left="0" w:firstLine="0"/>
              <w:jc w:val="center"/>
              <w:rPr>
                <w:color w:val="000000" w:themeColor="text1"/>
                <w:sz w:val="18"/>
                <w:szCs w:val="18"/>
                <w:lang w:val="en-NZ" w:eastAsia="en-NZ"/>
              </w:rPr>
            </w:pPr>
            <w:r w:rsidRPr="00383241">
              <w:rPr>
                <w:color w:val="000000" w:themeColor="text1"/>
                <w:sz w:val="18"/>
                <w:szCs w:val="18"/>
                <w:lang w:val="en-NZ" w:eastAsia="en-NZ"/>
              </w:rPr>
              <w:t xml:space="preserve">22 </w:t>
            </w:r>
            <w:r w:rsidR="00C161D1" w:rsidRPr="00383241">
              <w:rPr>
                <w:color w:val="000000" w:themeColor="text1"/>
                <w:sz w:val="18"/>
                <w:szCs w:val="18"/>
                <w:lang w:val="en-NZ" w:eastAsia="en-NZ"/>
              </w:rPr>
              <w:t>-</w:t>
            </w:r>
            <w:r w:rsidRPr="00383241">
              <w:rPr>
                <w:color w:val="000000" w:themeColor="text1"/>
                <w:sz w:val="18"/>
                <w:szCs w:val="18"/>
                <w:lang w:val="en-NZ" w:eastAsia="en-NZ"/>
              </w:rPr>
              <w:t xml:space="preserve"> 44</w:t>
            </w:r>
          </w:p>
        </w:tc>
        <w:tc>
          <w:tcPr>
            <w:tcW w:w="1284" w:type="dxa"/>
            <w:tcBorders>
              <w:top w:val="nil"/>
              <w:left w:val="nil"/>
              <w:bottom w:val="single" w:sz="4" w:space="0" w:color="auto"/>
              <w:right w:val="nil"/>
            </w:tcBorders>
            <w:shd w:val="clear" w:color="auto" w:fill="auto"/>
            <w:noWrap/>
            <w:vAlign w:val="center"/>
          </w:tcPr>
          <w:p w14:paraId="535771EF" w14:textId="4FEE9A6F" w:rsidR="00C161D1" w:rsidRPr="00383241" w:rsidRDefault="00E342F3" w:rsidP="00C161D1">
            <w:pPr>
              <w:ind w:left="0" w:firstLine="0"/>
              <w:jc w:val="center"/>
              <w:rPr>
                <w:color w:val="000000" w:themeColor="text1"/>
                <w:sz w:val="18"/>
                <w:szCs w:val="18"/>
                <w:lang w:val="en-NZ" w:eastAsia="en-NZ"/>
              </w:rPr>
            </w:pPr>
            <w:r w:rsidRPr="00383241">
              <w:rPr>
                <w:color w:val="000000" w:themeColor="text1"/>
                <w:sz w:val="18"/>
                <w:szCs w:val="18"/>
                <w:lang w:val="en-NZ" w:eastAsia="en-NZ"/>
              </w:rPr>
              <w:t>6.4</w:t>
            </w:r>
            <w:r w:rsidR="00C161D1" w:rsidRPr="00383241">
              <w:rPr>
                <w:color w:val="000000" w:themeColor="text1"/>
                <w:sz w:val="18"/>
                <w:szCs w:val="18"/>
                <w:lang w:val="en-NZ" w:eastAsia="en-NZ"/>
              </w:rPr>
              <w:t xml:space="preserve"> (2</w:t>
            </w:r>
            <w:r w:rsidRPr="00383241">
              <w:rPr>
                <w:color w:val="000000" w:themeColor="text1"/>
                <w:sz w:val="18"/>
                <w:szCs w:val="18"/>
                <w:lang w:val="en-NZ" w:eastAsia="en-NZ"/>
              </w:rPr>
              <w:t>4</w:t>
            </w:r>
            <w:r w:rsidR="00C161D1" w:rsidRPr="00383241">
              <w:rPr>
                <w:color w:val="000000" w:themeColor="text1"/>
                <w:sz w:val="18"/>
                <w:szCs w:val="18"/>
                <w:lang w:val="en-NZ" w:eastAsia="en-NZ"/>
              </w:rPr>
              <w:t>)</w:t>
            </w:r>
          </w:p>
        </w:tc>
      </w:tr>
      <w:bookmarkEnd w:id="117"/>
    </w:tbl>
    <w:p w14:paraId="390147FE" w14:textId="77777777" w:rsidR="008B3177" w:rsidRPr="008B3177" w:rsidRDefault="008B3177" w:rsidP="008B3177">
      <w:pPr>
        <w:ind w:left="425" w:firstLine="0"/>
      </w:pPr>
    </w:p>
    <w:p w14:paraId="4ABF662B" w14:textId="578C3605" w:rsidR="00F66C5B" w:rsidRPr="00F66C5B" w:rsidRDefault="00F66C5B" w:rsidP="00981B2A">
      <w:pPr>
        <w:pStyle w:val="Heading3"/>
      </w:pPr>
      <w:bookmarkStart w:id="118" w:name="_Toc20145590"/>
      <w:r w:rsidRPr="00F66C5B">
        <w:t>Common bullies</w:t>
      </w:r>
      <w:bookmarkEnd w:id="118"/>
    </w:p>
    <w:p w14:paraId="2BBF5ABC" w14:textId="1F32EBF9" w:rsidR="00F66C5B" w:rsidRPr="00316046" w:rsidRDefault="00F66C5B" w:rsidP="00F66C5B">
      <w:pPr>
        <w:spacing w:line="360" w:lineRule="auto"/>
        <w:ind w:left="0" w:firstLine="0"/>
        <w:rPr>
          <w:rFonts w:cs="Calibri"/>
          <w:color w:val="000000" w:themeColor="text1"/>
          <w:sz w:val="22"/>
          <w:szCs w:val="22"/>
          <w:lang w:val="en-AU"/>
        </w:rPr>
      </w:pPr>
      <w:r w:rsidRPr="00316046">
        <w:rPr>
          <w:rFonts w:cs="Calibri"/>
          <w:color w:val="000000" w:themeColor="text1"/>
          <w:sz w:val="22"/>
          <w:szCs w:val="22"/>
          <w:lang w:val="en-AU"/>
        </w:rPr>
        <w:t xml:space="preserve">A total of </w:t>
      </w:r>
      <w:r w:rsidR="00BB2B9E" w:rsidRPr="00316046">
        <w:rPr>
          <w:rFonts w:cs="Calibri"/>
          <w:color w:val="000000" w:themeColor="text1"/>
          <w:sz w:val="22"/>
          <w:szCs w:val="22"/>
          <w:lang w:val="en-AU"/>
        </w:rPr>
        <w:t>109</w:t>
      </w:r>
      <w:r w:rsidRPr="00316046">
        <w:rPr>
          <w:rFonts w:cs="Calibri"/>
          <w:color w:val="000000" w:themeColor="text1"/>
          <w:sz w:val="22"/>
          <w:szCs w:val="22"/>
          <w:lang w:val="en-AU"/>
        </w:rPr>
        <w:t xml:space="preserve"> common bullies were captured over the sampling period with the highest catches recorded in </w:t>
      </w:r>
      <w:r w:rsidR="00BB2B9E" w:rsidRPr="00316046">
        <w:rPr>
          <w:rFonts w:cs="Calibri"/>
          <w:color w:val="000000" w:themeColor="text1"/>
          <w:sz w:val="22"/>
          <w:szCs w:val="22"/>
          <w:lang w:val="en-AU"/>
        </w:rPr>
        <w:t xml:space="preserve">October </w:t>
      </w:r>
      <w:r w:rsidRPr="00316046">
        <w:rPr>
          <w:rFonts w:cs="Calibri"/>
          <w:color w:val="000000" w:themeColor="text1"/>
          <w:sz w:val="22"/>
          <w:szCs w:val="22"/>
          <w:lang w:val="en-AU"/>
        </w:rPr>
        <w:t>(</w:t>
      </w:r>
      <w:bookmarkStart w:id="119" w:name="_Hlk19182710"/>
      <w:r w:rsidR="00FA01DF" w:rsidRPr="00923A85">
        <w:rPr>
          <w:rFonts w:cs="Calibri"/>
          <w:i/>
          <w:iCs/>
          <w:color w:val="000000" w:themeColor="text1"/>
          <w:sz w:val="22"/>
          <w:szCs w:val="22"/>
          <w:lang w:val="en-AU"/>
        </w:rPr>
        <w:t>n</w:t>
      </w:r>
      <w:r w:rsidR="00FA01DF" w:rsidRPr="00316046">
        <w:rPr>
          <w:rFonts w:cs="Calibri"/>
          <w:color w:val="000000" w:themeColor="text1"/>
          <w:sz w:val="22"/>
          <w:szCs w:val="22"/>
          <w:lang w:val="en-AU"/>
        </w:rPr>
        <w:t xml:space="preserve"> = 51</w:t>
      </w:r>
      <w:bookmarkEnd w:id="119"/>
      <w:r w:rsidRPr="00316046">
        <w:rPr>
          <w:rFonts w:cs="Calibri"/>
          <w:color w:val="000000" w:themeColor="text1"/>
          <w:sz w:val="22"/>
          <w:szCs w:val="22"/>
          <w:lang w:val="en-AU"/>
        </w:rPr>
        <w:t xml:space="preserve">) and </w:t>
      </w:r>
      <w:r w:rsidR="00BB2B9E" w:rsidRPr="00316046">
        <w:rPr>
          <w:rFonts w:cs="Calibri"/>
          <w:color w:val="000000" w:themeColor="text1"/>
          <w:sz w:val="22"/>
          <w:szCs w:val="22"/>
          <w:lang w:val="en-AU"/>
        </w:rPr>
        <w:t xml:space="preserve">August </w:t>
      </w:r>
      <w:r w:rsidRPr="00316046">
        <w:rPr>
          <w:rFonts w:cs="Calibri"/>
          <w:color w:val="000000" w:themeColor="text1"/>
          <w:sz w:val="22"/>
          <w:szCs w:val="22"/>
          <w:lang w:val="en-AU"/>
        </w:rPr>
        <w:t>(</w:t>
      </w:r>
      <w:r w:rsidR="00FA01DF" w:rsidRPr="00923A85">
        <w:rPr>
          <w:rFonts w:cs="Calibri"/>
          <w:i/>
          <w:iCs/>
          <w:color w:val="000000" w:themeColor="text1"/>
          <w:sz w:val="22"/>
          <w:szCs w:val="22"/>
          <w:lang w:val="en-AU"/>
        </w:rPr>
        <w:t>n</w:t>
      </w:r>
      <w:r w:rsidR="00FA01DF" w:rsidRPr="00316046">
        <w:rPr>
          <w:rFonts w:cs="Calibri"/>
          <w:color w:val="000000" w:themeColor="text1"/>
          <w:sz w:val="22"/>
          <w:szCs w:val="22"/>
          <w:lang w:val="en-AU"/>
        </w:rPr>
        <w:t xml:space="preserve"> = 32</w:t>
      </w:r>
      <w:r w:rsidRPr="00316046">
        <w:rPr>
          <w:rFonts w:cs="Calibri"/>
          <w:color w:val="000000" w:themeColor="text1"/>
          <w:sz w:val="22"/>
          <w:szCs w:val="22"/>
          <w:lang w:val="en-AU"/>
        </w:rPr>
        <w:t xml:space="preserve">) with catches dropping off in </w:t>
      </w:r>
      <w:r w:rsidR="00BB2B9E" w:rsidRPr="00316046">
        <w:rPr>
          <w:rFonts w:cs="Calibri"/>
          <w:color w:val="000000" w:themeColor="text1"/>
          <w:sz w:val="22"/>
          <w:szCs w:val="22"/>
          <w:lang w:val="en-AU"/>
        </w:rPr>
        <w:t xml:space="preserve">March </w:t>
      </w:r>
      <w:r w:rsidR="00DE5DA3" w:rsidRPr="00316046">
        <w:rPr>
          <w:rFonts w:cs="Calibri"/>
          <w:color w:val="000000" w:themeColor="text1"/>
          <w:sz w:val="22"/>
          <w:szCs w:val="22"/>
          <w:lang w:val="en-AU"/>
        </w:rPr>
        <w:t>(</w:t>
      </w:r>
      <w:r w:rsidR="00FA01DF" w:rsidRPr="00923A85">
        <w:rPr>
          <w:rFonts w:cs="Calibri"/>
          <w:i/>
          <w:iCs/>
          <w:color w:val="000000" w:themeColor="text1"/>
          <w:sz w:val="22"/>
          <w:szCs w:val="22"/>
          <w:lang w:val="en-AU"/>
        </w:rPr>
        <w:t>n</w:t>
      </w:r>
      <w:r w:rsidR="00FA01DF" w:rsidRPr="00316046">
        <w:rPr>
          <w:rFonts w:cs="Calibri"/>
          <w:color w:val="000000" w:themeColor="text1"/>
          <w:sz w:val="22"/>
          <w:szCs w:val="22"/>
          <w:lang w:val="en-AU"/>
        </w:rPr>
        <w:t xml:space="preserve"> = 8</w:t>
      </w:r>
      <w:r w:rsidR="00DE5DA3" w:rsidRPr="00316046">
        <w:rPr>
          <w:rFonts w:cs="Calibri"/>
          <w:color w:val="000000" w:themeColor="text1"/>
          <w:sz w:val="22"/>
          <w:szCs w:val="22"/>
          <w:lang w:val="en-AU"/>
        </w:rPr>
        <w:t xml:space="preserve">) </w:t>
      </w:r>
      <w:r w:rsidR="00BB2B9E" w:rsidRPr="00316046">
        <w:rPr>
          <w:rFonts w:cs="Calibri"/>
          <w:color w:val="000000" w:themeColor="text1"/>
          <w:sz w:val="22"/>
          <w:szCs w:val="22"/>
          <w:lang w:val="en-AU"/>
        </w:rPr>
        <w:t>and M</w:t>
      </w:r>
      <w:r w:rsidRPr="00316046">
        <w:rPr>
          <w:rFonts w:cs="Calibri"/>
          <w:color w:val="000000" w:themeColor="text1"/>
          <w:sz w:val="22"/>
          <w:szCs w:val="22"/>
          <w:lang w:val="en-AU"/>
        </w:rPr>
        <w:t>ay</w:t>
      </w:r>
      <w:r w:rsidR="00DE5DA3" w:rsidRPr="00316046">
        <w:rPr>
          <w:rFonts w:cs="Calibri"/>
          <w:color w:val="000000" w:themeColor="text1"/>
          <w:sz w:val="22"/>
          <w:szCs w:val="22"/>
          <w:lang w:val="en-AU"/>
        </w:rPr>
        <w:t xml:space="preserve"> (</w:t>
      </w:r>
      <w:r w:rsidR="00FA01DF" w:rsidRPr="00923A85">
        <w:rPr>
          <w:rFonts w:cs="Calibri"/>
          <w:i/>
          <w:iCs/>
          <w:color w:val="000000" w:themeColor="text1"/>
          <w:sz w:val="22"/>
          <w:szCs w:val="22"/>
          <w:lang w:val="en-AU"/>
        </w:rPr>
        <w:t>n</w:t>
      </w:r>
      <w:r w:rsidR="00FA01DF" w:rsidRPr="00316046">
        <w:rPr>
          <w:rFonts w:cs="Calibri"/>
          <w:color w:val="000000" w:themeColor="text1"/>
          <w:sz w:val="22"/>
          <w:szCs w:val="22"/>
          <w:lang w:val="en-AU"/>
        </w:rPr>
        <w:t xml:space="preserve"> = 18</w:t>
      </w:r>
      <w:r w:rsidR="00DE5DA3" w:rsidRPr="00316046">
        <w:rPr>
          <w:rFonts w:cs="Calibri"/>
          <w:color w:val="000000" w:themeColor="text1"/>
          <w:sz w:val="22"/>
          <w:szCs w:val="22"/>
          <w:lang w:val="en-AU"/>
        </w:rPr>
        <w:t>)</w:t>
      </w:r>
      <w:r w:rsidRPr="00316046">
        <w:rPr>
          <w:rFonts w:cs="Calibri"/>
          <w:color w:val="000000" w:themeColor="text1"/>
          <w:sz w:val="22"/>
          <w:szCs w:val="22"/>
          <w:lang w:val="en-AU"/>
        </w:rPr>
        <w:t>.</w:t>
      </w:r>
    </w:p>
    <w:p w14:paraId="7F936AB9" w14:textId="55722F0C" w:rsidR="007763DF" w:rsidRDefault="007763DF" w:rsidP="00F66C5B">
      <w:pPr>
        <w:spacing w:line="360" w:lineRule="auto"/>
        <w:ind w:left="0" w:firstLine="0"/>
        <w:rPr>
          <w:rFonts w:cs="Calibri"/>
          <w:sz w:val="22"/>
          <w:szCs w:val="22"/>
          <w:lang w:val="en-AU"/>
        </w:rPr>
      </w:pPr>
    </w:p>
    <w:p w14:paraId="1883B24F" w14:textId="77777777" w:rsidR="007763DF" w:rsidRDefault="007763DF" w:rsidP="00F66C5B">
      <w:pPr>
        <w:spacing w:line="360" w:lineRule="auto"/>
        <w:ind w:left="0" w:firstLine="0"/>
        <w:rPr>
          <w:rFonts w:cs="Calibri"/>
          <w:sz w:val="22"/>
          <w:szCs w:val="22"/>
          <w:lang w:val="en-AU"/>
        </w:rPr>
      </w:pPr>
    </w:p>
    <w:p w14:paraId="73BCC20E" w14:textId="469D3CD2" w:rsidR="001A4139" w:rsidRDefault="001A4139" w:rsidP="001A4139">
      <w:pPr>
        <w:spacing w:line="360" w:lineRule="auto"/>
        <w:ind w:left="0" w:firstLine="0"/>
        <w:jc w:val="center"/>
        <w:rPr>
          <w:rFonts w:cs="Calibri"/>
          <w:sz w:val="22"/>
          <w:szCs w:val="22"/>
          <w:lang w:val="en-AU"/>
        </w:rPr>
      </w:pPr>
      <w:r>
        <w:rPr>
          <w:rFonts w:cs="Calibri"/>
          <w:noProof/>
          <w:sz w:val="22"/>
          <w:szCs w:val="22"/>
          <w:lang w:val="en-AU"/>
        </w:rPr>
        <w:drawing>
          <wp:inline distT="0" distB="0" distL="0" distR="0" wp14:anchorId="05148BE6" wp14:editId="1C21EBC1">
            <wp:extent cx="4844102" cy="3633216"/>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188" cy="3671532"/>
                    </a:xfrm>
                    <a:prstGeom prst="rect">
                      <a:avLst/>
                    </a:prstGeom>
                    <a:noFill/>
                  </pic:spPr>
                </pic:pic>
              </a:graphicData>
            </a:graphic>
          </wp:inline>
        </w:drawing>
      </w:r>
    </w:p>
    <w:p w14:paraId="2A008B25" w14:textId="1CAF3839" w:rsidR="001A4139" w:rsidRDefault="001A4139" w:rsidP="00101BCD">
      <w:pPr>
        <w:ind w:hanging="709"/>
        <w:rPr>
          <w:rFonts w:asciiTheme="minorHAnsi" w:hAnsiTheme="minorHAnsi" w:cstheme="minorHAnsi"/>
          <w:lang w:val="en-NZ"/>
        </w:rPr>
      </w:pPr>
      <w:bookmarkStart w:id="120" w:name="_Toc20145453"/>
      <w:r w:rsidRPr="00FA01DF">
        <w:rPr>
          <w:rFonts w:asciiTheme="minorHAnsi" w:hAnsiTheme="minorHAnsi" w:cstheme="minorHAnsi"/>
          <w:b/>
          <w:lang w:val="en-AU"/>
        </w:rPr>
        <w:t xml:space="preserve">Figure </w:t>
      </w:r>
      <w:r w:rsidRPr="00FA01DF">
        <w:rPr>
          <w:rFonts w:asciiTheme="minorHAnsi" w:hAnsiTheme="minorHAnsi" w:cstheme="minorHAnsi"/>
          <w:b/>
          <w:lang w:val="en-AU"/>
        </w:rPr>
        <w:fldChar w:fldCharType="begin"/>
      </w:r>
      <w:r w:rsidRPr="00FA01DF">
        <w:rPr>
          <w:rFonts w:asciiTheme="minorHAnsi" w:hAnsiTheme="minorHAnsi" w:cstheme="minorHAnsi"/>
          <w:b/>
          <w:lang w:val="en-AU"/>
        </w:rPr>
        <w:instrText xml:space="preserve"> SEQ Figure \* ARABIC </w:instrText>
      </w:r>
      <w:r w:rsidRPr="00FA01DF">
        <w:rPr>
          <w:rFonts w:asciiTheme="minorHAnsi" w:hAnsiTheme="minorHAnsi" w:cstheme="minorHAnsi"/>
          <w:b/>
          <w:lang w:val="en-AU"/>
        </w:rPr>
        <w:fldChar w:fldCharType="separate"/>
      </w:r>
      <w:r w:rsidR="00716E72">
        <w:rPr>
          <w:rFonts w:asciiTheme="minorHAnsi" w:hAnsiTheme="minorHAnsi" w:cstheme="minorHAnsi"/>
          <w:b/>
          <w:noProof/>
          <w:lang w:val="en-AU"/>
        </w:rPr>
        <w:t>7</w:t>
      </w:r>
      <w:r w:rsidRPr="00FA01DF">
        <w:rPr>
          <w:rFonts w:asciiTheme="minorHAnsi" w:hAnsiTheme="minorHAnsi" w:cstheme="minorHAnsi"/>
          <w:b/>
          <w:lang w:val="en-AU"/>
        </w:rPr>
        <w:fldChar w:fldCharType="end"/>
      </w:r>
      <w:r w:rsidRPr="00FA01DF">
        <w:rPr>
          <w:rFonts w:asciiTheme="minorHAnsi" w:hAnsiTheme="minorHAnsi" w:cstheme="minorHAnsi"/>
          <w:lang w:val="en-AU"/>
        </w:rPr>
        <w:t xml:space="preserve">  </w:t>
      </w:r>
      <w:r w:rsidRPr="00FA01DF">
        <w:rPr>
          <w:rFonts w:asciiTheme="minorHAnsi" w:hAnsiTheme="minorHAnsi" w:cstheme="minorHAnsi"/>
          <w:lang w:val="en-GB" w:eastAsia="en-GB"/>
        </w:rPr>
        <w:t xml:space="preserve">Length frequency </w:t>
      </w:r>
      <w:r w:rsidRPr="00FA01DF">
        <w:rPr>
          <w:rFonts w:asciiTheme="minorHAnsi" w:hAnsiTheme="minorHAnsi" w:cstheme="minorHAnsi"/>
          <w:lang w:val="en-NZ"/>
        </w:rPr>
        <w:t>Niwa Nuri and Cyrus Hingston from Ngāti Tarāwhai monitoring kōura</w:t>
      </w:r>
      <w:r w:rsidR="00923A85">
        <w:rPr>
          <w:rFonts w:asciiTheme="minorHAnsi" w:hAnsiTheme="minorHAnsi" w:cstheme="minorHAnsi"/>
          <w:lang w:val="en-NZ"/>
        </w:rPr>
        <w:t>,</w:t>
      </w:r>
      <w:r w:rsidRPr="00FA01DF">
        <w:rPr>
          <w:rFonts w:asciiTheme="minorHAnsi" w:hAnsiTheme="minorHAnsi" w:cstheme="minorHAnsi"/>
          <w:lang w:val="en-NZ"/>
        </w:rPr>
        <w:t xml:space="preserve"> Lake Rotomā, 21 August 2019 (Ian Kusabs).</w:t>
      </w:r>
      <w:bookmarkEnd w:id="120"/>
    </w:p>
    <w:p w14:paraId="2DCB6DAD" w14:textId="0F5C371A" w:rsidR="00863E6A" w:rsidRDefault="00863E6A" w:rsidP="001A4139">
      <w:pPr>
        <w:ind w:left="425" w:hanging="425"/>
        <w:rPr>
          <w:rFonts w:asciiTheme="minorHAnsi" w:hAnsiTheme="minorHAnsi" w:cstheme="minorHAnsi"/>
        </w:rPr>
      </w:pPr>
    </w:p>
    <w:p w14:paraId="5FBA8EF9" w14:textId="0D85A076" w:rsidR="006059B5" w:rsidRDefault="006059B5">
      <w:pPr>
        <w:rPr>
          <w:rFonts w:asciiTheme="minorHAnsi" w:hAnsiTheme="minorHAnsi" w:cstheme="minorHAnsi"/>
        </w:rPr>
      </w:pPr>
      <w:r>
        <w:rPr>
          <w:rFonts w:asciiTheme="minorHAnsi" w:hAnsiTheme="minorHAnsi" w:cstheme="minorHAnsi"/>
        </w:rPr>
        <w:br w:type="page"/>
      </w:r>
    </w:p>
    <w:p w14:paraId="25C17160" w14:textId="51379A4B" w:rsidR="009D3300" w:rsidRDefault="00F66C5B" w:rsidP="00C12071">
      <w:pPr>
        <w:pStyle w:val="Heading2"/>
        <w:spacing w:after="240"/>
      </w:pPr>
      <w:bookmarkStart w:id="121" w:name="_Toc20145591"/>
      <w:bookmarkStart w:id="122" w:name="_Hlk517361243"/>
      <w:bookmarkEnd w:id="108"/>
      <w:bookmarkEnd w:id="109"/>
      <w:r>
        <w:t>Lake Rotomā</w:t>
      </w:r>
      <w:r w:rsidR="00981B2A">
        <w:t xml:space="preserve"> – comparison with previous surveys</w:t>
      </w:r>
      <w:bookmarkEnd w:id="121"/>
    </w:p>
    <w:p w14:paraId="76A40905" w14:textId="517ADCC2" w:rsidR="007763DF" w:rsidRDefault="007763DF" w:rsidP="007763DF">
      <w:pPr>
        <w:pStyle w:val="Heading3"/>
        <w:rPr>
          <w:lang w:val="en-NZ"/>
        </w:rPr>
      </w:pPr>
      <w:bookmarkStart w:id="123" w:name="_Toc20145592"/>
      <w:bookmarkStart w:id="124" w:name="_Hlk517517063"/>
      <w:r>
        <w:rPr>
          <w:lang w:val="en-NZ"/>
        </w:rPr>
        <w:t>Kōura Abundance</w:t>
      </w:r>
      <w:r w:rsidR="000973C9">
        <w:rPr>
          <w:lang w:val="en-NZ"/>
        </w:rPr>
        <w:t xml:space="preserve"> and</w:t>
      </w:r>
      <w:r w:rsidR="00366EF2">
        <w:rPr>
          <w:lang w:val="en-NZ"/>
        </w:rPr>
        <w:t xml:space="preserve"> </w:t>
      </w:r>
      <w:r>
        <w:rPr>
          <w:lang w:val="en-NZ"/>
        </w:rPr>
        <w:t>Biomass</w:t>
      </w:r>
      <w:bookmarkEnd w:id="123"/>
      <w:r w:rsidR="00366EF2">
        <w:rPr>
          <w:lang w:val="en-NZ"/>
        </w:rPr>
        <w:t xml:space="preserve"> </w:t>
      </w:r>
    </w:p>
    <w:p w14:paraId="12C48DD2" w14:textId="3E1E8D80" w:rsidR="00366EF2" w:rsidRDefault="00401B4B" w:rsidP="00964058">
      <w:pPr>
        <w:spacing w:before="120" w:after="120" w:line="360" w:lineRule="auto"/>
        <w:ind w:left="0" w:firstLine="0"/>
        <w:jc w:val="left"/>
        <w:rPr>
          <w:rFonts w:asciiTheme="minorHAnsi" w:hAnsiTheme="minorHAnsi" w:cstheme="minorHAnsi"/>
          <w:sz w:val="22"/>
          <w:szCs w:val="22"/>
          <w:lang w:val="en-NZ"/>
        </w:rPr>
      </w:pPr>
      <w:bookmarkStart w:id="125" w:name="_Hlk19705187"/>
      <w:r>
        <w:rPr>
          <w:rFonts w:asciiTheme="minorHAnsi" w:hAnsiTheme="minorHAnsi" w:cstheme="minorHAnsi"/>
          <w:sz w:val="22"/>
          <w:szCs w:val="22"/>
          <w:lang w:val="en-NZ"/>
        </w:rPr>
        <w:t>K</w:t>
      </w:r>
      <w:r w:rsidRPr="00401B4B">
        <w:rPr>
          <w:rFonts w:asciiTheme="minorHAnsi" w:hAnsiTheme="minorHAnsi" w:cstheme="minorHAnsi"/>
          <w:sz w:val="22"/>
          <w:szCs w:val="22"/>
          <w:lang w:val="en-NZ"/>
        </w:rPr>
        <w:t>ōura abundance and biomass were lower in 201</w:t>
      </w:r>
      <w:r>
        <w:rPr>
          <w:rFonts w:asciiTheme="minorHAnsi" w:hAnsiTheme="minorHAnsi" w:cstheme="minorHAnsi"/>
          <w:sz w:val="22"/>
          <w:szCs w:val="22"/>
          <w:lang w:val="en-NZ"/>
        </w:rPr>
        <w:t>9</w:t>
      </w:r>
      <w:r w:rsidRPr="00401B4B">
        <w:rPr>
          <w:rFonts w:asciiTheme="minorHAnsi" w:hAnsiTheme="minorHAnsi" w:cstheme="minorHAnsi"/>
          <w:sz w:val="22"/>
          <w:szCs w:val="22"/>
          <w:lang w:val="en-NZ"/>
        </w:rPr>
        <w:t xml:space="preserve"> compared to the 2009 baseline survey. Mean CPUE has decreased by </w:t>
      </w:r>
      <w:r w:rsidR="00F34F3C">
        <w:rPr>
          <w:rFonts w:asciiTheme="minorHAnsi" w:hAnsiTheme="minorHAnsi" w:cstheme="minorHAnsi"/>
          <w:sz w:val="22"/>
          <w:szCs w:val="22"/>
          <w:lang w:val="en-NZ"/>
        </w:rPr>
        <w:t>21</w:t>
      </w:r>
      <w:r w:rsidRPr="00401B4B">
        <w:rPr>
          <w:rFonts w:asciiTheme="minorHAnsi" w:hAnsiTheme="minorHAnsi" w:cstheme="minorHAnsi"/>
          <w:sz w:val="22"/>
          <w:szCs w:val="22"/>
          <w:lang w:val="en-NZ"/>
        </w:rPr>
        <w:t xml:space="preserve">% from </w:t>
      </w:r>
      <w:r>
        <w:rPr>
          <w:rFonts w:asciiTheme="minorHAnsi" w:hAnsiTheme="minorHAnsi" w:cstheme="minorHAnsi"/>
          <w:sz w:val="22"/>
          <w:szCs w:val="22"/>
          <w:lang w:val="en-NZ"/>
        </w:rPr>
        <w:t>3</w:t>
      </w:r>
      <w:r w:rsidRPr="00401B4B">
        <w:rPr>
          <w:rFonts w:asciiTheme="minorHAnsi" w:hAnsiTheme="minorHAnsi" w:cstheme="minorHAnsi"/>
          <w:sz w:val="22"/>
          <w:szCs w:val="22"/>
          <w:lang w:val="en-NZ"/>
        </w:rPr>
        <w:t>2.6 kōura whakaweku</w:t>
      </w:r>
      <w:r w:rsidRPr="00401B4B">
        <w:rPr>
          <w:rFonts w:asciiTheme="minorHAnsi" w:hAnsiTheme="minorHAnsi" w:cstheme="minorHAnsi"/>
          <w:sz w:val="22"/>
          <w:szCs w:val="22"/>
          <w:vertAlign w:val="superscript"/>
          <w:lang w:val="en-NZ"/>
        </w:rPr>
        <w:t>-1</w:t>
      </w:r>
      <w:r w:rsidRPr="00401B4B">
        <w:rPr>
          <w:rFonts w:asciiTheme="minorHAnsi" w:hAnsiTheme="minorHAnsi" w:cstheme="minorHAnsi"/>
          <w:sz w:val="22"/>
          <w:szCs w:val="22"/>
          <w:lang w:val="en-NZ"/>
        </w:rPr>
        <w:t xml:space="preserve"> (2009) to 2</w:t>
      </w:r>
      <w:r>
        <w:rPr>
          <w:rFonts w:asciiTheme="minorHAnsi" w:hAnsiTheme="minorHAnsi" w:cstheme="minorHAnsi"/>
          <w:sz w:val="22"/>
          <w:szCs w:val="22"/>
          <w:lang w:val="en-NZ"/>
        </w:rPr>
        <w:t>5.8</w:t>
      </w:r>
      <w:r w:rsidRPr="00401B4B">
        <w:rPr>
          <w:rFonts w:asciiTheme="minorHAnsi" w:hAnsiTheme="minorHAnsi" w:cstheme="minorHAnsi"/>
          <w:sz w:val="22"/>
          <w:szCs w:val="22"/>
          <w:lang w:val="en-NZ"/>
        </w:rPr>
        <w:t xml:space="preserve"> kōura whakaweku</w:t>
      </w:r>
      <w:r w:rsidRPr="00401B4B">
        <w:rPr>
          <w:rFonts w:asciiTheme="minorHAnsi" w:hAnsiTheme="minorHAnsi" w:cstheme="minorHAnsi"/>
          <w:sz w:val="22"/>
          <w:szCs w:val="22"/>
          <w:vertAlign w:val="superscript"/>
          <w:lang w:val="en-NZ"/>
        </w:rPr>
        <w:t>-1</w:t>
      </w:r>
      <w:r w:rsidRPr="00401B4B">
        <w:rPr>
          <w:rFonts w:asciiTheme="minorHAnsi" w:hAnsiTheme="minorHAnsi" w:cstheme="minorHAnsi"/>
          <w:sz w:val="22"/>
          <w:szCs w:val="22"/>
          <w:lang w:val="en-NZ"/>
        </w:rPr>
        <w:t xml:space="preserve"> (201</w:t>
      </w:r>
      <w:r>
        <w:rPr>
          <w:rFonts w:asciiTheme="minorHAnsi" w:hAnsiTheme="minorHAnsi" w:cstheme="minorHAnsi"/>
          <w:sz w:val="22"/>
          <w:szCs w:val="22"/>
          <w:lang w:val="en-NZ"/>
        </w:rPr>
        <w:t>9</w:t>
      </w:r>
      <w:r w:rsidRPr="00401B4B">
        <w:rPr>
          <w:rFonts w:asciiTheme="minorHAnsi" w:hAnsiTheme="minorHAnsi" w:cstheme="minorHAnsi"/>
          <w:sz w:val="22"/>
          <w:szCs w:val="22"/>
          <w:lang w:val="en-NZ"/>
        </w:rPr>
        <w:t xml:space="preserve">) </w:t>
      </w:r>
      <w:r w:rsidR="00F34F3C" w:rsidRPr="00F34F3C">
        <w:rPr>
          <w:rFonts w:asciiTheme="minorHAnsi" w:hAnsiTheme="minorHAnsi" w:cstheme="minorHAnsi"/>
          <w:sz w:val="22"/>
          <w:szCs w:val="22"/>
          <w:lang w:val="en-NZ"/>
        </w:rPr>
        <w:t>(</w:t>
      </w:r>
      <w:r w:rsidR="00F34F3C" w:rsidRPr="00F34F3C">
        <w:rPr>
          <w:rFonts w:asciiTheme="minorHAnsi" w:hAnsiTheme="minorHAnsi" w:cstheme="minorHAnsi"/>
          <w:i/>
          <w:iCs/>
          <w:sz w:val="22"/>
          <w:szCs w:val="22"/>
          <w:lang w:val="en-NZ"/>
        </w:rPr>
        <w:t xml:space="preserve">p </w:t>
      </w:r>
      <w:r w:rsidR="00F34F3C" w:rsidRPr="00F34F3C">
        <w:rPr>
          <w:rFonts w:asciiTheme="minorHAnsi" w:hAnsiTheme="minorHAnsi" w:cstheme="minorHAnsi"/>
          <w:sz w:val="22"/>
          <w:szCs w:val="22"/>
          <w:lang w:val="en-NZ"/>
        </w:rPr>
        <w:t>= .0</w:t>
      </w:r>
      <w:r w:rsidR="00F34F3C">
        <w:rPr>
          <w:rFonts w:asciiTheme="minorHAnsi" w:hAnsiTheme="minorHAnsi" w:cstheme="minorHAnsi"/>
          <w:sz w:val="22"/>
          <w:szCs w:val="22"/>
          <w:lang w:val="en-NZ"/>
        </w:rPr>
        <w:t>8</w:t>
      </w:r>
      <w:r w:rsidR="00F34F3C" w:rsidRPr="00964058">
        <w:rPr>
          <w:rFonts w:asciiTheme="minorHAnsi" w:hAnsiTheme="minorHAnsi" w:cstheme="minorHAnsi"/>
          <w:sz w:val="22"/>
          <w:szCs w:val="22"/>
          <w:lang w:val="en-NZ"/>
        </w:rPr>
        <w:t xml:space="preserve">) </w:t>
      </w:r>
      <w:r w:rsidRPr="00964058">
        <w:rPr>
          <w:rFonts w:asciiTheme="minorHAnsi" w:hAnsiTheme="minorHAnsi" w:cstheme="minorHAnsi"/>
          <w:sz w:val="22"/>
          <w:szCs w:val="22"/>
          <w:lang w:val="en-NZ"/>
        </w:rPr>
        <w:t>(</w:t>
      </w:r>
      <w:r w:rsidR="00F34F3C" w:rsidRPr="00964058">
        <w:rPr>
          <w:rFonts w:asciiTheme="minorHAnsi" w:hAnsiTheme="minorHAnsi" w:cstheme="minorHAnsi"/>
          <w:sz w:val="22"/>
          <w:szCs w:val="22"/>
          <w:lang w:val="en-NZ"/>
        </w:rPr>
        <w:t xml:space="preserve">Table </w:t>
      </w:r>
      <w:r w:rsidR="005C74F5">
        <w:rPr>
          <w:rFonts w:asciiTheme="minorHAnsi" w:hAnsiTheme="minorHAnsi" w:cstheme="minorHAnsi"/>
          <w:sz w:val="22"/>
          <w:szCs w:val="22"/>
          <w:lang w:val="en-NZ"/>
        </w:rPr>
        <w:t>10</w:t>
      </w:r>
      <w:r w:rsidRPr="00964058">
        <w:rPr>
          <w:rFonts w:asciiTheme="minorHAnsi" w:hAnsiTheme="minorHAnsi" w:cstheme="minorHAnsi"/>
          <w:sz w:val="22"/>
          <w:szCs w:val="22"/>
          <w:lang w:val="en-NZ"/>
        </w:rPr>
        <w:t xml:space="preserve">). </w:t>
      </w:r>
      <w:bookmarkStart w:id="126" w:name="_Hlk19782741"/>
      <w:r w:rsidRPr="00964058">
        <w:rPr>
          <w:rFonts w:asciiTheme="minorHAnsi" w:hAnsiTheme="minorHAnsi" w:cstheme="minorHAnsi"/>
          <w:sz w:val="22"/>
          <w:szCs w:val="22"/>
          <w:lang w:val="en-NZ"/>
        </w:rPr>
        <w:t>While</w:t>
      </w:r>
      <w:r w:rsidR="00F34F3C" w:rsidRPr="00964058">
        <w:rPr>
          <w:rFonts w:asciiTheme="minorHAnsi" w:hAnsiTheme="minorHAnsi" w:cstheme="minorHAnsi"/>
          <w:sz w:val="22"/>
          <w:szCs w:val="22"/>
          <w:lang w:val="en-NZ"/>
        </w:rPr>
        <w:t>,</w:t>
      </w:r>
      <w:r w:rsidRPr="00964058">
        <w:rPr>
          <w:rFonts w:asciiTheme="minorHAnsi" w:hAnsiTheme="minorHAnsi" w:cstheme="minorHAnsi"/>
          <w:sz w:val="22"/>
          <w:szCs w:val="22"/>
          <w:lang w:val="en-NZ"/>
        </w:rPr>
        <w:t xml:space="preserve"> mean BPUE has declined </w:t>
      </w:r>
      <w:r w:rsidR="00BE5FAF" w:rsidRPr="00964058">
        <w:rPr>
          <w:rFonts w:asciiTheme="minorHAnsi" w:hAnsiTheme="minorHAnsi" w:cstheme="minorHAnsi"/>
          <w:sz w:val="22"/>
          <w:szCs w:val="22"/>
          <w:lang w:val="en-NZ"/>
        </w:rPr>
        <w:t>significantly (</w:t>
      </w:r>
      <w:r w:rsidR="00BE5FAF" w:rsidRPr="00964058">
        <w:rPr>
          <w:rFonts w:asciiTheme="minorHAnsi" w:hAnsiTheme="minorHAnsi" w:cstheme="minorHAnsi"/>
          <w:i/>
          <w:iCs/>
          <w:sz w:val="22"/>
          <w:szCs w:val="22"/>
          <w:lang w:val="en-NZ"/>
        </w:rPr>
        <w:t>p</w:t>
      </w:r>
      <w:r w:rsidR="00BE5FAF" w:rsidRPr="00964058">
        <w:rPr>
          <w:rFonts w:asciiTheme="minorHAnsi" w:hAnsiTheme="minorHAnsi" w:cstheme="minorHAnsi"/>
          <w:sz w:val="22"/>
          <w:szCs w:val="22"/>
          <w:lang w:val="en-NZ"/>
        </w:rPr>
        <w:t xml:space="preserve"> = .00</w:t>
      </w:r>
      <w:r w:rsidR="00810547" w:rsidRPr="00964058">
        <w:rPr>
          <w:rFonts w:asciiTheme="minorHAnsi" w:hAnsiTheme="minorHAnsi" w:cstheme="minorHAnsi"/>
          <w:sz w:val="22"/>
          <w:szCs w:val="22"/>
          <w:lang w:val="en-NZ"/>
        </w:rPr>
        <w:t>1</w:t>
      </w:r>
      <w:r w:rsidR="00BE5FAF" w:rsidRPr="00964058">
        <w:rPr>
          <w:rFonts w:asciiTheme="minorHAnsi" w:hAnsiTheme="minorHAnsi" w:cstheme="minorHAnsi"/>
          <w:sz w:val="22"/>
          <w:szCs w:val="22"/>
          <w:lang w:val="en-NZ"/>
        </w:rPr>
        <w:t xml:space="preserve">) </w:t>
      </w:r>
      <w:r w:rsidRPr="00964058">
        <w:rPr>
          <w:rFonts w:asciiTheme="minorHAnsi" w:hAnsiTheme="minorHAnsi" w:cstheme="minorHAnsi"/>
          <w:sz w:val="22"/>
          <w:szCs w:val="22"/>
          <w:lang w:val="en-NZ"/>
        </w:rPr>
        <w:t xml:space="preserve">by </w:t>
      </w:r>
      <w:r w:rsidR="00810547" w:rsidRPr="00964058">
        <w:rPr>
          <w:rFonts w:asciiTheme="minorHAnsi" w:hAnsiTheme="minorHAnsi" w:cstheme="minorHAnsi"/>
          <w:sz w:val="22"/>
          <w:szCs w:val="22"/>
          <w:lang w:val="en-NZ"/>
        </w:rPr>
        <w:t>50</w:t>
      </w:r>
      <w:r w:rsidRPr="00964058">
        <w:rPr>
          <w:rFonts w:asciiTheme="minorHAnsi" w:hAnsiTheme="minorHAnsi" w:cstheme="minorHAnsi"/>
          <w:sz w:val="22"/>
          <w:szCs w:val="22"/>
          <w:lang w:val="en-NZ"/>
        </w:rPr>
        <w:t xml:space="preserve">% from </w:t>
      </w:r>
      <w:r w:rsidR="00BE5FAF" w:rsidRPr="00964058">
        <w:rPr>
          <w:rFonts w:asciiTheme="minorHAnsi" w:hAnsiTheme="minorHAnsi" w:cstheme="minorHAnsi"/>
          <w:sz w:val="22"/>
          <w:szCs w:val="22"/>
          <w:lang w:val="en-NZ"/>
        </w:rPr>
        <w:t>7</w:t>
      </w:r>
      <w:r w:rsidR="00810547" w:rsidRPr="00964058">
        <w:rPr>
          <w:rFonts w:asciiTheme="minorHAnsi" w:hAnsiTheme="minorHAnsi" w:cstheme="minorHAnsi"/>
          <w:sz w:val="22"/>
          <w:szCs w:val="22"/>
          <w:lang w:val="en-NZ"/>
        </w:rPr>
        <w:t>4</w:t>
      </w:r>
      <w:r w:rsidR="00BE5FAF" w:rsidRPr="00964058">
        <w:rPr>
          <w:rFonts w:asciiTheme="minorHAnsi" w:hAnsiTheme="minorHAnsi" w:cstheme="minorHAnsi"/>
          <w:sz w:val="22"/>
          <w:szCs w:val="22"/>
          <w:lang w:val="en-NZ"/>
        </w:rPr>
        <w:t>9</w:t>
      </w:r>
      <w:r w:rsidR="00923A85">
        <w:rPr>
          <w:rFonts w:asciiTheme="minorHAnsi" w:hAnsiTheme="minorHAnsi" w:cstheme="minorHAnsi"/>
          <w:sz w:val="22"/>
          <w:szCs w:val="22"/>
          <w:lang w:val="en-NZ"/>
        </w:rPr>
        <w:t> </w:t>
      </w:r>
      <w:r w:rsidRPr="00964058">
        <w:rPr>
          <w:rFonts w:asciiTheme="minorHAnsi" w:hAnsiTheme="minorHAnsi" w:cstheme="minorHAnsi"/>
          <w:sz w:val="22"/>
          <w:szCs w:val="22"/>
          <w:lang w:val="en-NZ"/>
        </w:rPr>
        <w:t>g kōura whakaweku</w:t>
      </w:r>
      <w:r w:rsidRPr="00964058">
        <w:rPr>
          <w:rFonts w:asciiTheme="minorHAnsi" w:hAnsiTheme="minorHAnsi" w:cstheme="minorHAnsi"/>
          <w:sz w:val="22"/>
          <w:szCs w:val="22"/>
          <w:vertAlign w:val="superscript"/>
          <w:lang w:val="en-NZ"/>
        </w:rPr>
        <w:t>-1</w:t>
      </w:r>
      <w:r w:rsidRPr="00964058">
        <w:rPr>
          <w:rFonts w:asciiTheme="minorHAnsi" w:hAnsiTheme="minorHAnsi" w:cstheme="minorHAnsi"/>
          <w:sz w:val="22"/>
          <w:szCs w:val="22"/>
          <w:lang w:val="en-NZ"/>
        </w:rPr>
        <w:t xml:space="preserve"> (2009) to 4</w:t>
      </w:r>
      <w:r w:rsidR="00BE5FAF" w:rsidRPr="00964058">
        <w:rPr>
          <w:rFonts w:asciiTheme="minorHAnsi" w:hAnsiTheme="minorHAnsi" w:cstheme="minorHAnsi"/>
          <w:sz w:val="22"/>
          <w:szCs w:val="22"/>
          <w:lang w:val="en-NZ"/>
        </w:rPr>
        <w:t>48 </w:t>
      </w:r>
      <w:r w:rsidRPr="00964058">
        <w:rPr>
          <w:rFonts w:asciiTheme="minorHAnsi" w:hAnsiTheme="minorHAnsi" w:cstheme="minorHAnsi"/>
          <w:sz w:val="22"/>
          <w:szCs w:val="22"/>
          <w:lang w:val="en-NZ"/>
        </w:rPr>
        <w:t>g kōura whakaweku</w:t>
      </w:r>
      <w:r w:rsidRPr="00964058">
        <w:rPr>
          <w:rFonts w:asciiTheme="minorHAnsi" w:hAnsiTheme="minorHAnsi" w:cstheme="minorHAnsi"/>
          <w:i/>
          <w:iCs/>
          <w:sz w:val="22"/>
          <w:szCs w:val="22"/>
          <w:lang w:val="en-NZ"/>
        </w:rPr>
        <w:t>-</w:t>
      </w:r>
      <w:r w:rsidRPr="00964058">
        <w:rPr>
          <w:rFonts w:asciiTheme="minorHAnsi" w:hAnsiTheme="minorHAnsi" w:cstheme="minorHAnsi"/>
          <w:sz w:val="22"/>
          <w:szCs w:val="22"/>
          <w:vertAlign w:val="superscript"/>
          <w:lang w:val="en-NZ"/>
        </w:rPr>
        <w:t>1</w:t>
      </w:r>
      <w:r w:rsidRPr="00964058">
        <w:rPr>
          <w:rFonts w:asciiTheme="minorHAnsi" w:hAnsiTheme="minorHAnsi" w:cstheme="minorHAnsi"/>
          <w:sz w:val="22"/>
          <w:szCs w:val="22"/>
          <w:lang w:val="en-NZ"/>
        </w:rPr>
        <w:t xml:space="preserve"> (</w:t>
      </w:r>
      <w:bookmarkEnd w:id="125"/>
      <w:r w:rsidRPr="00964058">
        <w:rPr>
          <w:rFonts w:asciiTheme="minorHAnsi" w:hAnsiTheme="minorHAnsi" w:cstheme="minorHAnsi"/>
          <w:sz w:val="22"/>
          <w:szCs w:val="22"/>
          <w:lang w:val="en-NZ"/>
        </w:rPr>
        <w:t>201</w:t>
      </w:r>
      <w:r w:rsidR="006B226E">
        <w:rPr>
          <w:rFonts w:asciiTheme="minorHAnsi" w:hAnsiTheme="minorHAnsi" w:cstheme="minorHAnsi"/>
          <w:sz w:val="22"/>
          <w:szCs w:val="22"/>
          <w:lang w:val="en-NZ"/>
        </w:rPr>
        <w:t>9</w:t>
      </w:r>
      <w:r w:rsidRPr="00964058">
        <w:rPr>
          <w:rFonts w:asciiTheme="minorHAnsi" w:hAnsiTheme="minorHAnsi" w:cstheme="minorHAnsi"/>
          <w:sz w:val="22"/>
          <w:szCs w:val="22"/>
          <w:lang w:val="en-NZ"/>
        </w:rPr>
        <w:t>) (</w:t>
      </w:r>
      <w:r w:rsidR="00923A85">
        <w:rPr>
          <w:rFonts w:asciiTheme="minorHAnsi" w:hAnsiTheme="minorHAnsi" w:cstheme="minorHAnsi"/>
          <w:sz w:val="22"/>
          <w:szCs w:val="22"/>
          <w:lang w:val="en-NZ"/>
        </w:rPr>
        <w:t>Table 10)</w:t>
      </w:r>
      <w:r w:rsidRPr="00964058">
        <w:rPr>
          <w:rFonts w:asciiTheme="minorHAnsi" w:hAnsiTheme="minorHAnsi" w:cstheme="minorHAnsi"/>
          <w:sz w:val="22"/>
          <w:szCs w:val="22"/>
          <w:lang w:val="en-NZ"/>
        </w:rPr>
        <w:t xml:space="preserve">. </w:t>
      </w:r>
    </w:p>
    <w:p w14:paraId="7E293EB1" w14:textId="5A238665" w:rsidR="00C446F8" w:rsidRDefault="005C74F5" w:rsidP="00964058">
      <w:pPr>
        <w:spacing w:before="120" w:after="120" w:line="360" w:lineRule="auto"/>
        <w:ind w:left="0" w:firstLine="0"/>
        <w:jc w:val="left"/>
        <w:rPr>
          <w:sz w:val="22"/>
          <w:szCs w:val="22"/>
        </w:rPr>
      </w:pPr>
      <w:r>
        <w:rPr>
          <w:rFonts w:asciiTheme="minorHAnsi" w:hAnsiTheme="minorHAnsi" w:cstheme="minorHAnsi"/>
          <w:sz w:val="22"/>
          <w:szCs w:val="22"/>
          <w:lang w:val="en-NZ"/>
        </w:rPr>
        <w:t>In-depth</w:t>
      </w:r>
      <w:r w:rsidR="00C12071" w:rsidRPr="00964058">
        <w:rPr>
          <w:rFonts w:asciiTheme="minorHAnsi" w:hAnsiTheme="minorHAnsi" w:cstheme="minorHAnsi"/>
          <w:sz w:val="22"/>
          <w:szCs w:val="22"/>
          <w:lang w:val="en-NZ"/>
        </w:rPr>
        <w:t xml:space="preserve"> analysis shows that these declines have occurred </w:t>
      </w:r>
      <w:r w:rsidR="0010636D" w:rsidRPr="00964058">
        <w:rPr>
          <w:rFonts w:asciiTheme="minorHAnsi" w:hAnsiTheme="minorHAnsi" w:cstheme="minorHAnsi"/>
          <w:sz w:val="22"/>
          <w:szCs w:val="22"/>
          <w:lang w:val="en-NZ"/>
        </w:rPr>
        <w:t xml:space="preserve">primarily </w:t>
      </w:r>
      <w:r w:rsidR="00C12071" w:rsidRPr="00964058">
        <w:rPr>
          <w:rFonts w:asciiTheme="minorHAnsi" w:hAnsiTheme="minorHAnsi" w:cstheme="minorHAnsi"/>
          <w:sz w:val="22"/>
          <w:szCs w:val="22"/>
          <w:lang w:val="en-NZ"/>
        </w:rPr>
        <w:t xml:space="preserve">at the </w:t>
      </w:r>
      <w:r w:rsidR="006B226E">
        <w:rPr>
          <w:rFonts w:asciiTheme="minorHAnsi" w:hAnsiTheme="minorHAnsi" w:cstheme="minorHAnsi"/>
          <w:sz w:val="22"/>
          <w:szCs w:val="22"/>
          <w:lang w:val="en-NZ"/>
        </w:rPr>
        <w:t>West</w:t>
      </w:r>
      <w:r w:rsidR="00C12071" w:rsidRPr="00964058">
        <w:rPr>
          <w:rFonts w:asciiTheme="minorHAnsi" w:hAnsiTheme="minorHAnsi" w:cstheme="minorHAnsi"/>
          <w:sz w:val="22"/>
          <w:szCs w:val="22"/>
          <w:lang w:val="en-NZ"/>
        </w:rPr>
        <w:t xml:space="preserve"> site where </w:t>
      </w:r>
      <w:r w:rsidR="0010636D" w:rsidRPr="00964058">
        <w:rPr>
          <w:rFonts w:asciiTheme="minorHAnsi" w:hAnsiTheme="minorHAnsi" w:cstheme="minorHAnsi"/>
          <w:sz w:val="22"/>
          <w:szCs w:val="22"/>
          <w:lang w:val="en-NZ"/>
        </w:rPr>
        <w:t xml:space="preserve">there has been a 55% </w:t>
      </w:r>
      <w:r w:rsidR="00C12071" w:rsidRPr="00964058">
        <w:rPr>
          <w:rFonts w:asciiTheme="minorHAnsi" w:hAnsiTheme="minorHAnsi" w:cstheme="minorHAnsi"/>
          <w:sz w:val="22"/>
          <w:szCs w:val="22"/>
          <w:lang w:val="en-NZ"/>
        </w:rPr>
        <w:t xml:space="preserve">decline in mean CPUE </w:t>
      </w:r>
      <w:r w:rsidR="00C12071" w:rsidRPr="00964058">
        <w:rPr>
          <w:rFonts w:asciiTheme="minorHAnsi" w:hAnsiTheme="minorHAnsi" w:cstheme="minorHAnsi"/>
          <w:sz w:val="22"/>
          <w:szCs w:val="22"/>
        </w:rPr>
        <w:t>(</w:t>
      </w:r>
      <w:r w:rsidR="00C12071" w:rsidRPr="00964058">
        <w:rPr>
          <w:rFonts w:asciiTheme="minorHAnsi" w:hAnsiTheme="minorHAnsi" w:cstheme="minorHAnsi"/>
          <w:i/>
          <w:iCs/>
          <w:sz w:val="22"/>
          <w:szCs w:val="22"/>
        </w:rPr>
        <w:t>p</w:t>
      </w:r>
      <w:r w:rsidR="00C12071" w:rsidRPr="00964058">
        <w:rPr>
          <w:rFonts w:asciiTheme="minorHAnsi" w:hAnsiTheme="minorHAnsi" w:cstheme="minorHAnsi"/>
          <w:sz w:val="22"/>
          <w:szCs w:val="22"/>
        </w:rPr>
        <w:t xml:space="preserve"> = .04), </w:t>
      </w:r>
      <w:r w:rsidR="00C12071" w:rsidRPr="00964058">
        <w:rPr>
          <w:rFonts w:asciiTheme="minorHAnsi" w:hAnsiTheme="minorHAnsi" w:cstheme="minorHAnsi"/>
          <w:sz w:val="22"/>
          <w:szCs w:val="22"/>
          <w:lang w:val="en-NZ"/>
        </w:rPr>
        <w:t xml:space="preserve">and </w:t>
      </w:r>
      <w:r w:rsidR="0010636D" w:rsidRPr="00964058">
        <w:rPr>
          <w:rFonts w:asciiTheme="minorHAnsi" w:hAnsiTheme="minorHAnsi" w:cstheme="minorHAnsi"/>
          <w:sz w:val="22"/>
          <w:szCs w:val="22"/>
          <w:lang w:val="en-NZ"/>
        </w:rPr>
        <w:t xml:space="preserve">a 60% decline in mean </w:t>
      </w:r>
      <w:r w:rsidR="00C12071" w:rsidRPr="00964058">
        <w:rPr>
          <w:rFonts w:asciiTheme="minorHAnsi" w:hAnsiTheme="minorHAnsi" w:cstheme="minorHAnsi"/>
          <w:sz w:val="22"/>
          <w:szCs w:val="22"/>
          <w:lang w:val="en-NZ"/>
        </w:rPr>
        <w:t xml:space="preserve">BPUE </w:t>
      </w:r>
      <w:r w:rsidR="00C12071" w:rsidRPr="00964058">
        <w:rPr>
          <w:rFonts w:asciiTheme="minorHAnsi" w:hAnsiTheme="minorHAnsi" w:cstheme="minorHAnsi"/>
          <w:sz w:val="22"/>
          <w:szCs w:val="22"/>
        </w:rPr>
        <w:t>(</w:t>
      </w:r>
      <w:r w:rsidR="00C12071" w:rsidRPr="00964058">
        <w:rPr>
          <w:rFonts w:asciiTheme="minorHAnsi" w:hAnsiTheme="minorHAnsi" w:cstheme="minorHAnsi"/>
          <w:i/>
          <w:iCs/>
          <w:sz w:val="22"/>
          <w:szCs w:val="22"/>
        </w:rPr>
        <w:t>p</w:t>
      </w:r>
      <w:r w:rsidR="00C12071" w:rsidRPr="00964058">
        <w:rPr>
          <w:rFonts w:asciiTheme="minorHAnsi" w:hAnsiTheme="minorHAnsi" w:cstheme="minorHAnsi"/>
          <w:sz w:val="22"/>
          <w:szCs w:val="22"/>
        </w:rPr>
        <w:t xml:space="preserve"> = .03)</w:t>
      </w:r>
      <w:r>
        <w:rPr>
          <w:rFonts w:asciiTheme="minorHAnsi" w:hAnsiTheme="minorHAnsi" w:cstheme="minorHAnsi"/>
          <w:sz w:val="22"/>
          <w:szCs w:val="22"/>
        </w:rPr>
        <w:t xml:space="preserve"> </w:t>
      </w:r>
      <w:r w:rsidR="0010636D" w:rsidRPr="00964058">
        <w:rPr>
          <w:rFonts w:asciiTheme="minorHAnsi" w:hAnsiTheme="minorHAnsi" w:cstheme="minorHAnsi"/>
          <w:sz w:val="22"/>
          <w:szCs w:val="22"/>
        </w:rPr>
        <w:t xml:space="preserve">(Table </w:t>
      </w:r>
      <w:r w:rsidR="00964058">
        <w:rPr>
          <w:rFonts w:asciiTheme="minorHAnsi" w:hAnsiTheme="minorHAnsi" w:cstheme="minorHAnsi"/>
          <w:sz w:val="22"/>
          <w:szCs w:val="22"/>
        </w:rPr>
        <w:t>10</w:t>
      </w:r>
      <w:r w:rsidR="0010636D" w:rsidRPr="00964058">
        <w:rPr>
          <w:rFonts w:asciiTheme="minorHAnsi" w:hAnsiTheme="minorHAnsi" w:cstheme="minorHAnsi"/>
          <w:sz w:val="22"/>
          <w:szCs w:val="22"/>
        </w:rPr>
        <w:t xml:space="preserve">). In contrast, there have </w:t>
      </w:r>
      <w:r w:rsidR="00C12071" w:rsidRPr="00964058">
        <w:rPr>
          <w:rFonts w:asciiTheme="minorHAnsi" w:hAnsiTheme="minorHAnsi" w:cstheme="minorHAnsi"/>
          <w:sz w:val="22"/>
          <w:szCs w:val="22"/>
          <w:lang w:val="en-NZ"/>
        </w:rPr>
        <w:t xml:space="preserve">been no significant </w:t>
      </w:r>
      <w:r w:rsidR="00964058">
        <w:rPr>
          <w:rFonts w:asciiTheme="minorHAnsi" w:hAnsiTheme="minorHAnsi" w:cstheme="minorHAnsi"/>
          <w:sz w:val="22"/>
          <w:szCs w:val="22"/>
          <w:lang w:val="en-NZ"/>
        </w:rPr>
        <w:t>changes</w:t>
      </w:r>
      <w:r w:rsidR="00C12071" w:rsidRPr="00964058">
        <w:rPr>
          <w:rFonts w:asciiTheme="minorHAnsi" w:hAnsiTheme="minorHAnsi" w:cstheme="minorHAnsi"/>
          <w:sz w:val="22"/>
          <w:szCs w:val="22"/>
          <w:lang w:val="en-NZ"/>
        </w:rPr>
        <w:t xml:space="preserve"> in </w:t>
      </w:r>
      <w:r w:rsidR="0010636D" w:rsidRPr="00964058">
        <w:rPr>
          <w:rFonts w:asciiTheme="minorHAnsi" w:hAnsiTheme="minorHAnsi" w:cstheme="minorHAnsi"/>
          <w:sz w:val="22"/>
          <w:szCs w:val="22"/>
          <w:lang w:val="en-NZ"/>
        </w:rPr>
        <w:t xml:space="preserve">mean </w:t>
      </w:r>
      <w:r w:rsidR="00C12071" w:rsidRPr="00964058">
        <w:rPr>
          <w:rFonts w:asciiTheme="minorHAnsi" w:hAnsiTheme="minorHAnsi" w:cstheme="minorHAnsi"/>
          <w:sz w:val="22"/>
          <w:szCs w:val="22"/>
          <w:lang w:val="en-NZ"/>
        </w:rPr>
        <w:t xml:space="preserve">CPUE </w:t>
      </w:r>
      <w:r w:rsidR="00C12071" w:rsidRPr="00964058">
        <w:rPr>
          <w:rFonts w:asciiTheme="minorHAnsi" w:hAnsiTheme="minorHAnsi" w:cstheme="minorHAnsi"/>
          <w:sz w:val="22"/>
          <w:szCs w:val="22"/>
        </w:rPr>
        <w:t>(</w:t>
      </w:r>
      <w:r w:rsidR="00C12071" w:rsidRPr="00964058">
        <w:rPr>
          <w:rFonts w:asciiTheme="minorHAnsi" w:hAnsiTheme="minorHAnsi" w:cstheme="minorHAnsi"/>
          <w:i/>
          <w:iCs/>
          <w:sz w:val="22"/>
          <w:szCs w:val="22"/>
        </w:rPr>
        <w:t>p</w:t>
      </w:r>
      <w:r w:rsidR="00C12071" w:rsidRPr="00964058">
        <w:rPr>
          <w:rFonts w:asciiTheme="minorHAnsi" w:hAnsiTheme="minorHAnsi" w:cstheme="minorHAnsi"/>
          <w:sz w:val="22"/>
          <w:szCs w:val="22"/>
        </w:rPr>
        <w:t xml:space="preserve"> = .76), </w:t>
      </w:r>
      <w:r w:rsidR="00C12071" w:rsidRPr="00964058">
        <w:rPr>
          <w:rFonts w:asciiTheme="minorHAnsi" w:hAnsiTheme="minorHAnsi" w:cstheme="minorHAnsi"/>
          <w:sz w:val="22"/>
          <w:szCs w:val="22"/>
          <w:lang w:val="en-NZ"/>
        </w:rPr>
        <w:t xml:space="preserve">or </w:t>
      </w:r>
      <w:r w:rsidR="0010636D" w:rsidRPr="00964058">
        <w:rPr>
          <w:rFonts w:asciiTheme="minorHAnsi" w:hAnsiTheme="minorHAnsi" w:cstheme="minorHAnsi"/>
          <w:sz w:val="22"/>
          <w:szCs w:val="22"/>
          <w:lang w:val="en-NZ"/>
        </w:rPr>
        <w:t xml:space="preserve">mean </w:t>
      </w:r>
      <w:r w:rsidR="00C12071" w:rsidRPr="00964058">
        <w:rPr>
          <w:rFonts w:asciiTheme="minorHAnsi" w:hAnsiTheme="minorHAnsi" w:cstheme="minorHAnsi"/>
          <w:sz w:val="22"/>
          <w:szCs w:val="22"/>
          <w:lang w:val="en-NZ"/>
        </w:rPr>
        <w:t xml:space="preserve">BPUE </w:t>
      </w:r>
      <w:r w:rsidR="00C12071" w:rsidRPr="00964058">
        <w:rPr>
          <w:rFonts w:asciiTheme="minorHAnsi" w:hAnsiTheme="minorHAnsi" w:cstheme="minorHAnsi"/>
          <w:sz w:val="22"/>
          <w:szCs w:val="22"/>
        </w:rPr>
        <w:t>(</w:t>
      </w:r>
      <w:r w:rsidR="00C12071" w:rsidRPr="00964058">
        <w:rPr>
          <w:rFonts w:asciiTheme="minorHAnsi" w:hAnsiTheme="minorHAnsi" w:cstheme="minorHAnsi"/>
          <w:i/>
          <w:iCs/>
          <w:sz w:val="22"/>
          <w:szCs w:val="22"/>
        </w:rPr>
        <w:t>p</w:t>
      </w:r>
      <w:r w:rsidR="00C12071" w:rsidRPr="00964058">
        <w:rPr>
          <w:rFonts w:asciiTheme="minorHAnsi" w:hAnsiTheme="minorHAnsi" w:cstheme="minorHAnsi"/>
          <w:sz w:val="22"/>
          <w:szCs w:val="22"/>
        </w:rPr>
        <w:t xml:space="preserve"> = .27) </w:t>
      </w:r>
      <w:r w:rsidR="00C12071" w:rsidRPr="00964058">
        <w:rPr>
          <w:rFonts w:asciiTheme="minorHAnsi" w:hAnsiTheme="minorHAnsi" w:cstheme="minorHAnsi"/>
          <w:sz w:val="22"/>
          <w:szCs w:val="22"/>
          <w:lang w:val="en-NZ"/>
        </w:rPr>
        <w:t xml:space="preserve">at the </w:t>
      </w:r>
      <w:r w:rsidR="006B226E">
        <w:rPr>
          <w:rFonts w:asciiTheme="minorHAnsi" w:hAnsiTheme="minorHAnsi" w:cstheme="minorHAnsi"/>
          <w:sz w:val="22"/>
          <w:szCs w:val="22"/>
          <w:lang w:val="en-NZ"/>
        </w:rPr>
        <w:t>North</w:t>
      </w:r>
      <w:r w:rsidR="00C12071" w:rsidRPr="00964058">
        <w:rPr>
          <w:rFonts w:asciiTheme="minorHAnsi" w:hAnsiTheme="minorHAnsi" w:cstheme="minorHAnsi"/>
          <w:sz w:val="22"/>
          <w:szCs w:val="22"/>
          <w:lang w:val="en-NZ"/>
        </w:rPr>
        <w:t xml:space="preserve"> site</w:t>
      </w:r>
      <w:r w:rsidR="0010636D" w:rsidRPr="00964058">
        <w:rPr>
          <w:rFonts w:asciiTheme="minorHAnsi" w:hAnsiTheme="minorHAnsi" w:cstheme="minorHAnsi"/>
          <w:sz w:val="22"/>
          <w:szCs w:val="22"/>
          <w:lang w:val="en-NZ"/>
        </w:rPr>
        <w:t xml:space="preserve"> over the same period (Table </w:t>
      </w:r>
      <w:r w:rsidR="007763DF">
        <w:rPr>
          <w:rFonts w:asciiTheme="minorHAnsi" w:hAnsiTheme="minorHAnsi" w:cstheme="minorHAnsi"/>
          <w:sz w:val="22"/>
          <w:szCs w:val="22"/>
          <w:lang w:val="en-NZ"/>
        </w:rPr>
        <w:t>10</w:t>
      </w:r>
      <w:r w:rsidR="0010636D" w:rsidRPr="00964058">
        <w:rPr>
          <w:rFonts w:asciiTheme="minorHAnsi" w:hAnsiTheme="minorHAnsi" w:cstheme="minorHAnsi"/>
          <w:sz w:val="22"/>
          <w:szCs w:val="22"/>
          <w:lang w:val="en-NZ"/>
        </w:rPr>
        <w:t>)</w:t>
      </w:r>
      <w:r w:rsidR="00C12071" w:rsidRPr="00964058">
        <w:rPr>
          <w:rFonts w:asciiTheme="minorHAnsi" w:hAnsiTheme="minorHAnsi" w:cstheme="minorHAnsi"/>
          <w:sz w:val="22"/>
          <w:szCs w:val="22"/>
          <w:lang w:val="en-NZ"/>
        </w:rPr>
        <w:t xml:space="preserve">. </w:t>
      </w:r>
      <w:r w:rsidR="007763DF">
        <w:rPr>
          <w:rFonts w:asciiTheme="minorHAnsi" w:hAnsiTheme="minorHAnsi" w:cstheme="minorHAnsi"/>
          <w:sz w:val="22"/>
          <w:szCs w:val="22"/>
          <w:lang w:val="en-NZ"/>
        </w:rPr>
        <w:t xml:space="preserve">A comparison of </w:t>
      </w:r>
      <w:r w:rsidR="00C446F8" w:rsidRPr="00964058">
        <w:rPr>
          <w:sz w:val="22"/>
          <w:szCs w:val="22"/>
        </w:rPr>
        <w:t>mean CPUE (</w:t>
      </w:r>
      <w:r w:rsidR="00964058" w:rsidRPr="00964058">
        <w:rPr>
          <w:rFonts w:asciiTheme="minorHAnsi" w:hAnsiTheme="minorHAnsi" w:cstheme="minorHAnsi"/>
          <w:i/>
          <w:iCs/>
          <w:sz w:val="22"/>
          <w:szCs w:val="22"/>
        </w:rPr>
        <w:t>p</w:t>
      </w:r>
      <w:r w:rsidR="00964058" w:rsidRPr="00964058">
        <w:rPr>
          <w:rFonts w:asciiTheme="minorHAnsi" w:hAnsiTheme="minorHAnsi" w:cstheme="minorHAnsi"/>
          <w:sz w:val="22"/>
          <w:szCs w:val="22"/>
        </w:rPr>
        <w:t xml:space="preserve"> = .97)</w:t>
      </w:r>
      <w:r w:rsidR="00964058" w:rsidRPr="00964058">
        <w:rPr>
          <w:sz w:val="22"/>
          <w:szCs w:val="22"/>
        </w:rPr>
        <w:t xml:space="preserve"> </w:t>
      </w:r>
      <w:r w:rsidR="007763DF">
        <w:rPr>
          <w:sz w:val="22"/>
          <w:szCs w:val="22"/>
        </w:rPr>
        <w:t xml:space="preserve">and </w:t>
      </w:r>
      <w:r w:rsidR="00C446F8" w:rsidRPr="00964058">
        <w:rPr>
          <w:sz w:val="22"/>
          <w:szCs w:val="22"/>
        </w:rPr>
        <w:t xml:space="preserve">BPUE </w:t>
      </w:r>
      <w:r w:rsidR="00964058" w:rsidRPr="00964058">
        <w:rPr>
          <w:sz w:val="22"/>
          <w:szCs w:val="22"/>
        </w:rPr>
        <w:t>(</w:t>
      </w:r>
      <w:r w:rsidR="00964058" w:rsidRPr="00964058">
        <w:rPr>
          <w:rFonts w:asciiTheme="minorHAnsi" w:hAnsiTheme="minorHAnsi" w:cstheme="minorHAnsi"/>
          <w:i/>
          <w:iCs/>
          <w:sz w:val="22"/>
          <w:szCs w:val="22"/>
        </w:rPr>
        <w:t>p</w:t>
      </w:r>
      <w:r w:rsidR="00366EF2">
        <w:rPr>
          <w:rFonts w:asciiTheme="minorHAnsi" w:hAnsiTheme="minorHAnsi" w:cstheme="minorHAnsi"/>
          <w:i/>
          <w:iCs/>
          <w:sz w:val="22"/>
          <w:szCs w:val="22"/>
        </w:rPr>
        <w:t> </w:t>
      </w:r>
      <w:r w:rsidR="00964058" w:rsidRPr="00964058">
        <w:rPr>
          <w:rFonts w:asciiTheme="minorHAnsi" w:hAnsiTheme="minorHAnsi" w:cstheme="minorHAnsi"/>
          <w:sz w:val="22"/>
          <w:szCs w:val="22"/>
        </w:rPr>
        <w:t>=</w:t>
      </w:r>
      <w:r w:rsidR="00366EF2">
        <w:rPr>
          <w:rFonts w:asciiTheme="minorHAnsi" w:hAnsiTheme="minorHAnsi" w:cstheme="minorHAnsi"/>
          <w:sz w:val="22"/>
          <w:szCs w:val="22"/>
        </w:rPr>
        <w:t> </w:t>
      </w:r>
      <w:r w:rsidR="00964058" w:rsidRPr="00964058">
        <w:rPr>
          <w:rFonts w:asciiTheme="minorHAnsi" w:hAnsiTheme="minorHAnsi" w:cstheme="minorHAnsi"/>
          <w:sz w:val="22"/>
          <w:szCs w:val="22"/>
        </w:rPr>
        <w:t xml:space="preserve">.23) </w:t>
      </w:r>
      <w:r w:rsidR="00964058" w:rsidRPr="00964058">
        <w:rPr>
          <w:sz w:val="22"/>
          <w:szCs w:val="22"/>
        </w:rPr>
        <w:t>for November 2009, November 2013 and October 2019</w:t>
      </w:r>
      <w:r w:rsidR="007763DF" w:rsidRPr="007763DF">
        <w:rPr>
          <w:rFonts w:asciiTheme="minorHAnsi" w:hAnsiTheme="minorHAnsi" w:cstheme="minorHAnsi"/>
          <w:sz w:val="22"/>
          <w:szCs w:val="22"/>
          <w:lang w:val="en-NZ"/>
        </w:rPr>
        <w:t xml:space="preserve"> </w:t>
      </w:r>
      <w:r w:rsidR="007763DF">
        <w:rPr>
          <w:rFonts w:asciiTheme="minorHAnsi" w:hAnsiTheme="minorHAnsi" w:cstheme="minorHAnsi"/>
          <w:sz w:val="22"/>
          <w:szCs w:val="22"/>
          <w:lang w:val="en-NZ"/>
        </w:rPr>
        <w:t>also show no significant changes</w:t>
      </w:r>
      <w:r w:rsidR="00964058" w:rsidRPr="00964058">
        <w:rPr>
          <w:sz w:val="22"/>
          <w:szCs w:val="22"/>
        </w:rPr>
        <w:t>.</w:t>
      </w:r>
      <w:r w:rsidR="00C446F8" w:rsidRPr="00964058">
        <w:rPr>
          <w:sz w:val="22"/>
          <w:szCs w:val="22"/>
        </w:rPr>
        <w:t xml:space="preserve"> </w:t>
      </w:r>
    </w:p>
    <w:p w14:paraId="0F7254B4" w14:textId="70809C0C" w:rsidR="00113875" w:rsidRDefault="00113875" w:rsidP="00113875">
      <w:pPr>
        <w:keepNext/>
        <w:spacing w:after="120"/>
        <w:ind w:right="-383" w:hanging="709"/>
        <w:rPr>
          <w:rFonts w:ascii="Times New Roman" w:hAnsi="Times New Roman"/>
          <w:lang w:val="en-AU"/>
        </w:rPr>
      </w:pPr>
      <w:bookmarkStart w:id="127" w:name="_Toc20145466"/>
      <w:bookmarkStart w:id="128" w:name="_Hlk19692135"/>
      <w:bookmarkEnd w:id="126"/>
      <w:r w:rsidRPr="00F37925">
        <w:rPr>
          <w:b/>
        </w:rPr>
        <w:t xml:space="preserve">Table </w:t>
      </w:r>
      <w:r w:rsidRPr="00724199">
        <w:rPr>
          <w:rFonts w:asciiTheme="minorHAnsi" w:hAnsiTheme="minorHAnsi" w:cstheme="minorHAnsi"/>
          <w:b/>
        </w:rPr>
        <w:fldChar w:fldCharType="begin"/>
      </w:r>
      <w:r w:rsidRPr="00724199">
        <w:rPr>
          <w:rFonts w:asciiTheme="minorHAnsi" w:hAnsiTheme="minorHAnsi" w:cstheme="minorHAnsi"/>
          <w:b/>
        </w:rPr>
        <w:instrText xml:space="preserve"> SEQ Table \* ARABIC </w:instrText>
      </w:r>
      <w:r w:rsidRPr="00724199">
        <w:rPr>
          <w:rFonts w:asciiTheme="minorHAnsi" w:hAnsiTheme="minorHAnsi" w:cstheme="minorHAnsi"/>
          <w:b/>
        </w:rPr>
        <w:fldChar w:fldCharType="separate"/>
      </w:r>
      <w:r w:rsidR="00716E72">
        <w:rPr>
          <w:rFonts w:asciiTheme="minorHAnsi" w:hAnsiTheme="minorHAnsi" w:cstheme="minorHAnsi"/>
          <w:b/>
          <w:noProof/>
        </w:rPr>
        <w:t>10</w:t>
      </w:r>
      <w:r w:rsidRPr="00724199">
        <w:rPr>
          <w:rFonts w:asciiTheme="minorHAnsi" w:hAnsiTheme="minorHAnsi" w:cstheme="minorHAnsi"/>
          <w:b/>
        </w:rPr>
        <w:fldChar w:fldCharType="end"/>
      </w:r>
      <w:r w:rsidRPr="00724199">
        <w:rPr>
          <w:rFonts w:asciiTheme="minorHAnsi" w:hAnsiTheme="minorHAnsi" w:cstheme="minorHAnsi"/>
          <w:b/>
        </w:rPr>
        <w:t xml:space="preserve">  </w:t>
      </w:r>
      <w:r w:rsidRPr="00724199">
        <w:rPr>
          <w:rFonts w:asciiTheme="minorHAnsi" w:hAnsiTheme="minorHAnsi" w:cstheme="minorHAnsi"/>
        </w:rPr>
        <w:t xml:space="preserve">Survey date, sampling site, mean catch per unit effort (CPUE) and estimated mean biomass per unit effort (BPUE) of kōura collected from two tau kōura each composed of 10 whakaweku, </w:t>
      </w:r>
      <w:r w:rsidR="00964058">
        <w:rPr>
          <w:rFonts w:asciiTheme="minorHAnsi" w:hAnsiTheme="minorHAnsi" w:cstheme="minorHAnsi"/>
        </w:rPr>
        <w:t xml:space="preserve">retrieved from </w:t>
      </w:r>
      <w:r>
        <w:rPr>
          <w:rFonts w:asciiTheme="minorHAnsi" w:hAnsiTheme="minorHAnsi" w:cstheme="minorHAnsi"/>
        </w:rPr>
        <w:t xml:space="preserve">two sites </w:t>
      </w:r>
      <w:r w:rsidRPr="00724199">
        <w:rPr>
          <w:rFonts w:asciiTheme="minorHAnsi" w:hAnsiTheme="minorHAnsi" w:cstheme="minorHAnsi"/>
        </w:rPr>
        <w:t>in Lake</w:t>
      </w:r>
      <w:r>
        <w:rPr>
          <w:rFonts w:asciiTheme="minorHAnsi" w:hAnsiTheme="minorHAnsi" w:cstheme="minorHAnsi"/>
        </w:rPr>
        <w:t xml:space="preserve"> Rotomā in </w:t>
      </w:r>
      <w:r w:rsidR="00964058">
        <w:rPr>
          <w:rFonts w:asciiTheme="minorHAnsi" w:hAnsiTheme="minorHAnsi" w:cstheme="minorHAnsi"/>
        </w:rPr>
        <w:t>2009 (May, July, November 2009) and 2019 (</w:t>
      </w:r>
      <w:r>
        <w:rPr>
          <w:rFonts w:asciiTheme="minorHAnsi" w:hAnsiTheme="minorHAnsi" w:cstheme="minorHAnsi"/>
        </w:rPr>
        <w:t>October 2018</w:t>
      </w:r>
      <w:r w:rsidR="00964058">
        <w:rPr>
          <w:rFonts w:asciiTheme="minorHAnsi" w:hAnsiTheme="minorHAnsi" w:cstheme="minorHAnsi"/>
        </w:rPr>
        <w:t xml:space="preserve">, March 2019 and </w:t>
      </w:r>
      <w:r w:rsidRPr="00724199">
        <w:rPr>
          <w:rFonts w:asciiTheme="minorHAnsi" w:hAnsiTheme="minorHAnsi" w:cstheme="minorHAnsi"/>
          <w:bCs/>
          <w:lang w:val="en-AU"/>
        </w:rPr>
        <w:t>August 2019</w:t>
      </w:r>
      <w:r w:rsidR="00964058">
        <w:rPr>
          <w:rFonts w:asciiTheme="minorHAnsi" w:hAnsiTheme="minorHAnsi" w:cstheme="minorHAnsi"/>
          <w:bCs/>
          <w:lang w:val="en-AU"/>
        </w:rPr>
        <w:t>)</w:t>
      </w:r>
      <w:r w:rsidRPr="00724199">
        <w:rPr>
          <w:rFonts w:asciiTheme="minorHAnsi" w:hAnsiTheme="minorHAnsi" w:cstheme="minorHAnsi"/>
          <w:bCs/>
          <w:lang w:val="en-AU"/>
        </w:rPr>
        <w:t>.</w:t>
      </w:r>
      <w:r>
        <w:rPr>
          <w:rFonts w:ascii="Times New Roman" w:hAnsi="Times New Roman"/>
          <w:lang w:val="en-AU"/>
        </w:rPr>
        <w:t xml:space="preserve"> </w:t>
      </w:r>
      <w:r w:rsidR="006B226E">
        <w:rPr>
          <w:rFonts w:ascii="Times New Roman" w:hAnsi="Times New Roman"/>
          <w:lang w:val="en-AU"/>
        </w:rPr>
        <w:t>(Standard deviation).</w:t>
      </w:r>
      <w:bookmarkEnd w:id="127"/>
    </w:p>
    <w:tbl>
      <w:tblPr>
        <w:tblW w:w="9389" w:type="dxa"/>
        <w:jc w:val="center"/>
        <w:tblLayout w:type="fixed"/>
        <w:tblLook w:val="04A0" w:firstRow="1" w:lastRow="0" w:firstColumn="1" w:lastColumn="0" w:noHBand="0" w:noVBand="1"/>
      </w:tblPr>
      <w:tblGrid>
        <w:gridCol w:w="851"/>
        <w:gridCol w:w="1423"/>
        <w:gridCol w:w="1423"/>
        <w:gridCol w:w="1423"/>
        <w:gridCol w:w="1423"/>
        <w:gridCol w:w="1423"/>
        <w:gridCol w:w="1423"/>
      </w:tblGrid>
      <w:tr w:rsidR="00366EF2" w:rsidRPr="00951603" w14:paraId="08BD9F0F" w14:textId="5F8465E5" w:rsidTr="002125FE">
        <w:trPr>
          <w:trHeight w:val="371"/>
          <w:jc w:val="center"/>
        </w:trPr>
        <w:tc>
          <w:tcPr>
            <w:tcW w:w="851" w:type="dxa"/>
            <w:tcBorders>
              <w:top w:val="single" w:sz="4" w:space="0" w:color="auto"/>
              <w:left w:val="nil"/>
              <w:right w:val="nil"/>
            </w:tcBorders>
            <w:shd w:val="clear" w:color="auto" w:fill="auto"/>
            <w:vAlign w:val="center"/>
            <w:hideMark/>
          </w:tcPr>
          <w:p w14:paraId="1309ADC0" w14:textId="677FD3C2" w:rsidR="00366EF2" w:rsidRPr="00383241" w:rsidRDefault="00366EF2" w:rsidP="0052223C">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Date</w:t>
            </w:r>
          </w:p>
        </w:tc>
        <w:tc>
          <w:tcPr>
            <w:tcW w:w="2846" w:type="dxa"/>
            <w:gridSpan w:val="2"/>
            <w:tcBorders>
              <w:top w:val="single" w:sz="4" w:space="0" w:color="auto"/>
              <w:left w:val="nil"/>
              <w:right w:val="nil"/>
            </w:tcBorders>
            <w:shd w:val="clear" w:color="auto" w:fill="auto"/>
            <w:vAlign w:val="center"/>
            <w:hideMark/>
          </w:tcPr>
          <w:p w14:paraId="755B6867" w14:textId="77777777" w:rsidR="00366EF2" w:rsidRPr="00383241" w:rsidRDefault="00366EF2" w:rsidP="0052223C">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Mean CPUE (</w:t>
            </w:r>
            <w:r w:rsidRPr="00383241">
              <w:rPr>
                <w:rFonts w:asciiTheme="minorHAnsi" w:hAnsiTheme="minorHAnsi"/>
                <w:i/>
                <w:color w:val="000000"/>
                <w:sz w:val="18"/>
                <w:szCs w:val="18"/>
              </w:rPr>
              <w:t>n</w:t>
            </w:r>
            <w:r w:rsidRPr="00383241">
              <w:rPr>
                <w:rFonts w:asciiTheme="minorHAnsi" w:hAnsiTheme="minorHAnsi"/>
                <w:color w:val="000000"/>
                <w:sz w:val="18"/>
                <w:szCs w:val="18"/>
              </w:rPr>
              <w:t xml:space="preserve"> ± SD)</w:t>
            </w:r>
          </w:p>
        </w:tc>
        <w:tc>
          <w:tcPr>
            <w:tcW w:w="2846" w:type="dxa"/>
            <w:gridSpan w:val="2"/>
            <w:tcBorders>
              <w:top w:val="single" w:sz="4" w:space="0" w:color="auto"/>
              <w:left w:val="nil"/>
              <w:right w:val="nil"/>
            </w:tcBorders>
            <w:shd w:val="clear" w:color="auto" w:fill="auto"/>
            <w:vAlign w:val="center"/>
            <w:hideMark/>
          </w:tcPr>
          <w:p w14:paraId="4743A27E" w14:textId="77777777" w:rsidR="00366EF2" w:rsidRPr="00383241" w:rsidRDefault="00366EF2" w:rsidP="0052223C">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Mean BPUE (g ±SD)</w:t>
            </w:r>
          </w:p>
        </w:tc>
        <w:tc>
          <w:tcPr>
            <w:tcW w:w="2846" w:type="dxa"/>
            <w:gridSpan w:val="2"/>
            <w:tcBorders>
              <w:top w:val="single" w:sz="4" w:space="0" w:color="auto"/>
              <w:left w:val="nil"/>
              <w:right w:val="nil"/>
            </w:tcBorders>
            <w:vAlign w:val="center"/>
          </w:tcPr>
          <w:p w14:paraId="7545EE76" w14:textId="1736E2E3" w:rsidR="00366EF2" w:rsidRPr="00383241" w:rsidRDefault="00366EF2" w:rsidP="00366EF2">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Mean OCL (mm ±SD)</w:t>
            </w:r>
          </w:p>
        </w:tc>
      </w:tr>
      <w:tr w:rsidR="00366EF2" w:rsidRPr="00951603" w14:paraId="3D4ADE57" w14:textId="16DA10C4" w:rsidTr="002125FE">
        <w:trPr>
          <w:trHeight w:val="60"/>
          <w:jc w:val="center"/>
        </w:trPr>
        <w:tc>
          <w:tcPr>
            <w:tcW w:w="851" w:type="dxa"/>
            <w:tcBorders>
              <w:left w:val="nil"/>
              <w:bottom w:val="single" w:sz="4" w:space="0" w:color="auto"/>
              <w:right w:val="nil"/>
            </w:tcBorders>
            <w:shd w:val="clear" w:color="auto" w:fill="auto"/>
            <w:vAlign w:val="center"/>
          </w:tcPr>
          <w:p w14:paraId="21EF0C5E" w14:textId="77777777" w:rsidR="00366EF2" w:rsidRPr="00383241" w:rsidRDefault="00366EF2" w:rsidP="00383C61">
            <w:pPr>
              <w:ind w:left="0" w:firstLine="0"/>
              <w:jc w:val="center"/>
              <w:rPr>
                <w:rFonts w:asciiTheme="minorHAnsi" w:hAnsiTheme="minorHAnsi"/>
                <w:color w:val="000000"/>
                <w:sz w:val="18"/>
                <w:szCs w:val="18"/>
              </w:rPr>
            </w:pPr>
          </w:p>
        </w:tc>
        <w:tc>
          <w:tcPr>
            <w:tcW w:w="1423" w:type="dxa"/>
            <w:tcBorders>
              <w:left w:val="nil"/>
              <w:bottom w:val="single" w:sz="4" w:space="0" w:color="auto"/>
              <w:right w:val="nil"/>
            </w:tcBorders>
            <w:shd w:val="clear" w:color="auto" w:fill="auto"/>
            <w:vAlign w:val="center"/>
          </w:tcPr>
          <w:p w14:paraId="6ABA494A" w14:textId="6EA23FA4" w:rsidR="00366EF2" w:rsidRPr="00383241" w:rsidRDefault="00366EF2" w:rsidP="00383C61">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2009</w:t>
            </w:r>
          </w:p>
        </w:tc>
        <w:tc>
          <w:tcPr>
            <w:tcW w:w="1423" w:type="dxa"/>
            <w:tcBorders>
              <w:left w:val="nil"/>
              <w:bottom w:val="single" w:sz="4" w:space="0" w:color="auto"/>
              <w:right w:val="nil"/>
            </w:tcBorders>
            <w:shd w:val="clear" w:color="auto" w:fill="auto"/>
            <w:vAlign w:val="center"/>
          </w:tcPr>
          <w:p w14:paraId="079A7F3E" w14:textId="546F86D0" w:rsidR="00366EF2" w:rsidRPr="00383241" w:rsidRDefault="00366EF2" w:rsidP="00383C61">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2019</w:t>
            </w:r>
          </w:p>
        </w:tc>
        <w:tc>
          <w:tcPr>
            <w:tcW w:w="1423" w:type="dxa"/>
            <w:tcBorders>
              <w:left w:val="nil"/>
              <w:bottom w:val="single" w:sz="4" w:space="0" w:color="auto"/>
              <w:right w:val="nil"/>
            </w:tcBorders>
            <w:shd w:val="clear" w:color="auto" w:fill="auto"/>
            <w:vAlign w:val="center"/>
          </w:tcPr>
          <w:p w14:paraId="7E80D9F6" w14:textId="61FBEC52" w:rsidR="00366EF2" w:rsidRPr="00383241" w:rsidRDefault="00366EF2" w:rsidP="00383C61">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2009</w:t>
            </w:r>
          </w:p>
        </w:tc>
        <w:tc>
          <w:tcPr>
            <w:tcW w:w="1423" w:type="dxa"/>
            <w:tcBorders>
              <w:left w:val="nil"/>
              <w:bottom w:val="single" w:sz="4" w:space="0" w:color="auto"/>
              <w:right w:val="nil"/>
            </w:tcBorders>
            <w:shd w:val="clear" w:color="auto" w:fill="auto"/>
            <w:vAlign w:val="center"/>
          </w:tcPr>
          <w:p w14:paraId="3036B1AC" w14:textId="31949D31" w:rsidR="00366EF2" w:rsidRPr="00383241" w:rsidRDefault="00366EF2" w:rsidP="00383C61">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2019</w:t>
            </w:r>
          </w:p>
        </w:tc>
        <w:tc>
          <w:tcPr>
            <w:tcW w:w="1423" w:type="dxa"/>
            <w:tcBorders>
              <w:left w:val="nil"/>
              <w:bottom w:val="single" w:sz="4" w:space="0" w:color="auto"/>
              <w:right w:val="nil"/>
            </w:tcBorders>
            <w:vAlign w:val="center"/>
          </w:tcPr>
          <w:p w14:paraId="15A1CDEA" w14:textId="77777777" w:rsidR="00366EF2" w:rsidRPr="00383241" w:rsidRDefault="00366EF2" w:rsidP="00366EF2">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2009</w:t>
            </w:r>
          </w:p>
        </w:tc>
        <w:tc>
          <w:tcPr>
            <w:tcW w:w="1423" w:type="dxa"/>
            <w:tcBorders>
              <w:left w:val="nil"/>
              <w:bottom w:val="single" w:sz="4" w:space="0" w:color="auto"/>
              <w:right w:val="nil"/>
            </w:tcBorders>
            <w:vAlign w:val="center"/>
          </w:tcPr>
          <w:p w14:paraId="46C1F842" w14:textId="317B664E" w:rsidR="00366EF2" w:rsidRPr="00383241" w:rsidRDefault="00366EF2" w:rsidP="00366EF2">
            <w:pPr>
              <w:ind w:left="0" w:firstLine="0"/>
              <w:jc w:val="center"/>
              <w:rPr>
                <w:rFonts w:asciiTheme="minorHAnsi" w:hAnsiTheme="minorHAnsi"/>
                <w:color w:val="000000"/>
                <w:sz w:val="18"/>
                <w:szCs w:val="18"/>
              </w:rPr>
            </w:pPr>
            <w:r w:rsidRPr="00383241">
              <w:rPr>
                <w:rFonts w:asciiTheme="minorHAnsi" w:hAnsiTheme="minorHAnsi"/>
                <w:color w:val="000000"/>
                <w:sz w:val="18"/>
                <w:szCs w:val="18"/>
              </w:rPr>
              <w:t>2019</w:t>
            </w:r>
          </w:p>
        </w:tc>
      </w:tr>
      <w:tr w:rsidR="00366EF2" w:rsidRPr="00951603" w14:paraId="3BCB7F47" w14:textId="1A5DD9A4" w:rsidTr="002125FE">
        <w:trPr>
          <w:trHeight w:val="438"/>
          <w:jc w:val="center"/>
        </w:trPr>
        <w:tc>
          <w:tcPr>
            <w:tcW w:w="851" w:type="dxa"/>
            <w:tcBorders>
              <w:top w:val="single" w:sz="4" w:space="0" w:color="auto"/>
              <w:left w:val="nil"/>
              <w:bottom w:val="nil"/>
              <w:right w:val="nil"/>
            </w:tcBorders>
            <w:shd w:val="clear" w:color="auto" w:fill="auto"/>
            <w:vAlign w:val="center"/>
            <w:hideMark/>
          </w:tcPr>
          <w:p w14:paraId="4FC96FE9" w14:textId="73830DBA" w:rsidR="00366EF2" w:rsidRPr="00383241" w:rsidRDefault="00923A85" w:rsidP="0052223C">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West</w:t>
            </w:r>
          </w:p>
        </w:tc>
        <w:tc>
          <w:tcPr>
            <w:tcW w:w="1423" w:type="dxa"/>
            <w:tcBorders>
              <w:top w:val="nil"/>
              <w:left w:val="nil"/>
              <w:bottom w:val="nil"/>
              <w:right w:val="nil"/>
            </w:tcBorders>
            <w:shd w:val="clear" w:color="auto" w:fill="auto"/>
            <w:noWrap/>
            <w:vAlign w:val="center"/>
          </w:tcPr>
          <w:p w14:paraId="7DD70DBD" w14:textId="33ED4600"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36.2 (25.2)</w:t>
            </w:r>
          </w:p>
        </w:tc>
        <w:tc>
          <w:tcPr>
            <w:tcW w:w="1423" w:type="dxa"/>
            <w:tcBorders>
              <w:top w:val="nil"/>
              <w:left w:val="nil"/>
              <w:bottom w:val="nil"/>
              <w:right w:val="nil"/>
            </w:tcBorders>
            <w:shd w:val="clear" w:color="auto" w:fill="auto"/>
            <w:noWrap/>
            <w:vAlign w:val="center"/>
          </w:tcPr>
          <w:p w14:paraId="3E371288" w14:textId="034F6C8C"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20.6 (11.9)</w:t>
            </w:r>
          </w:p>
        </w:tc>
        <w:tc>
          <w:tcPr>
            <w:tcW w:w="1423" w:type="dxa"/>
            <w:tcBorders>
              <w:top w:val="nil"/>
              <w:left w:val="nil"/>
              <w:bottom w:val="nil"/>
              <w:right w:val="nil"/>
            </w:tcBorders>
            <w:shd w:val="clear" w:color="auto" w:fill="auto"/>
            <w:noWrap/>
            <w:vAlign w:val="center"/>
          </w:tcPr>
          <w:p w14:paraId="573400F6" w14:textId="4A0CC354"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751.6 (623.5)</w:t>
            </w:r>
          </w:p>
        </w:tc>
        <w:tc>
          <w:tcPr>
            <w:tcW w:w="1423" w:type="dxa"/>
            <w:tcBorders>
              <w:top w:val="nil"/>
              <w:left w:val="nil"/>
              <w:bottom w:val="nil"/>
              <w:right w:val="nil"/>
            </w:tcBorders>
            <w:shd w:val="clear" w:color="auto" w:fill="auto"/>
            <w:noWrap/>
            <w:vAlign w:val="center"/>
          </w:tcPr>
          <w:p w14:paraId="0115C8F8" w14:textId="120656C1"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403.0 (327.3)</w:t>
            </w:r>
          </w:p>
        </w:tc>
        <w:tc>
          <w:tcPr>
            <w:tcW w:w="1423" w:type="dxa"/>
            <w:tcBorders>
              <w:top w:val="nil"/>
              <w:left w:val="nil"/>
              <w:bottom w:val="nil"/>
              <w:right w:val="nil"/>
            </w:tcBorders>
            <w:vAlign w:val="center"/>
          </w:tcPr>
          <w:p w14:paraId="12126B8D" w14:textId="21AFB915" w:rsidR="00366EF2" w:rsidRPr="00383241" w:rsidRDefault="00600A18" w:rsidP="00366EF2">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29.8 (6.8)</w:t>
            </w:r>
          </w:p>
        </w:tc>
        <w:tc>
          <w:tcPr>
            <w:tcW w:w="1423" w:type="dxa"/>
            <w:tcBorders>
              <w:top w:val="nil"/>
              <w:left w:val="nil"/>
              <w:bottom w:val="nil"/>
              <w:right w:val="nil"/>
            </w:tcBorders>
            <w:vAlign w:val="center"/>
          </w:tcPr>
          <w:p w14:paraId="1D731E01" w14:textId="48F4B5B7" w:rsidR="00366EF2" w:rsidRPr="00383241" w:rsidRDefault="000658F5" w:rsidP="00366EF2">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26.1 (9.1)</w:t>
            </w:r>
          </w:p>
        </w:tc>
      </w:tr>
      <w:tr w:rsidR="00366EF2" w:rsidRPr="00951603" w14:paraId="3CD27E44" w14:textId="6452D365" w:rsidTr="00366EF2">
        <w:trPr>
          <w:trHeight w:val="438"/>
          <w:jc w:val="center"/>
        </w:trPr>
        <w:tc>
          <w:tcPr>
            <w:tcW w:w="851" w:type="dxa"/>
            <w:tcBorders>
              <w:top w:val="nil"/>
              <w:left w:val="nil"/>
              <w:right w:val="nil"/>
            </w:tcBorders>
            <w:shd w:val="clear" w:color="auto" w:fill="auto"/>
            <w:vAlign w:val="center"/>
            <w:hideMark/>
          </w:tcPr>
          <w:p w14:paraId="5D108327" w14:textId="3569C16F" w:rsidR="00366EF2" w:rsidRPr="00383241" w:rsidRDefault="00923A85" w:rsidP="0052223C">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North</w:t>
            </w:r>
          </w:p>
        </w:tc>
        <w:tc>
          <w:tcPr>
            <w:tcW w:w="1423" w:type="dxa"/>
            <w:tcBorders>
              <w:top w:val="nil"/>
              <w:left w:val="nil"/>
              <w:right w:val="nil"/>
            </w:tcBorders>
            <w:shd w:val="clear" w:color="auto" w:fill="auto"/>
            <w:noWrap/>
            <w:vAlign w:val="center"/>
          </w:tcPr>
          <w:p w14:paraId="5D8462A2" w14:textId="09622DD5"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29.1 (21.0)</w:t>
            </w:r>
          </w:p>
        </w:tc>
        <w:tc>
          <w:tcPr>
            <w:tcW w:w="1423" w:type="dxa"/>
            <w:tcBorders>
              <w:top w:val="nil"/>
              <w:left w:val="nil"/>
              <w:right w:val="nil"/>
            </w:tcBorders>
            <w:shd w:val="clear" w:color="auto" w:fill="auto"/>
            <w:noWrap/>
            <w:vAlign w:val="center"/>
          </w:tcPr>
          <w:p w14:paraId="3AC8B72B" w14:textId="45E5B78B"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30.9 (23.3)</w:t>
            </w:r>
          </w:p>
        </w:tc>
        <w:tc>
          <w:tcPr>
            <w:tcW w:w="1423" w:type="dxa"/>
            <w:tcBorders>
              <w:top w:val="nil"/>
              <w:left w:val="nil"/>
              <w:right w:val="nil"/>
            </w:tcBorders>
            <w:shd w:val="clear" w:color="auto" w:fill="auto"/>
            <w:noWrap/>
            <w:vAlign w:val="center"/>
          </w:tcPr>
          <w:p w14:paraId="5ED36F87" w14:textId="33603803"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746.0 (620.8)</w:t>
            </w:r>
          </w:p>
        </w:tc>
        <w:tc>
          <w:tcPr>
            <w:tcW w:w="1423" w:type="dxa"/>
            <w:tcBorders>
              <w:top w:val="nil"/>
              <w:left w:val="nil"/>
              <w:right w:val="nil"/>
            </w:tcBorders>
            <w:shd w:val="clear" w:color="auto" w:fill="auto"/>
            <w:noWrap/>
            <w:vAlign w:val="center"/>
          </w:tcPr>
          <w:p w14:paraId="706A65DB" w14:textId="39863C68"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492.0 (341.9)</w:t>
            </w:r>
          </w:p>
        </w:tc>
        <w:tc>
          <w:tcPr>
            <w:tcW w:w="1423" w:type="dxa"/>
            <w:tcBorders>
              <w:top w:val="nil"/>
              <w:left w:val="nil"/>
              <w:right w:val="nil"/>
            </w:tcBorders>
            <w:vAlign w:val="center"/>
          </w:tcPr>
          <w:p w14:paraId="7C1BA503" w14:textId="33FDDC06" w:rsidR="00366EF2" w:rsidRPr="00383241" w:rsidRDefault="00600A18" w:rsidP="00366EF2">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27.3 (8.1)</w:t>
            </w:r>
          </w:p>
        </w:tc>
        <w:tc>
          <w:tcPr>
            <w:tcW w:w="1423" w:type="dxa"/>
            <w:tcBorders>
              <w:top w:val="nil"/>
              <w:left w:val="nil"/>
              <w:right w:val="nil"/>
            </w:tcBorders>
            <w:vAlign w:val="center"/>
          </w:tcPr>
          <w:p w14:paraId="5884AB06" w14:textId="51068F51" w:rsidR="00366EF2" w:rsidRPr="00383241" w:rsidRDefault="000658F5" w:rsidP="00366EF2">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25.0 (9.6)</w:t>
            </w:r>
          </w:p>
        </w:tc>
      </w:tr>
      <w:tr w:rsidR="00366EF2" w:rsidRPr="00951603" w14:paraId="13189139" w14:textId="74A1DD25" w:rsidTr="00366EF2">
        <w:trPr>
          <w:trHeight w:val="438"/>
          <w:jc w:val="center"/>
        </w:trPr>
        <w:tc>
          <w:tcPr>
            <w:tcW w:w="851" w:type="dxa"/>
            <w:tcBorders>
              <w:top w:val="single" w:sz="4" w:space="0" w:color="auto"/>
              <w:left w:val="nil"/>
              <w:bottom w:val="single" w:sz="4" w:space="0" w:color="auto"/>
              <w:right w:val="nil"/>
            </w:tcBorders>
            <w:shd w:val="clear" w:color="auto" w:fill="auto"/>
            <w:vAlign w:val="center"/>
          </w:tcPr>
          <w:p w14:paraId="3AA4A408" w14:textId="7895C685"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Both</w:t>
            </w:r>
          </w:p>
        </w:tc>
        <w:tc>
          <w:tcPr>
            <w:tcW w:w="1423" w:type="dxa"/>
            <w:tcBorders>
              <w:top w:val="single" w:sz="4" w:space="0" w:color="auto"/>
              <w:left w:val="nil"/>
              <w:bottom w:val="single" w:sz="4" w:space="0" w:color="auto"/>
              <w:right w:val="nil"/>
            </w:tcBorders>
            <w:shd w:val="clear" w:color="auto" w:fill="auto"/>
            <w:noWrap/>
            <w:vAlign w:val="center"/>
          </w:tcPr>
          <w:p w14:paraId="59359727" w14:textId="452C0CA2"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32.6 (23.3)</w:t>
            </w:r>
          </w:p>
        </w:tc>
        <w:tc>
          <w:tcPr>
            <w:tcW w:w="1423" w:type="dxa"/>
            <w:tcBorders>
              <w:top w:val="single" w:sz="4" w:space="0" w:color="auto"/>
              <w:left w:val="nil"/>
              <w:bottom w:val="single" w:sz="4" w:space="0" w:color="auto"/>
              <w:right w:val="nil"/>
            </w:tcBorders>
            <w:shd w:val="clear" w:color="auto" w:fill="auto"/>
            <w:noWrap/>
            <w:vAlign w:val="center"/>
          </w:tcPr>
          <w:p w14:paraId="77F4A19C" w14:textId="2D575657"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25.8 (19.1)</w:t>
            </w:r>
          </w:p>
        </w:tc>
        <w:tc>
          <w:tcPr>
            <w:tcW w:w="1423" w:type="dxa"/>
            <w:tcBorders>
              <w:top w:val="single" w:sz="4" w:space="0" w:color="auto"/>
              <w:left w:val="nil"/>
              <w:bottom w:val="single" w:sz="4" w:space="0" w:color="auto"/>
              <w:right w:val="nil"/>
            </w:tcBorders>
            <w:shd w:val="clear" w:color="auto" w:fill="auto"/>
            <w:noWrap/>
            <w:vAlign w:val="center"/>
          </w:tcPr>
          <w:p w14:paraId="17C09459" w14:textId="049934D2"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748.8 (616.9)</w:t>
            </w:r>
          </w:p>
        </w:tc>
        <w:tc>
          <w:tcPr>
            <w:tcW w:w="1423" w:type="dxa"/>
            <w:tcBorders>
              <w:top w:val="single" w:sz="4" w:space="0" w:color="auto"/>
              <w:left w:val="nil"/>
              <w:bottom w:val="single" w:sz="4" w:space="0" w:color="auto"/>
              <w:right w:val="nil"/>
            </w:tcBorders>
            <w:shd w:val="clear" w:color="auto" w:fill="auto"/>
            <w:noWrap/>
            <w:vAlign w:val="center"/>
          </w:tcPr>
          <w:p w14:paraId="5207DF91" w14:textId="21602A5B" w:rsidR="00366EF2" w:rsidRPr="00383241" w:rsidRDefault="00366EF2" w:rsidP="0052223C">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447.5 (334.9)</w:t>
            </w:r>
          </w:p>
        </w:tc>
        <w:tc>
          <w:tcPr>
            <w:tcW w:w="1423" w:type="dxa"/>
            <w:tcBorders>
              <w:top w:val="single" w:sz="4" w:space="0" w:color="auto"/>
              <w:left w:val="nil"/>
              <w:bottom w:val="single" w:sz="4" w:space="0" w:color="auto"/>
              <w:right w:val="nil"/>
            </w:tcBorders>
            <w:vAlign w:val="center"/>
          </w:tcPr>
          <w:p w14:paraId="30E6C2C3" w14:textId="55B984D9" w:rsidR="00366EF2" w:rsidRPr="00383241" w:rsidRDefault="00D42720" w:rsidP="00366EF2">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28.3 (7.7)</w:t>
            </w:r>
          </w:p>
        </w:tc>
        <w:tc>
          <w:tcPr>
            <w:tcW w:w="1423" w:type="dxa"/>
            <w:tcBorders>
              <w:top w:val="single" w:sz="4" w:space="0" w:color="auto"/>
              <w:left w:val="nil"/>
              <w:bottom w:val="single" w:sz="4" w:space="0" w:color="auto"/>
              <w:right w:val="nil"/>
            </w:tcBorders>
            <w:vAlign w:val="center"/>
          </w:tcPr>
          <w:p w14:paraId="00ADB7BA" w14:textId="5F64C0A6" w:rsidR="00366EF2" w:rsidRPr="00383241" w:rsidRDefault="00D42720" w:rsidP="00366EF2">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25.6 (9.4)</w:t>
            </w:r>
          </w:p>
        </w:tc>
      </w:tr>
    </w:tbl>
    <w:p w14:paraId="1D58D712" w14:textId="4CADA0D5" w:rsidR="000973C9" w:rsidRDefault="000973C9" w:rsidP="000973C9">
      <w:pPr>
        <w:pStyle w:val="Heading3"/>
        <w:rPr>
          <w:szCs w:val="22"/>
        </w:rPr>
      </w:pPr>
      <w:bookmarkStart w:id="129" w:name="_Toc20145593"/>
      <w:r>
        <w:rPr>
          <w:lang w:val="en-NZ"/>
        </w:rPr>
        <w:t>Kōura Size</w:t>
      </w:r>
      <w:bookmarkEnd w:id="129"/>
    </w:p>
    <w:p w14:paraId="7868244C" w14:textId="4440C415" w:rsidR="000973C9" w:rsidRDefault="00072A90" w:rsidP="00072A90">
      <w:pPr>
        <w:spacing w:before="120" w:after="120" w:line="360" w:lineRule="auto"/>
        <w:ind w:left="0" w:firstLine="0"/>
        <w:rPr>
          <w:rFonts w:cs="Calibri"/>
          <w:sz w:val="22"/>
          <w:szCs w:val="22"/>
        </w:rPr>
      </w:pPr>
      <w:r w:rsidRPr="00072A90">
        <w:rPr>
          <w:rFonts w:asciiTheme="minorHAnsi" w:hAnsiTheme="minorHAnsi" w:cstheme="minorHAnsi"/>
          <w:sz w:val="22"/>
          <w:szCs w:val="22"/>
        </w:rPr>
        <w:t>Kōura ranged in size from 3 to 52</w:t>
      </w:r>
      <w:r w:rsidR="00923A85">
        <w:rPr>
          <w:rFonts w:asciiTheme="minorHAnsi" w:hAnsiTheme="minorHAnsi" w:cstheme="minorHAnsi"/>
          <w:sz w:val="22"/>
          <w:szCs w:val="22"/>
        </w:rPr>
        <w:t> </w:t>
      </w:r>
      <w:r w:rsidRPr="00072A90">
        <w:rPr>
          <w:rFonts w:asciiTheme="minorHAnsi" w:hAnsiTheme="minorHAnsi" w:cstheme="minorHAnsi"/>
          <w:sz w:val="22"/>
          <w:szCs w:val="22"/>
        </w:rPr>
        <w:t xml:space="preserve">mm OCl in 2019 compared to </w:t>
      </w:r>
      <w:r w:rsidR="005C34F0">
        <w:rPr>
          <w:rFonts w:asciiTheme="minorHAnsi" w:hAnsiTheme="minorHAnsi" w:cstheme="minorHAnsi"/>
          <w:sz w:val="22"/>
          <w:szCs w:val="22"/>
        </w:rPr>
        <w:t>6</w:t>
      </w:r>
      <w:r w:rsidRPr="00072A90">
        <w:rPr>
          <w:rFonts w:asciiTheme="minorHAnsi" w:hAnsiTheme="minorHAnsi" w:cstheme="minorHAnsi"/>
          <w:sz w:val="22"/>
          <w:szCs w:val="22"/>
        </w:rPr>
        <w:t xml:space="preserve"> to 51 mm OCL in 2009. Kōura &lt;10 mm OCL were common in 2019 but none smaller than 11 mm OCL were captured in 2019. </w:t>
      </w:r>
      <w:r>
        <w:rPr>
          <w:rFonts w:asciiTheme="minorHAnsi" w:hAnsiTheme="minorHAnsi" w:cstheme="minorHAnsi"/>
          <w:sz w:val="22"/>
          <w:szCs w:val="22"/>
        </w:rPr>
        <w:t xml:space="preserve">Kōura </w:t>
      </w:r>
      <w:r w:rsidR="000973C9" w:rsidRPr="00072A90">
        <w:rPr>
          <w:rFonts w:asciiTheme="minorHAnsi" w:hAnsiTheme="minorHAnsi" w:cstheme="minorHAnsi"/>
          <w:sz w:val="22"/>
          <w:szCs w:val="22"/>
        </w:rPr>
        <w:t xml:space="preserve">were significantly smaller in 2019 than in 2009 with a </w:t>
      </w:r>
      <w:r w:rsidR="000973C9" w:rsidRPr="00072A90">
        <w:rPr>
          <w:rFonts w:asciiTheme="minorHAnsi" w:hAnsiTheme="minorHAnsi" w:cstheme="minorHAnsi"/>
          <w:sz w:val="22"/>
          <w:szCs w:val="22"/>
          <w:lang w:val="en-AU"/>
        </w:rPr>
        <w:t>with a mean size of 25.6</w:t>
      </w:r>
      <w:r w:rsidR="000973C9" w:rsidRPr="00072A90">
        <w:rPr>
          <w:rFonts w:asciiTheme="minorHAnsi" w:eastAsia="Calibri" w:hAnsiTheme="minorHAnsi" w:cstheme="minorHAnsi"/>
          <w:sz w:val="22"/>
          <w:szCs w:val="22"/>
        </w:rPr>
        <w:t xml:space="preserve"> mm </w:t>
      </w:r>
      <w:r w:rsidR="000973C9" w:rsidRPr="00072A90">
        <w:rPr>
          <w:rFonts w:asciiTheme="minorHAnsi" w:hAnsiTheme="minorHAnsi" w:cstheme="minorHAnsi"/>
          <w:sz w:val="22"/>
          <w:szCs w:val="22"/>
          <w:lang w:val="en-GB" w:eastAsia="en-GB"/>
        </w:rPr>
        <w:t>for kōura collected in 2019 compared to 28.3</w:t>
      </w:r>
      <w:r w:rsidR="000973C9" w:rsidRPr="00072A90">
        <w:rPr>
          <w:rFonts w:asciiTheme="minorHAnsi" w:hAnsiTheme="minorHAnsi" w:cstheme="minorHAnsi"/>
          <w:sz w:val="22"/>
          <w:szCs w:val="22"/>
          <w:lang w:val="en-AU"/>
        </w:rPr>
        <w:t xml:space="preserve"> mm </w:t>
      </w:r>
      <w:r w:rsidR="000973C9" w:rsidRPr="00072A90">
        <w:rPr>
          <w:rFonts w:asciiTheme="minorHAnsi" w:hAnsiTheme="minorHAnsi" w:cstheme="minorHAnsi"/>
          <w:sz w:val="22"/>
          <w:szCs w:val="22"/>
          <w:lang w:val="en-GB" w:eastAsia="en-GB"/>
        </w:rPr>
        <w:t>for those collected in 2009</w:t>
      </w:r>
      <w:r w:rsidR="00923A85">
        <w:rPr>
          <w:rFonts w:asciiTheme="minorHAnsi" w:hAnsiTheme="minorHAnsi" w:cstheme="minorHAnsi"/>
          <w:sz w:val="22"/>
          <w:szCs w:val="22"/>
          <w:lang w:val="en-GB" w:eastAsia="en-GB"/>
        </w:rPr>
        <w:t xml:space="preserve"> (Table 11)</w:t>
      </w:r>
      <w:r w:rsidR="000973C9" w:rsidRPr="00072A90">
        <w:rPr>
          <w:rFonts w:asciiTheme="minorHAnsi" w:hAnsiTheme="minorHAnsi" w:cstheme="minorHAnsi"/>
          <w:sz w:val="22"/>
          <w:szCs w:val="22"/>
          <w:lang w:val="en-GB" w:eastAsia="en-GB"/>
        </w:rPr>
        <w:t>.</w:t>
      </w:r>
      <w:r w:rsidR="000973C9" w:rsidRPr="00072A90">
        <w:rPr>
          <w:rFonts w:asciiTheme="minorHAnsi" w:hAnsiTheme="minorHAnsi" w:cstheme="minorHAnsi"/>
          <w:sz w:val="22"/>
          <w:szCs w:val="22"/>
        </w:rPr>
        <w:t xml:space="preserve"> Length-frequency analysis of kōura size data shows that this is due to a decline</w:t>
      </w:r>
      <w:r w:rsidR="000973C9" w:rsidRPr="00072A90">
        <w:rPr>
          <w:rFonts w:cs="Calibri"/>
          <w:sz w:val="22"/>
          <w:szCs w:val="22"/>
        </w:rPr>
        <w:t xml:space="preserve"> in the numbers of kōura ranging in size from 24 to 34</w:t>
      </w:r>
      <w:r w:rsidR="00923A85">
        <w:rPr>
          <w:rFonts w:cs="Calibri"/>
          <w:sz w:val="22"/>
          <w:szCs w:val="22"/>
        </w:rPr>
        <w:t> </w:t>
      </w:r>
      <w:r w:rsidR="000973C9" w:rsidRPr="00072A90">
        <w:rPr>
          <w:rFonts w:cs="Calibri"/>
          <w:sz w:val="22"/>
          <w:szCs w:val="22"/>
        </w:rPr>
        <w:t>mm OCL</w:t>
      </w:r>
      <w:r w:rsidR="008D505D" w:rsidRPr="00072A90">
        <w:rPr>
          <w:rFonts w:cs="Calibri"/>
          <w:sz w:val="22"/>
          <w:szCs w:val="22"/>
        </w:rPr>
        <w:t xml:space="preserve"> (Fig. 8).</w:t>
      </w:r>
    </w:p>
    <w:p w14:paraId="32694517" w14:textId="524479BD" w:rsidR="006059B5" w:rsidRPr="00316046" w:rsidRDefault="006059B5" w:rsidP="006059B5">
      <w:pPr>
        <w:keepNext/>
        <w:spacing w:after="120"/>
        <w:ind w:right="-383" w:hanging="709"/>
        <w:rPr>
          <w:rFonts w:ascii="Times New Roman" w:hAnsi="Times New Roman"/>
          <w:color w:val="000000" w:themeColor="text1"/>
          <w:lang w:val="en-AU"/>
        </w:rPr>
      </w:pPr>
      <w:bookmarkStart w:id="130" w:name="_Toc20145467"/>
      <w:r w:rsidRPr="00F37925">
        <w:rPr>
          <w:b/>
        </w:rPr>
        <w:t xml:space="preserve">Table </w:t>
      </w:r>
      <w:r w:rsidRPr="00316046">
        <w:rPr>
          <w:rFonts w:asciiTheme="minorHAnsi" w:hAnsiTheme="minorHAnsi" w:cstheme="minorHAnsi"/>
          <w:b/>
          <w:color w:val="000000" w:themeColor="text1"/>
        </w:rPr>
        <w:fldChar w:fldCharType="begin"/>
      </w:r>
      <w:r w:rsidRPr="00316046">
        <w:rPr>
          <w:rFonts w:asciiTheme="minorHAnsi" w:hAnsiTheme="minorHAnsi" w:cstheme="minorHAnsi"/>
          <w:b/>
          <w:color w:val="000000" w:themeColor="text1"/>
        </w:rPr>
        <w:instrText xml:space="preserve"> SEQ Table \* ARABIC </w:instrText>
      </w:r>
      <w:r w:rsidRPr="00316046">
        <w:rPr>
          <w:rFonts w:asciiTheme="minorHAnsi" w:hAnsiTheme="minorHAnsi" w:cstheme="minorHAnsi"/>
          <w:b/>
          <w:color w:val="000000" w:themeColor="text1"/>
        </w:rPr>
        <w:fldChar w:fldCharType="separate"/>
      </w:r>
      <w:r w:rsidR="00716E72">
        <w:rPr>
          <w:rFonts w:asciiTheme="minorHAnsi" w:hAnsiTheme="minorHAnsi" w:cstheme="minorHAnsi"/>
          <w:b/>
          <w:noProof/>
          <w:color w:val="000000" w:themeColor="text1"/>
        </w:rPr>
        <w:t>11</w:t>
      </w:r>
      <w:r w:rsidRPr="00316046">
        <w:rPr>
          <w:rFonts w:asciiTheme="minorHAnsi" w:hAnsiTheme="minorHAnsi" w:cstheme="minorHAnsi"/>
          <w:b/>
          <w:color w:val="000000" w:themeColor="text1"/>
        </w:rPr>
        <w:fldChar w:fldCharType="end"/>
      </w:r>
      <w:r w:rsidRPr="00316046">
        <w:rPr>
          <w:rFonts w:asciiTheme="minorHAnsi" w:hAnsiTheme="minorHAnsi" w:cstheme="minorHAnsi"/>
          <w:b/>
          <w:color w:val="000000" w:themeColor="text1"/>
        </w:rPr>
        <w:t xml:space="preserve">  </w:t>
      </w:r>
      <w:r w:rsidRPr="00316046">
        <w:rPr>
          <w:rFonts w:asciiTheme="minorHAnsi" w:hAnsiTheme="minorHAnsi" w:cstheme="minorHAnsi"/>
          <w:color w:val="000000" w:themeColor="text1"/>
        </w:rPr>
        <w:t xml:space="preserve">Season, year, mean orbit carapace length (OCL) mm of kōura collected from two tau kōura each composed of 10 whakaweku, retrieved from two sites in Lake Rotomā in 2009 (May, July, November 2009) and 2019 (October 2018, May 2019 and </w:t>
      </w:r>
      <w:r w:rsidRPr="00316046">
        <w:rPr>
          <w:rFonts w:asciiTheme="minorHAnsi" w:hAnsiTheme="minorHAnsi" w:cstheme="minorHAnsi"/>
          <w:bCs/>
          <w:color w:val="000000" w:themeColor="text1"/>
          <w:lang w:val="en-AU"/>
        </w:rPr>
        <w:t>August 2019).</w:t>
      </w:r>
      <w:r w:rsidRPr="00316046">
        <w:rPr>
          <w:rFonts w:ascii="Times New Roman" w:hAnsi="Times New Roman"/>
          <w:color w:val="000000" w:themeColor="text1"/>
          <w:lang w:val="en-AU"/>
        </w:rPr>
        <w:t xml:space="preserve"> </w:t>
      </w:r>
      <w:r w:rsidR="006B226E">
        <w:rPr>
          <w:rFonts w:ascii="Times New Roman" w:hAnsi="Times New Roman"/>
          <w:lang w:val="en-AU"/>
        </w:rPr>
        <w:t>(Standard deviation).</w:t>
      </w:r>
      <w:bookmarkEnd w:id="130"/>
    </w:p>
    <w:tbl>
      <w:tblPr>
        <w:tblW w:w="7840" w:type="dxa"/>
        <w:jc w:val="center"/>
        <w:tblLayout w:type="fixed"/>
        <w:tblLook w:val="04A0" w:firstRow="1" w:lastRow="0" w:firstColumn="1" w:lastColumn="0" w:noHBand="0" w:noVBand="1"/>
      </w:tblPr>
      <w:tblGrid>
        <w:gridCol w:w="993"/>
        <w:gridCol w:w="1501"/>
        <w:gridCol w:w="1235"/>
        <w:gridCol w:w="1742"/>
        <w:gridCol w:w="1184"/>
        <w:gridCol w:w="1185"/>
      </w:tblGrid>
      <w:tr w:rsidR="005C34F0" w:rsidRPr="00316046" w14:paraId="40953375" w14:textId="17676426" w:rsidTr="005C34F0">
        <w:trPr>
          <w:trHeight w:val="273"/>
          <w:jc w:val="center"/>
        </w:trPr>
        <w:tc>
          <w:tcPr>
            <w:tcW w:w="993" w:type="dxa"/>
            <w:tcBorders>
              <w:top w:val="single" w:sz="4" w:space="0" w:color="auto"/>
              <w:left w:val="nil"/>
              <w:right w:val="nil"/>
            </w:tcBorders>
            <w:shd w:val="clear" w:color="auto" w:fill="auto"/>
            <w:vAlign w:val="center"/>
            <w:hideMark/>
          </w:tcPr>
          <w:p w14:paraId="0B8C5F5F" w14:textId="77777777" w:rsidR="005C34F0" w:rsidRPr="00383241" w:rsidRDefault="005C34F0"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 xml:space="preserve">Season </w:t>
            </w:r>
          </w:p>
        </w:tc>
        <w:tc>
          <w:tcPr>
            <w:tcW w:w="2736" w:type="dxa"/>
            <w:gridSpan w:val="2"/>
            <w:tcBorders>
              <w:top w:val="single" w:sz="4" w:space="0" w:color="auto"/>
              <w:left w:val="nil"/>
              <w:right w:val="nil"/>
            </w:tcBorders>
            <w:shd w:val="clear" w:color="auto" w:fill="auto"/>
            <w:vAlign w:val="center"/>
            <w:hideMark/>
          </w:tcPr>
          <w:p w14:paraId="23337516" w14:textId="4AE320AE" w:rsidR="005C34F0" w:rsidRPr="00383241" w:rsidRDefault="005C34F0"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Mean OCL (</w:t>
            </w:r>
            <w:r w:rsidRPr="00383241">
              <w:rPr>
                <w:rFonts w:asciiTheme="minorHAnsi" w:hAnsiTheme="minorHAnsi"/>
                <w:iCs/>
                <w:color w:val="000000" w:themeColor="text1"/>
                <w:sz w:val="18"/>
                <w:szCs w:val="18"/>
              </w:rPr>
              <w:t>mm ± SD</w:t>
            </w:r>
            <w:r w:rsidRPr="00383241">
              <w:rPr>
                <w:rFonts w:asciiTheme="minorHAnsi" w:hAnsiTheme="minorHAnsi"/>
                <w:color w:val="000000" w:themeColor="text1"/>
                <w:sz w:val="18"/>
                <w:szCs w:val="18"/>
              </w:rPr>
              <w:t>)</w:t>
            </w:r>
          </w:p>
        </w:tc>
        <w:tc>
          <w:tcPr>
            <w:tcW w:w="1742" w:type="dxa"/>
            <w:tcBorders>
              <w:top w:val="single" w:sz="4" w:space="0" w:color="auto"/>
              <w:left w:val="nil"/>
              <w:right w:val="nil"/>
            </w:tcBorders>
            <w:shd w:val="clear" w:color="auto" w:fill="auto"/>
            <w:vAlign w:val="center"/>
            <w:hideMark/>
          </w:tcPr>
          <w:p w14:paraId="081FA1F7" w14:textId="501AF894" w:rsidR="005C34F0" w:rsidRPr="00383241" w:rsidRDefault="005C34F0"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Mann- Whitney</w:t>
            </w:r>
          </w:p>
        </w:tc>
        <w:tc>
          <w:tcPr>
            <w:tcW w:w="2369" w:type="dxa"/>
            <w:gridSpan w:val="2"/>
            <w:tcBorders>
              <w:top w:val="single" w:sz="4" w:space="0" w:color="auto"/>
              <w:left w:val="nil"/>
              <w:right w:val="nil"/>
            </w:tcBorders>
          </w:tcPr>
          <w:p w14:paraId="7479D59A" w14:textId="34A694B5" w:rsidR="005C34F0" w:rsidRPr="00383241" w:rsidRDefault="005C34F0" w:rsidP="00923A85">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OCL</w:t>
            </w:r>
            <w:r>
              <w:rPr>
                <w:rFonts w:asciiTheme="minorHAnsi" w:hAnsiTheme="minorHAnsi"/>
                <w:color w:val="000000" w:themeColor="text1"/>
                <w:sz w:val="18"/>
                <w:szCs w:val="18"/>
              </w:rPr>
              <w:t xml:space="preserve"> Range </w:t>
            </w:r>
            <w:r w:rsidRPr="00383241">
              <w:rPr>
                <w:rFonts w:asciiTheme="minorHAnsi" w:hAnsiTheme="minorHAnsi"/>
                <w:color w:val="000000" w:themeColor="text1"/>
                <w:sz w:val="18"/>
                <w:szCs w:val="18"/>
              </w:rPr>
              <w:t>(</w:t>
            </w:r>
            <w:r w:rsidRPr="00383241">
              <w:rPr>
                <w:rFonts w:asciiTheme="minorHAnsi" w:hAnsiTheme="minorHAnsi"/>
                <w:iCs/>
                <w:color w:val="000000" w:themeColor="text1"/>
                <w:sz w:val="18"/>
                <w:szCs w:val="18"/>
              </w:rPr>
              <w:t>mm</w:t>
            </w:r>
            <w:r>
              <w:rPr>
                <w:rFonts w:asciiTheme="minorHAnsi" w:hAnsiTheme="minorHAnsi"/>
                <w:iCs/>
                <w:color w:val="000000" w:themeColor="text1"/>
                <w:sz w:val="18"/>
                <w:szCs w:val="18"/>
              </w:rPr>
              <w:t>)</w:t>
            </w:r>
          </w:p>
        </w:tc>
      </w:tr>
      <w:tr w:rsidR="009959B8" w:rsidRPr="00316046" w14:paraId="56DB9901" w14:textId="01045FF2" w:rsidTr="005C34F0">
        <w:trPr>
          <w:trHeight w:val="42"/>
          <w:jc w:val="center"/>
        </w:trPr>
        <w:tc>
          <w:tcPr>
            <w:tcW w:w="993" w:type="dxa"/>
            <w:tcBorders>
              <w:left w:val="nil"/>
              <w:bottom w:val="single" w:sz="4" w:space="0" w:color="auto"/>
              <w:right w:val="nil"/>
            </w:tcBorders>
            <w:shd w:val="clear" w:color="auto" w:fill="auto"/>
            <w:vAlign w:val="center"/>
          </w:tcPr>
          <w:p w14:paraId="36E3E838" w14:textId="77777777" w:rsidR="009959B8" w:rsidRPr="00383241" w:rsidRDefault="009959B8" w:rsidP="00855DAE">
            <w:pPr>
              <w:ind w:left="0" w:firstLine="0"/>
              <w:jc w:val="center"/>
              <w:rPr>
                <w:rFonts w:asciiTheme="minorHAnsi" w:hAnsiTheme="minorHAnsi"/>
                <w:color w:val="000000" w:themeColor="text1"/>
                <w:sz w:val="18"/>
                <w:szCs w:val="18"/>
              </w:rPr>
            </w:pPr>
          </w:p>
        </w:tc>
        <w:tc>
          <w:tcPr>
            <w:tcW w:w="1501" w:type="dxa"/>
            <w:tcBorders>
              <w:left w:val="nil"/>
              <w:bottom w:val="single" w:sz="4" w:space="0" w:color="auto"/>
              <w:right w:val="nil"/>
            </w:tcBorders>
            <w:shd w:val="clear" w:color="auto" w:fill="auto"/>
            <w:vAlign w:val="center"/>
          </w:tcPr>
          <w:p w14:paraId="60508894"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2009</w:t>
            </w:r>
          </w:p>
        </w:tc>
        <w:tc>
          <w:tcPr>
            <w:tcW w:w="1235" w:type="dxa"/>
            <w:tcBorders>
              <w:left w:val="nil"/>
              <w:bottom w:val="single" w:sz="4" w:space="0" w:color="auto"/>
              <w:right w:val="nil"/>
            </w:tcBorders>
            <w:shd w:val="clear" w:color="auto" w:fill="auto"/>
            <w:vAlign w:val="center"/>
          </w:tcPr>
          <w:p w14:paraId="0C94869C"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2019</w:t>
            </w:r>
          </w:p>
        </w:tc>
        <w:tc>
          <w:tcPr>
            <w:tcW w:w="1742" w:type="dxa"/>
            <w:tcBorders>
              <w:left w:val="nil"/>
              <w:bottom w:val="single" w:sz="4" w:space="0" w:color="auto"/>
              <w:right w:val="nil"/>
            </w:tcBorders>
            <w:shd w:val="clear" w:color="auto" w:fill="auto"/>
            <w:vAlign w:val="center"/>
          </w:tcPr>
          <w:p w14:paraId="38FCD747" w14:textId="6820DF14" w:rsidR="009959B8" w:rsidRPr="00383241" w:rsidRDefault="009959B8" w:rsidP="00855DAE">
            <w:pPr>
              <w:ind w:left="0" w:firstLine="0"/>
              <w:jc w:val="center"/>
              <w:rPr>
                <w:rFonts w:asciiTheme="minorHAnsi" w:hAnsiTheme="minorHAnsi"/>
                <w:color w:val="000000" w:themeColor="text1"/>
                <w:sz w:val="18"/>
                <w:szCs w:val="18"/>
              </w:rPr>
            </w:pPr>
          </w:p>
        </w:tc>
        <w:tc>
          <w:tcPr>
            <w:tcW w:w="1184" w:type="dxa"/>
            <w:tcBorders>
              <w:left w:val="nil"/>
              <w:bottom w:val="single" w:sz="4" w:space="0" w:color="auto"/>
              <w:right w:val="nil"/>
            </w:tcBorders>
            <w:vAlign w:val="center"/>
          </w:tcPr>
          <w:p w14:paraId="7C088AF5" w14:textId="66C5EB5F" w:rsidR="009959B8" w:rsidRPr="00383241" w:rsidRDefault="009959B8" w:rsidP="009959B8">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2009</w:t>
            </w:r>
          </w:p>
        </w:tc>
        <w:tc>
          <w:tcPr>
            <w:tcW w:w="1185" w:type="dxa"/>
            <w:tcBorders>
              <w:left w:val="nil"/>
              <w:bottom w:val="single" w:sz="4" w:space="0" w:color="auto"/>
              <w:right w:val="nil"/>
            </w:tcBorders>
            <w:vAlign w:val="center"/>
          </w:tcPr>
          <w:p w14:paraId="1FE18914" w14:textId="4E166034" w:rsidR="009959B8" w:rsidRPr="00383241" w:rsidRDefault="009959B8" w:rsidP="00923A85">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2019</w:t>
            </w:r>
          </w:p>
        </w:tc>
      </w:tr>
      <w:tr w:rsidR="009959B8" w:rsidRPr="00316046" w14:paraId="54DA8983" w14:textId="2A5486A8" w:rsidTr="005C34F0">
        <w:trPr>
          <w:trHeight w:val="321"/>
          <w:jc w:val="center"/>
        </w:trPr>
        <w:tc>
          <w:tcPr>
            <w:tcW w:w="993" w:type="dxa"/>
            <w:tcBorders>
              <w:top w:val="single" w:sz="4" w:space="0" w:color="auto"/>
              <w:left w:val="nil"/>
              <w:bottom w:val="nil"/>
              <w:right w:val="nil"/>
            </w:tcBorders>
            <w:shd w:val="clear" w:color="auto" w:fill="auto"/>
            <w:vAlign w:val="center"/>
            <w:hideMark/>
          </w:tcPr>
          <w:p w14:paraId="4189AFE1"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Autumn</w:t>
            </w:r>
          </w:p>
        </w:tc>
        <w:tc>
          <w:tcPr>
            <w:tcW w:w="1501" w:type="dxa"/>
            <w:tcBorders>
              <w:top w:val="nil"/>
              <w:left w:val="nil"/>
              <w:bottom w:val="nil"/>
              <w:right w:val="nil"/>
            </w:tcBorders>
            <w:shd w:val="clear" w:color="auto" w:fill="auto"/>
            <w:noWrap/>
            <w:vAlign w:val="center"/>
          </w:tcPr>
          <w:p w14:paraId="5A2D0F85"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26.7 (6.3)</w:t>
            </w:r>
          </w:p>
        </w:tc>
        <w:tc>
          <w:tcPr>
            <w:tcW w:w="1235" w:type="dxa"/>
            <w:tcBorders>
              <w:top w:val="nil"/>
              <w:left w:val="nil"/>
              <w:bottom w:val="nil"/>
              <w:right w:val="nil"/>
            </w:tcBorders>
            <w:shd w:val="clear" w:color="auto" w:fill="auto"/>
            <w:noWrap/>
            <w:vAlign w:val="center"/>
          </w:tcPr>
          <w:p w14:paraId="0DB957C8"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23.7 (10.2)</w:t>
            </w:r>
          </w:p>
        </w:tc>
        <w:tc>
          <w:tcPr>
            <w:tcW w:w="1742" w:type="dxa"/>
            <w:tcBorders>
              <w:top w:val="nil"/>
              <w:left w:val="nil"/>
              <w:bottom w:val="nil"/>
              <w:right w:val="nil"/>
            </w:tcBorders>
            <w:shd w:val="clear" w:color="auto" w:fill="auto"/>
            <w:noWrap/>
            <w:vAlign w:val="center"/>
          </w:tcPr>
          <w:p w14:paraId="1A694DCE"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i/>
                <w:iCs/>
                <w:color w:val="000000" w:themeColor="text1"/>
                <w:sz w:val="18"/>
                <w:szCs w:val="18"/>
              </w:rPr>
              <w:t>p</w:t>
            </w:r>
            <w:r w:rsidRPr="00383241">
              <w:rPr>
                <w:rFonts w:asciiTheme="minorHAnsi" w:hAnsiTheme="minorHAnsi"/>
                <w:color w:val="000000" w:themeColor="text1"/>
                <w:sz w:val="18"/>
                <w:szCs w:val="18"/>
              </w:rPr>
              <w:t xml:space="preserve"> &lt; .001</w:t>
            </w:r>
          </w:p>
        </w:tc>
        <w:tc>
          <w:tcPr>
            <w:tcW w:w="1184" w:type="dxa"/>
            <w:tcBorders>
              <w:top w:val="nil"/>
              <w:left w:val="nil"/>
              <w:bottom w:val="nil"/>
              <w:right w:val="nil"/>
            </w:tcBorders>
            <w:vAlign w:val="center"/>
          </w:tcPr>
          <w:p w14:paraId="04CA8DA9" w14:textId="78AFACAF" w:rsidR="009959B8" w:rsidRPr="00923A85" w:rsidRDefault="009959B8" w:rsidP="009959B8">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9 - 51</w:t>
            </w:r>
          </w:p>
        </w:tc>
        <w:tc>
          <w:tcPr>
            <w:tcW w:w="1185" w:type="dxa"/>
            <w:tcBorders>
              <w:top w:val="nil"/>
              <w:left w:val="nil"/>
              <w:bottom w:val="nil"/>
              <w:right w:val="nil"/>
            </w:tcBorders>
            <w:vAlign w:val="center"/>
          </w:tcPr>
          <w:p w14:paraId="07BE9777" w14:textId="583FF5E4" w:rsidR="009959B8" w:rsidRPr="00923A85" w:rsidRDefault="009959B8" w:rsidP="00923A85">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3 -48</w:t>
            </w:r>
          </w:p>
        </w:tc>
      </w:tr>
      <w:tr w:rsidR="009959B8" w:rsidRPr="00316046" w14:paraId="20C76864" w14:textId="35C56372" w:rsidTr="005C34F0">
        <w:trPr>
          <w:trHeight w:val="321"/>
          <w:jc w:val="center"/>
        </w:trPr>
        <w:tc>
          <w:tcPr>
            <w:tcW w:w="993" w:type="dxa"/>
            <w:tcBorders>
              <w:top w:val="nil"/>
              <w:left w:val="nil"/>
              <w:right w:val="nil"/>
            </w:tcBorders>
            <w:shd w:val="clear" w:color="auto" w:fill="auto"/>
            <w:vAlign w:val="center"/>
          </w:tcPr>
          <w:p w14:paraId="5EDA50D6"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Winter</w:t>
            </w:r>
          </w:p>
        </w:tc>
        <w:tc>
          <w:tcPr>
            <w:tcW w:w="1501" w:type="dxa"/>
            <w:tcBorders>
              <w:top w:val="nil"/>
              <w:left w:val="nil"/>
              <w:right w:val="nil"/>
            </w:tcBorders>
            <w:shd w:val="clear" w:color="auto" w:fill="auto"/>
            <w:noWrap/>
            <w:vAlign w:val="center"/>
          </w:tcPr>
          <w:p w14:paraId="785C114F"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27.4 (7.8)</w:t>
            </w:r>
          </w:p>
        </w:tc>
        <w:tc>
          <w:tcPr>
            <w:tcW w:w="1235" w:type="dxa"/>
            <w:tcBorders>
              <w:top w:val="nil"/>
              <w:left w:val="nil"/>
              <w:right w:val="nil"/>
            </w:tcBorders>
            <w:shd w:val="clear" w:color="auto" w:fill="auto"/>
            <w:noWrap/>
            <w:vAlign w:val="center"/>
          </w:tcPr>
          <w:p w14:paraId="7F10EF4B"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25.5 (8.5)</w:t>
            </w:r>
          </w:p>
        </w:tc>
        <w:tc>
          <w:tcPr>
            <w:tcW w:w="1742" w:type="dxa"/>
            <w:tcBorders>
              <w:top w:val="nil"/>
              <w:left w:val="nil"/>
              <w:right w:val="nil"/>
            </w:tcBorders>
            <w:shd w:val="clear" w:color="auto" w:fill="auto"/>
            <w:noWrap/>
            <w:vAlign w:val="center"/>
          </w:tcPr>
          <w:p w14:paraId="47B90A27"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i/>
                <w:iCs/>
                <w:color w:val="000000" w:themeColor="text1"/>
                <w:sz w:val="18"/>
                <w:szCs w:val="18"/>
              </w:rPr>
              <w:t>p</w:t>
            </w:r>
            <w:r w:rsidRPr="00383241">
              <w:rPr>
                <w:rFonts w:asciiTheme="minorHAnsi" w:hAnsiTheme="minorHAnsi"/>
                <w:color w:val="000000" w:themeColor="text1"/>
                <w:sz w:val="18"/>
                <w:szCs w:val="18"/>
              </w:rPr>
              <w:t xml:space="preserve"> = .03</w:t>
            </w:r>
          </w:p>
        </w:tc>
        <w:tc>
          <w:tcPr>
            <w:tcW w:w="1184" w:type="dxa"/>
            <w:tcBorders>
              <w:top w:val="nil"/>
              <w:left w:val="nil"/>
              <w:right w:val="nil"/>
            </w:tcBorders>
            <w:vAlign w:val="center"/>
          </w:tcPr>
          <w:p w14:paraId="1A973B9F" w14:textId="6B0B683F" w:rsidR="009959B8" w:rsidRPr="00923A85" w:rsidRDefault="005C34F0" w:rsidP="009959B8">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6 - 49</w:t>
            </w:r>
          </w:p>
        </w:tc>
        <w:tc>
          <w:tcPr>
            <w:tcW w:w="1185" w:type="dxa"/>
            <w:tcBorders>
              <w:top w:val="nil"/>
              <w:left w:val="nil"/>
              <w:right w:val="nil"/>
            </w:tcBorders>
            <w:vAlign w:val="center"/>
          </w:tcPr>
          <w:p w14:paraId="7084D8E0" w14:textId="6697C57E" w:rsidR="009959B8" w:rsidRPr="00923A85" w:rsidRDefault="005C34F0" w:rsidP="00923A85">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5 - 47</w:t>
            </w:r>
          </w:p>
        </w:tc>
      </w:tr>
      <w:tr w:rsidR="009959B8" w:rsidRPr="00316046" w14:paraId="1F994969" w14:textId="33810469" w:rsidTr="005C34F0">
        <w:trPr>
          <w:trHeight w:val="321"/>
          <w:jc w:val="center"/>
        </w:trPr>
        <w:tc>
          <w:tcPr>
            <w:tcW w:w="993" w:type="dxa"/>
            <w:tcBorders>
              <w:top w:val="nil"/>
              <w:left w:val="nil"/>
              <w:right w:val="nil"/>
            </w:tcBorders>
            <w:shd w:val="clear" w:color="auto" w:fill="auto"/>
            <w:vAlign w:val="center"/>
            <w:hideMark/>
          </w:tcPr>
          <w:p w14:paraId="1CFC7F39"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Spring</w:t>
            </w:r>
          </w:p>
        </w:tc>
        <w:tc>
          <w:tcPr>
            <w:tcW w:w="1501" w:type="dxa"/>
            <w:tcBorders>
              <w:top w:val="nil"/>
              <w:left w:val="nil"/>
              <w:right w:val="nil"/>
            </w:tcBorders>
            <w:shd w:val="clear" w:color="auto" w:fill="auto"/>
            <w:noWrap/>
            <w:vAlign w:val="center"/>
          </w:tcPr>
          <w:p w14:paraId="1DA97EB5"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31.3 (7.2)</w:t>
            </w:r>
          </w:p>
        </w:tc>
        <w:tc>
          <w:tcPr>
            <w:tcW w:w="1235" w:type="dxa"/>
            <w:tcBorders>
              <w:top w:val="nil"/>
              <w:left w:val="nil"/>
              <w:right w:val="nil"/>
            </w:tcBorders>
            <w:shd w:val="clear" w:color="auto" w:fill="auto"/>
            <w:noWrap/>
            <w:vAlign w:val="center"/>
          </w:tcPr>
          <w:p w14:paraId="0A6EA6CC"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27.2 (9.1)</w:t>
            </w:r>
          </w:p>
        </w:tc>
        <w:tc>
          <w:tcPr>
            <w:tcW w:w="1742" w:type="dxa"/>
            <w:tcBorders>
              <w:top w:val="nil"/>
              <w:left w:val="nil"/>
              <w:right w:val="nil"/>
            </w:tcBorders>
            <w:shd w:val="clear" w:color="auto" w:fill="auto"/>
            <w:noWrap/>
            <w:vAlign w:val="center"/>
          </w:tcPr>
          <w:p w14:paraId="520186B2"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i/>
                <w:iCs/>
                <w:color w:val="000000" w:themeColor="text1"/>
                <w:sz w:val="18"/>
                <w:szCs w:val="18"/>
              </w:rPr>
              <w:t>p</w:t>
            </w:r>
            <w:r w:rsidRPr="00383241">
              <w:rPr>
                <w:rFonts w:asciiTheme="minorHAnsi" w:hAnsiTheme="minorHAnsi"/>
                <w:color w:val="000000" w:themeColor="text1"/>
                <w:sz w:val="18"/>
                <w:szCs w:val="18"/>
              </w:rPr>
              <w:t xml:space="preserve"> &lt; .001</w:t>
            </w:r>
          </w:p>
        </w:tc>
        <w:tc>
          <w:tcPr>
            <w:tcW w:w="1184" w:type="dxa"/>
            <w:tcBorders>
              <w:top w:val="nil"/>
              <w:left w:val="nil"/>
              <w:right w:val="nil"/>
            </w:tcBorders>
            <w:vAlign w:val="center"/>
          </w:tcPr>
          <w:p w14:paraId="70CB0728" w14:textId="0FE74E44" w:rsidR="009959B8" w:rsidRPr="00923A85" w:rsidRDefault="005C34F0" w:rsidP="009959B8">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9 - 50</w:t>
            </w:r>
          </w:p>
        </w:tc>
        <w:tc>
          <w:tcPr>
            <w:tcW w:w="1185" w:type="dxa"/>
            <w:tcBorders>
              <w:top w:val="nil"/>
              <w:left w:val="nil"/>
              <w:right w:val="nil"/>
            </w:tcBorders>
            <w:vAlign w:val="center"/>
          </w:tcPr>
          <w:p w14:paraId="7792ED82" w14:textId="0CE9A223" w:rsidR="009959B8" w:rsidRPr="00923A85" w:rsidRDefault="005C34F0" w:rsidP="00923A85">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7 - 52</w:t>
            </w:r>
          </w:p>
        </w:tc>
      </w:tr>
      <w:tr w:rsidR="009959B8" w:rsidRPr="00316046" w14:paraId="78E13753" w14:textId="5AAE8B5C" w:rsidTr="005C34F0">
        <w:trPr>
          <w:trHeight w:val="321"/>
          <w:jc w:val="center"/>
        </w:trPr>
        <w:tc>
          <w:tcPr>
            <w:tcW w:w="993" w:type="dxa"/>
            <w:tcBorders>
              <w:top w:val="single" w:sz="4" w:space="0" w:color="auto"/>
              <w:left w:val="nil"/>
              <w:bottom w:val="single" w:sz="4" w:space="0" w:color="auto"/>
              <w:right w:val="nil"/>
            </w:tcBorders>
            <w:shd w:val="clear" w:color="auto" w:fill="auto"/>
            <w:vAlign w:val="center"/>
          </w:tcPr>
          <w:p w14:paraId="56A20674"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All</w:t>
            </w:r>
          </w:p>
        </w:tc>
        <w:tc>
          <w:tcPr>
            <w:tcW w:w="1501" w:type="dxa"/>
            <w:tcBorders>
              <w:top w:val="single" w:sz="4" w:space="0" w:color="auto"/>
              <w:left w:val="nil"/>
              <w:bottom w:val="single" w:sz="4" w:space="0" w:color="auto"/>
              <w:right w:val="nil"/>
            </w:tcBorders>
            <w:shd w:val="clear" w:color="auto" w:fill="auto"/>
            <w:noWrap/>
            <w:vAlign w:val="center"/>
          </w:tcPr>
          <w:p w14:paraId="20DE6AA8"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28.3 (7.7)</w:t>
            </w:r>
          </w:p>
        </w:tc>
        <w:tc>
          <w:tcPr>
            <w:tcW w:w="1235" w:type="dxa"/>
            <w:tcBorders>
              <w:top w:val="single" w:sz="4" w:space="0" w:color="auto"/>
              <w:left w:val="nil"/>
              <w:bottom w:val="single" w:sz="4" w:space="0" w:color="auto"/>
              <w:right w:val="nil"/>
            </w:tcBorders>
            <w:shd w:val="clear" w:color="auto" w:fill="auto"/>
            <w:noWrap/>
            <w:vAlign w:val="center"/>
          </w:tcPr>
          <w:p w14:paraId="0FAE72B2"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color w:val="000000" w:themeColor="text1"/>
                <w:sz w:val="18"/>
                <w:szCs w:val="18"/>
              </w:rPr>
              <w:t>25.6 (9.4)</w:t>
            </w:r>
          </w:p>
        </w:tc>
        <w:tc>
          <w:tcPr>
            <w:tcW w:w="1742" w:type="dxa"/>
            <w:tcBorders>
              <w:top w:val="single" w:sz="4" w:space="0" w:color="auto"/>
              <w:left w:val="nil"/>
              <w:bottom w:val="single" w:sz="4" w:space="0" w:color="auto"/>
              <w:right w:val="nil"/>
            </w:tcBorders>
            <w:shd w:val="clear" w:color="auto" w:fill="auto"/>
            <w:noWrap/>
            <w:vAlign w:val="center"/>
          </w:tcPr>
          <w:p w14:paraId="3272CAF7" w14:textId="77777777" w:rsidR="009959B8" w:rsidRPr="00383241" w:rsidRDefault="009959B8" w:rsidP="00855DAE">
            <w:pPr>
              <w:ind w:left="0" w:firstLine="0"/>
              <w:jc w:val="center"/>
              <w:rPr>
                <w:rFonts w:asciiTheme="minorHAnsi" w:hAnsiTheme="minorHAnsi"/>
                <w:color w:val="000000" w:themeColor="text1"/>
                <w:sz w:val="18"/>
                <w:szCs w:val="18"/>
              </w:rPr>
            </w:pPr>
            <w:r w:rsidRPr="00383241">
              <w:rPr>
                <w:rFonts w:asciiTheme="minorHAnsi" w:hAnsiTheme="minorHAnsi"/>
                <w:i/>
                <w:iCs/>
                <w:color w:val="000000" w:themeColor="text1"/>
                <w:sz w:val="18"/>
                <w:szCs w:val="18"/>
              </w:rPr>
              <w:t>p</w:t>
            </w:r>
            <w:r w:rsidRPr="00383241">
              <w:rPr>
                <w:rFonts w:asciiTheme="minorHAnsi" w:hAnsiTheme="minorHAnsi"/>
                <w:color w:val="000000" w:themeColor="text1"/>
                <w:sz w:val="18"/>
                <w:szCs w:val="18"/>
              </w:rPr>
              <w:t xml:space="preserve"> &lt; .001</w:t>
            </w:r>
          </w:p>
        </w:tc>
        <w:tc>
          <w:tcPr>
            <w:tcW w:w="1184" w:type="dxa"/>
            <w:tcBorders>
              <w:top w:val="single" w:sz="4" w:space="0" w:color="auto"/>
              <w:left w:val="nil"/>
              <w:bottom w:val="single" w:sz="4" w:space="0" w:color="auto"/>
              <w:right w:val="nil"/>
            </w:tcBorders>
            <w:vAlign w:val="center"/>
          </w:tcPr>
          <w:p w14:paraId="6C3D66BC" w14:textId="33401B7B" w:rsidR="009959B8" w:rsidRPr="00923A85" w:rsidRDefault="005C34F0" w:rsidP="009959B8">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6</w:t>
            </w:r>
            <w:r w:rsidR="009959B8">
              <w:rPr>
                <w:rFonts w:asciiTheme="minorHAnsi" w:hAnsiTheme="minorHAnsi"/>
                <w:color w:val="000000" w:themeColor="text1"/>
                <w:sz w:val="18"/>
                <w:szCs w:val="18"/>
              </w:rPr>
              <w:t xml:space="preserve"> - 51</w:t>
            </w:r>
          </w:p>
        </w:tc>
        <w:tc>
          <w:tcPr>
            <w:tcW w:w="1185" w:type="dxa"/>
            <w:tcBorders>
              <w:top w:val="single" w:sz="4" w:space="0" w:color="auto"/>
              <w:left w:val="nil"/>
              <w:bottom w:val="single" w:sz="4" w:space="0" w:color="auto"/>
              <w:right w:val="nil"/>
            </w:tcBorders>
            <w:vAlign w:val="center"/>
          </w:tcPr>
          <w:p w14:paraId="7525416E" w14:textId="12B47949" w:rsidR="009959B8" w:rsidRPr="00923A85" w:rsidRDefault="009959B8" w:rsidP="00923A85">
            <w:pPr>
              <w:ind w:left="0" w:firstLine="0"/>
              <w:jc w:val="center"/>
              <w:rPr>
                <w:rFonts w:asciiTheme="minorHAnsi" w:hAnsiTheme="minorHAnsi"/>
                <w:color w:val="000000" w:themeColor="text1"/>
                <w:sz w:val="18"/>
                <w:szCs w:val="18"/>
              </w:rPr>
            </w:pPr>
            <w:r>
              <w:rPr>
                <w:rFonts w:asciiTheme="minorHAnsi" w:hAnsiTheme="minorHAnsi"/>
                <w:color w:val="000000" w:themeColor="text1"/>
                <w:sz w:val="18"/>
                <w:szCs w:val="18"/>
              </w:rPr>
              <w:t>3 - 52</w:t>
            </w:r>
          </w:p>
        </w:tc>
      </w:tr>
    </w:tbl>
    <w:p w14:paraId="1F1FB07D" w14:textId="7D95D049" w:rsidR="00855DAE" w:rsidRDefault="00CC22B6" w:rsidP="008122ED">
      <w:pPr>
        <w:ind w:left="425" w:hanging="425"/>
        <w:jc w:val="center"/>
        <w:rPr>
          <w:rFonts w:asciiTheme="minorHAnsi" w:hAnsiTheme="minorHAnsi" w:cstheme="minorHAnsi"/>
          <w:b/>
          <w:lang w:val="en-AU"/>
        </w:rPr>
      </w:pPr>
      <w:bookmarkStart w:id="131" w:name="_Hlk517795119"/>
      <w:bookmarkStart w:id="132" w:name="_Hlk517791000"/>
      <w:bookmarkEnd w:id="124"/>
      <w:bookmarkEnd w:id="128"/>
      <w:r w:rsidRPr="00CC22B6">
        <w:rPr>
          <w:noProof/>
        </w:rPr>
        <w:drawing>
          <wp:inline distT="0" distB="0" distL="0" distR="0" wp14:anchorId="0EF813F9" wp14:editId="659E8E8D">
            <wp:extent cx="6046398" cy="428769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640" r="16420" b="5024"/>
                    <a:stretch/>
                  </pic:blipFill>
                  <pic:spPr bwMode="auto">
                    <a:xfrm>
                      <a:off x="0" y="0"/>
                      <a:ext cx="6059906" cy="4297270"/>
                    </a:xfrm>
                    <a:prstGeom prst="rect">
                      <a:avLst/>
                    </a:prstGeom>
                    <a:noFill/>
                    <a:ln>
                      <a:noFill/>
                    </a:ln>
                    <a:extLst>
                      <a:ext uri="{53640926-AAD7-44D8-BBD7-CCE9431645EC}">
                        <a14:shadowObscured xmlns:a14="http://schemas.microsoft.com/office/drawing/2010/main"/>
                      </a:ext>
                    </a:extLst>
                  </pic:spPr>
                </pic:pic>
              </a:graphicData>
            </a:graphic>
          </wp:inline>
        </w:drawing>
      </w:r>
    </w:p>
    <w:p w14:paraId="02C3C2EF" w14:textId="77777777" w:rsidR="008122ED" w:rsidRDefault="008122ED" w:rsidP="00072A90">
      <w:pPr>
        <w:spacing w:after="120"/>
        <w:ind w:left="425" w:hanging="425"/>
        <w:rPr>
          <w:rFonts w:asciiTheme="minorHAnsi" w:hAnsiTheme="minorHAnsi" w:cstheme="minorHAnsi"/>
          <w:b/>
          <w:lang w:val="en-AU"/>
        </w:rPr>
      </w:pPr>
    </w:p>
    <w:p w14:paraId="788F94BE" w14:textId="6D8F3021" w:rsidR="008D505D" w:rsidRDefault="008D505D" w:rsidP="00072A90">
      <w:pPr>
        <w:spacing w:after="120"/>
        <w:ind w:left="425" w:hanging="425"/>
      </w:pPr>
      <w:bookmarkStart w:id="133" w:name="_Toc20145454"/>
      <w:r w:rsidRPr="00FA01DF">
        <w:rPr>
          <w:rFonts w:asciiTheme="minorHAnsi" w:hAnsiTheme="minorHAnsi" w:cstheme="minorHAnsi"/>
          <w:b/>
          <w:lang w:val="en-AU"/>
        </w:rPr>
        <w:t xml:space="preserve">Figure </w:t>
      </w:r>
      <w:r w:rsidRPr="00FA01DF">
        <w:rPr>
          <w:rFonts w:asciiTheme="minorHAnsi" w:hAnsiTheme="minorHAnsi" w:cstheme="minorHAnsi"/>
          <w:b/>
          <w:lang w:val="en-AU"/>
        </w:rPr>
        <w:fldChar w:fldCharType="begin"/>
      </w:r>
      <w:r w:rsidRPr="00FA01DF">
        <w:rPr>
          <w:rFonts w:asciiTheme="minorHAnsi" w:hAnsiTheme="minorHAnsi" w:cstheme="minorHAnsi"/>
          <w:b/>
          <w:lang w:val="en-AU"/>
        </w:rPr>
        <w:instrText xml:space="preserve"> SEQ Figure \* ARABIC </w:instrText>
      </w:r>
      <w:r w:rsidRPr="00FA01DF">
        <w:rPr>
          <w:rFonts w:asciiTheme="minorHAnsi" w:hAnsiTheme="minorHAnsi" w:cstheme="minorHAnsi"/>
          <w:b/>
          <w:lang w:val="en-AU"/>
        </w:rPr>
        <w:fldChar w:fldCharType="separate"/>
      </w:r>
      <w:r w:rsidR="00716E72">
        <w:rPr>
          <w:rFonts w:asciiTheme="minorHAnsi" w:hAnsiTheme="minorHAnsi" w:cstheme="minorHAnsi"/>
          <w:b/>
          <w:noProof/>
          <w:lang w:val="en-AU"/>
        </w:rPr>
        <w:t>8</w:t>
      </w:r>
      <w:r w:rsidRPr="00FA01DF">
        <w:rPr>
          <w:rFonts w:asciiTheme="minorHAnsi" w:hAnsiTheme="minorHAnsi" w:cstheme="minorHAnsi"/>
          <w:b/>
          <w:lang w:val="en-AU"/>
        </w:rPr>
        <w:fldChar w:fldCharType="end"/>
      </w:r>
      <w:r w:rsidRPr="00FA01DF">
        <w:rPr>
          <w:rFonts w:asciiTheme="minorHAnsi" w:hAnsiTheme="minorHAnsi" w:cstheme="minorHAnsi"/>
          <w:lang w:val="en-AU"/>
        </w:rPr>
        <w:t xml:space="preserve">  </w:t>
      </w:r>
      <w:r w:rsidRPr="00CA10B9">
        <w:t>Length-frequency distributions of kōura c</w:t>
      </w:r>
      <w:r>
        <w:t xml:space="preserve">ollected from </w:t>
      </w:r>
      <w:r w:rsidRPr="003016BC">
        <w:t xml:space="preserve">two tau kōura each composed of 10 whakaweku </w:t>
      </w:r>
      <w:r>
        <w:t xml:space="preserve">set </w:t>
      </w:r>
      <w:r w:rsidRPr="003016BC">
        <w:t>in Lake Roto</w:t>
      </w:r>
      <w:r>
        <w:t xml:space="preserve">mā </w:t>
      </w:r>
      <w:r w:rsidRPr="003016BC">
        <w:t xml:space="preserve">and retrieved </w:t>
      </w:r>
      <w:r w:rsidR="00542A22">
        <w:t>in 2019 (October 2018, May, August and November 2019) and 2009 (</w:t>
      </w:r>
      <w:r w:rsidR="00542A22" w:rsidRPr="003016BC">
        <w:t>April</w:t>
      </w:r>
      <w:r w:rsidR="00542A22">
        <w:t xml:space="preserve">, July and November </w:t>
      </w:r>
      <w:r w:rsidR="00542A22" w:rsidRPr="003016BC">
        <w:t>2009</w:t>
      </w:r>
      <w:r w:rsidR="00542A22">
        <w:t>)</w:t>
      </w:r>
      <w:r w:rsidR="00316046">
        <w:t xml:space="preserve">. </w:t>
      </w:r>
      <w:r>
        <w:t>OCL = orbit carapace length.</w:t>
      </w:r>
      <w:bookmarkEnd w:id="133"/>
    </w:p>
    <w:p w14:paraId="08EA9889" w14:textId="2F40F995" w:rsidR="00F66C5B" w:rsidRPr="008D505D" w:rsidRDefault="00F66C5B" w:rsidP="00072A90">
      <w:pPr>
        <w:pStyle w:val="Heading3"/>
      </w:pPr>
      <w:bookmarkStart w:id="134" w:name="_Toc483239939"/>
      <w:bookmarkStart w:id="135" w:name="_Toc483289877"/>
      <w:bookmarkStart w:id="136" w:name="_Toc519778934"/>
      <w:bookmarkStart w:id="137" w:name="_Toc20145594"/>
      <w:bookmarkStart w:id="138" w:name="_Hlk482801764"/>
      <w:bookmarkStart w:id="139" w:name="_Toc517877458"/>
      <w:bookmarkEnd w:id="122"/>
      <w:bookmarkEnd w:id="131"/>
      <w:bookmarkEnd w:id="132"/>
      <w:r w:rsidRPr="008D505D">
        <w:t xml:space="preserve">Kōura population dynamics in relation to other </w:t>
      </w:r>
      <w:r w:rsidR="00520B8E">
        <w:t xml:space="preserve">Rotorua </w:t>
      </w:r>
      <w:r w:rsidRPr="008D505D">
        <w:t>Te Arawa Lakes</w:t>
      </w:r>
      <w:bookmarkEnd w:id="134"/>
      <w:bookmarkEnd w:id="135"/>
      <w:bookmarkEnd w:id="136"/>
      <w:bookmarkEnd w:id="137"/>
    </w:p>
    <w:p w14:paraId="3965C293" w14:textId="646D2745" w:rsidR="001D1701" w:rsidRDefault="00C51DBA" w:rsidP="00CF2E3C">
      <w:pPr>
        <w:spacing w:after="120" w:line="360" w:lineRule="auto"/>
        <w:ind w:left="0" w:firstLine="0"/>
        <w:rPr>
          <w:rFonts w:asciiTheme="minorHAnsi" w:hAnsiTheme="minorHAnsi" w:cstheme="minorHAnsi"/>
          <w:color w:val="000000" w:themeColor="text1"/>
          <w:sz w:val="22"/>
          <w:szCs w:val="22"/>
          <w:lang w:val="en-AU"/>
        </w:rPr>
      </w:pPr>
      <w:bookmarkStart w:id="140" w:name="_Hlk519671457"/>
      <w:bookmarkStart w:id="141" w:name="_Hlk519671577"/>
      <w:r w:rsidRPr="001D1701">
        <w:rPr>
          <w:rFonts w:asciiTheme="minorHAnsi" w:hAnsiTheme="minorHAnsi" w:cstheme="minorHAnsi"/>
          <w:color w:val="000000" w:themeColor="text1"/>
          <w:sz w:val="22"/>
          <w:szCs w:val="22"/>
          <w:lang w:val="en-AU"/>
        </w:rPr>
        <w:t xml:space="preserve">Lake Rotomā </w:t>
      </w:r>
      <w:bookmarkStart w:id="142" w:name="_Hlk19774536"/>
      <w:r w:rsidRPr="001D1701">
        <w:rPr>
          <w:rFonts w:asciiTheme="minorHAnsi" w:hAnsiTheme="minorHAnsi" w:cstheme="minorHAnsi"/>
          <w:color w:val="000000" w:themeColor="text1"/>
          <w:sz w:val="22"/>
          <w:szCs w:val="22"/>
          <w:lang w:val="en-AU"/>
        </w:rPr>
        <w:t xml:space="preserve">was ranked first in terms of mean CPUE </w:t>
      </w:r>
      <w:r w:rsidR="00AE05BC" w:rsidRPr="001D1701">
        <w:rPr>
          <w:rFonts w:asciiTheme="minorHAnsi" w:hAnsiTheme="minorHAnsi" w:cstheme="minorHAnsi"/>
          <w:color w:val="000000" w:themeColor="text1"/>
          <w:sz w:val="22"/>
          <w:szCs w:val="22"/>
          <w:lang w:val="en-AU"/>
        </w:rPr>
        <w:t>(22.6 kōura whakaweku</w:t>
      </w:r>
      <w:r w:rsidR="00AE05BC" w:rsidRPr="001D1701">
        <w:rPr>
          <w:rFonts w:asciiTheme="minorHAnsi" w:hAnsiTheme="minorHAnsi" w:cstheme="minorHAnsi"/>
          <w:color w:val="000000" w:themeColor="text1"/>
          <w:sz w:val="22"/>
          <w:szCs w:val="22"/>
          <w:vertAlign w:val="superscript"/>
          <w:lang w:val="en-AU"/>
        </w:rPr>
        <w:t>-1</w:t>
      </w:r>
      <w:r w:rsidR="00AE05BC" w:rsidRPr="001D1701">
        <w:rPr>
          <w:rFonts w:asciiTheme="minorHAnsi" w:hAnsiTheme="minorHAnsi" w:cstheme="minorHAnsi"/>
          <w:color w:val="000000" w:themeColor="text1"/>
          <w:sz w:val="22"/>
          <w:szCs w:val="22"/>
          <w:lang w:val="en-AU"/>
        </w:rPr>
        <w:t xml:space="preserve">) </w:t>
      </w:r>
      <w:r w:rsidRPr="001D1701">
        <w:rPr>
          <w:rFonts w:asciiTheme="minorHAnsi" w:hAnsiTheme="minorHAnsi" w:cstheme="minorHAnsi"/>
          <w:color w:val="000000" w:themeColor="text1"/>
          <w:sz w:val="22"/>
          <w:szCs w:val="22"/>
          <w:lang w:val="en-AU"/>
        </w:rPr>
        <w:t>and second in mean BPUE</w:t>
      </w:r>
      <w:r w:rsidR="00AE05BC" w:rsidRPr="001D1701">
        <w:rPr>
          <w:rFonts w:asciiTheme="minorHAnsi" w:hAnsiTheme="minorHAnsi" w:cstheme="minorHAnsi"/>
          <w:color w:val="000000" w:themeColor="text1"/>
          <w:sz w:val="22"/>
          <w:szCs w:val="22"/>
          <w:lang w:val="en-AU"/>
        </w:rPr>
        <w:t xml:space="preserve"> </w:t>
      </w:r>
      <w:bookmarkStart w:id="143" w:name="_Hlk19705895"/>
      <w:r w:rsidR="00AE05BC" w:rsidRPr="001D1701">
        <w:rPr>
          <w:rFonts w:asciiTheme="minorHAnsi" w:hAnsiTheme="minorHAnsi" w:cstheme="minorHAnsi"/>
          <w:color w:val="000000" w:themeColor="text1"/>
          <w:sz w:val="22"/>
          <w:szCs w:val="22"/>
          <w:lang w:val="en-AU"/>
        </w:rPr>
        <w:t>(392g kōura whakaweku</w:t>
      </w:r>
      <w:r w:rsidR="00AE05BC" w:rsidRPr="001D1701">
        <w:rPr>
          <w:rFonts w:asciiTheme="minorHAnsi" w:hAnsiTheme="minorHAnsi" w:cstheme="minorHAnsi"/>
          <w:color w:val="000000" w:themeColor="text1"/>
          <w:sz w:val="22"/>
          <w:szCs w:val="22"/>
          <w:vertAlign w:val="superscript"/>
          <w:lang w:val="en-AU"/>
        </w:rPr>
        <w:t>-1</w:t>
      </w:r>
      <w:r w:rsidR="00AE05BC" w:rsidRPr="001D1701">
        <w:rPr>
          <w:rFonts w:asciiTheme="minorHAnsi" w:hAnsiTheme="minorHAnsi" w:cstheme="minorHAnsi"/>
          <w:color w:val="000000" w:themeColor="text1"/>
          <w:sz w:val="22"/>
          <w:szCs w:val="22"/>
          <w:lang w:val="en-AU"/>
        </w:rPr>
        <w:t>)</w:t>
      </w:r>
      <w:r w:rsidR="00C234CC" w:rsidRPr="001D1701">
        <w:rPr>
          <w:rFonts w:asciiTheme="minorHAnsi" w:hAnsiTheme="minorHAnsi" w:cstheme="minorHAnsi"/>
          <w:color w:val="000000" w:themeColor="text1"/>
          <w:sz w:val="22"/>
          <w:szCs w:val="22"/>
          <w:lang w:val="en-AU"/>
        </w:rPr>
        <w:t xml:space="preserve"> in the 15 Rotorua Te Arawa lakes where kōura monitoring has been undertaken (Fig.  9).</w:t>
      </w:r>
      <w:bookmarkEnd w:id="142"/>
      <w:r w:rsidR="00C234CC" w:rsidRPr="001D1701">
        <w:rPr>
          <w:rFonts w:asciiTheme="minorHAnsi" w:hAnsiTheme="minorHAnsi" w:cstheme="minorHAnsi"/>
          <w:color w:val="000000" w:themeColor="text1"/>
          <w:sz w:val="22"/>
          <w:szCs w:val="22"/>
          <w:lang w:val="en-AU"/>
        </w:rPr>
        <w:t xml:space="preserve"> </w:t>
      </w:r>
      <w:bookmarkEnd w:id="143"/>
      <w:r w:rsidRPr="001D1701">
        <w:rPr>
          <w:rFonts w:asciiTheme="minorHAnsi" w:hAnsiTheme="minorHAnsi" w:cstheme="minorHAnsi"/>
          <w:color w:val="000000" w:themeColor="text1"/>
          <w:sz w:val="22"/>
          <w:szCs w:val="22"/>
          <w:lang w:val="en-AU"/>
        </w:rPr>
        <w:t xml:space="preserve">Whereas, </w:t>
      </w:r>
      <w:bookmarkStart w:id="144" w:name="_Hlk19773835"/>
      <w:r w:rsidR="008D505D" w:rsidRPr="001D1701">
        <w:rPr>
          <w:rFonts w:asciiTheme="minorHAnsi" w:hAnsiTheme="minorHAnsi" w:cstheme="minorHAnsi"/>
          <w:color w:val="000000" w:themeColor="text1"/>
          <w:sz w:val="22"/>
          <w:szCs w:val="22"/>
          <w:lang w:val="en-AU"/>
        </w:rPr>
        <w:t xml:space="preserve">Lake </w:t>
      </w:r>
      <w:r w:rsidR="00507A03" w:rsidRPr="001D1701">
        <w:rPr>
          <w:rFonts w:asciiTheme="minorHAnsi" w:hAnsiTheme="minorHAnsi" w:cstheme="minorHAnsi"/>
          <w:color w:val="000000" w:themeColor="text1"/>
          <w:sz w:val="22"/>
          <w:szCs w:val="22"/>
          <w:lang w:val="en-AU"/>
        </w:rPr>
        <w:t xml:space="preserve">Ōkataina </w:t>
      </w:r>
      <w:r w:rsidR="008D505D" w:rsidRPr="001D1701">
        <w:rPr>
          <w:rFonts w:asciiTheme="minorHAnsi" w:hAnsiTheme="minorHAnsi" w:cstheme="minorHAnsi"/>
          <w:color w:val="000000" w:themeColor="text1"/>
          <w:sz w:val="22"/>
          <w:szCs w:val="22"/>
          <w:lang w:val="en-AU"/>
        </w:rPr>
        <w:t xml:space="preserve">ranked third </w:t>
      </w:r>
      <w:r w:rsidR="00F66C5B" w:rsidRPr="001D1701">
        <w:rPr>
          <w:rFonts w:asciiTheme="minorHAnsi" w:hAnsiTheme="minorHAnsi" w:cstheme="minorHAnsi"/>
          <w:color w:val="000000" w:themeColor="text1"/>
          <w:sz w:val="22"/>
          <w:szCs w:val="22"/>
          <w:lang w:val="en-AU"/>
        </w:rPr>
        <w:t xml:space="preserve">in </w:t>
      </w:r>
      <w:r w:rsidRPr="001D1701">
        <w:rPr>
          <w:rFonts w:asciiTheme="minorHAnsi" w:hAnsiTheme="minorHAnsi" w:cstheme="minorHAnsi"/>
          <w:color w:val="000000" w:themeColor="text1"/>
          <w:sz w:val="22"/>
          <w:szCs w:val="22"/>
          <w:lang w:val="en-AU"/>
        </w:rPr>
        <w:t xml:space="preserve">both mean </w:t>
      </w:r>
      <w:r w:rsidR="00F66C5B" w:rsidRPr="001D1701">
        <w:rPr>
          <w:rFonts w:asciiTheme="minorHAnsi" w:hAnsiTheme="minorHAnsi" w:cstheme="minorHAnsi"/>
          <w:color w:val="000000" w:themeColor="text1"/>
          <w:sz w:val="22"/>
          <w:szCs w:val="22"/>
          <w:lang w:val="en-AU"/>
        </w:rPr>
        <w:t>CPUE</w:t>
      </w:r>
      <w:r w:rsidR="008D505D" w:rsidRPr="001D1701">
        <w:rPr>
          <w:rFonts w:asciiTheme="minorHAnsi" w:hAnsiTheme="minorHAnsi" w:cstheme="minorHAnsi"/>
          <w:color w:val="000000" w:themeColor="text1"/>
          <w:sz w:val="22"/>
          <w:szCs w:val="22"/>
          <w:lang w:val="en-AU"/>
        </w:rPr>
        <w:t xml:space="preserve"> </w:t>
      </w:r>
      <w:r w:rsidR="00AE05BC" w:rsidRPr="001D1701">
        <w:rPr>
          <w:rFonts w:asciiTheme="minorHAnsi" w:hAnsiTheme="minorHAnsi" w:cstheme="minorHAnsi"/>
          <w:color w:val="000000" w:themeColor="text1"/>
          <w:sz w:val="22"/>
          <w:szCs w:val="22"/>
          <w:lang w:val="en-AU"/>
        </w:rPr>
        <w:t>(15.4 kōura whakaweku</w:t>
      </w:r>
      <w:r w:rsidR="00AE05BC" w:rsidRPr="001D1701">
        <w:rPr>
          <w:rFonts w:asciiTheme="minorHAnsi" w:hAnsiTheme="minorHAnsi" w:cstheme="minorHAnsi"/>
          <w:color w:val="000000" w:themeColor="text1"/>
          <w:sz w:val="22"/>
          <w:szCs w:val="22"/>
          <w:vertAlign w:val="superscript"/>
          <w:lang w:val="en-AU"/>
        </w:rPr>
        <w:t>-</w:t>
      </w:r>
      <w:r w:rsidR="00C234CC" w:rsidRPr="001D1701">
        <w:rPr>
          <w:rFonts w:asciiTheme="minorHAnsi" w:hAnsiTheme="minorHAnsi" w:cstheme="minorHAnsi"/>
          <w:color w:val="000000" w:themeColor="text1"/>
          <w:sz w:val="22"/>
          <w:szCs w:val="22"/>
          <w:vertAlign w:val="superscript"/>
          <w:lang w:val="en-AU"/>
        </w:rPr>
        <w:t> </w:t>
      </w:r>
      <w:r w:rsidR="00AE05BC" w:rsidRPr="001D1701">
        <w:rPr>
          <w:rFonts w:asciiTheme="minorHAnsi" w:hAnsiTheme="minorHAnsi" w:cstheme="minorHAnsi"/>
          <w:color w:val="000000" w:themeColor="text1"/>
          <w:sz w:val="22"/>
          <w:szCs w:val="22"/>
          <w:vertAlign w:val="superscript"/>
          <w:lang w:val="en-AU"/>
        </w:rPr>
        <w:t>1</w:t>
      </w:r>
      <w:r w:rsidR="00AE05BC" w:rsidRPr="001D1701">
        <w:rPr>
          <w:rFonts w:asciiTheme="minorHAnsi" w:hAnsiTheme="minorHAnsi" w:cstheme="minorHAnsi"/>
          <w:color w:val="000000" w:themeColor="text1"/>
          <w:sz w:val="22"/>
          <w:szCs w:val="22"/>
          <w:lang w:val="en-AU"/>
        </w:rPr>
        <w:t xml:space="preserve">) </w:t>
      </w:r>
      <w:r w:rsidR="008D505D" w:rsidRPr="001D1701">
        <w:rPr>
          <w:rFonts w:asciiTheme="minorHAnsi" w:hAnsiTheme="minorHAnsi" w:cstheme="minorHAnsi"/>
          <w:color w:val="000000" w:themeColor="text1"/>
          <w:sz w:val="22"/>
          <w:szCs w:val="22"/>
          <w:lang w:val="en-AU"/>
        </w:rPr>
        <w:t xml:space="preserve">and </w:t>
      </w:r>
      <w:r w:rsidRPr="001D1701">
        <w:rPr>
          <w:rFonts w:asciiTheme="minorHAnsi" w:hAnsiTheme="minorHAnsi" w:cstheme="minorHAnsi"/>
          <w:color w:val="000000" w:themeColor="text1"/>
          <w:sz w:val="22"/>
          <w:szCs w:val="22"/>
          <w:lang w:val="en-AU"/>
        </w:rPr>
        <w:t xml:space="preserve">mean </w:t>
      </w:r>
      <w:r w:rsidR="008D505D" w:rsidRPr="001D1701">
        <w:rPr>
          <w:rFonts w:asciiTheme="minorHAnsi" w:hAnsiTheme="minorHAnsi" w:cstheme="minorHAnsi"/>
          <w:color w:val="000000" w:themeColor="text1"/>
          <w:sz w:val="22"/>
          <w:szCs w:val="22"/>
          <w:lang w:val="en-AU"/>
        </w:rPr>
        <w:t>BPUE</w:t>
      </w:r>
      <w:r w:rsidRPr="001D1701">
        <w:rPr>
          <w:rFonts w:asciiTheme="minorHAnsi" w:hAnsiTheme="minorHAnsi" w:cstheme="minorHAnsi"/>
          <w:color w:val="000000" w:themeColor="text1"/>
          <w:sz w:val="22"/>
          <w:szCs w:val="22"/>
          <w:lang w:val="en-AU"/>
        </w:rPr>
        <w:t xml:space="preserve"> </w:t>
      </w:r>
      <w:r w:rsidR="00AE05BC" w:rsidRPr="001D1701">
        <w:rPr>
          <w:rFonts w:asciiTheme="minorHAnsi" w:hAnsiTheme="minorHAnsi" w:cstheme="minorHAnsi"/>
          <w:color w:val="000000" w:themeColor="text1"/>
          <w:sz w:val="22"/>
          <w:szCs w:val="22"/>
          <w:lang w:val="en-AU"/>
        </w:rPr>
        <w:t>(246 g kōura whakaweku</w:t>
      </w:r>
      <w:r w:rsidR="00AE05BC" w:rsidRPr="001D1701">
        <w:rPr>
          <w:rFonts w:asciiTheme="minorHAnsi" w:hAnsiTheme="minorHAnsi" w:cstheme="minorHAnsi"/>
          <w:color w:val="000000" w:themeColor="text1"/>
          <w:sz w:val="22"/>
          <w:szCs w:val="22"/>
          <w:vertAlign w:val="superscript"/>
          <w:lang w:val="en-AU"/>
        </w:rPr>
        <w:t>-1</w:t>
      </w:r>
      <w:r w:rsidR="00AE05BC" w:rsidRPr="001D1701">
        <w:rPr>
          <w:rFonts w:asciiTheme="minorHAnsi" w:hAnsiTheme="minorHAnsi" w:cstheme="minorHAnsi"/>
          <w:color w:val="000000" w:themeColor="text1"/>
          <w:sz w:val="22"/>
          <w:szCs w:val="22"/>
          <w:lang w:val="en-AU"/>
        </w:rPr>
        <w:t>)</w:t>
      </w:r>
      <w:bookmarkStart w:id="145" w:name="_Hlk19773721"/>
      <w:bookmarkEnd w:id="144"/>
      <w:r w:rsidR="008B490A" w:rsidRPr="001D1701">
        <w:rPr>
          <w:rFonts w:asciiTheme="minorHAnsi" w:hAnsiTheme="minorHAnsi" w:cstheme="minorHAnsi"/>
          <w:color w:val="000000" w:themeColor="text1"/>
          <w:sz w:val="22"/>
          <w:szCs w:val="22"/>
          <w:lang w:val="en-AU"/>
        </w:rPr>
        <w:t xml:space="preserve"> (Fig.</w:t>
      </w:r>
      <w:r w:rsidR="008D505D" w:rsidRPr="001D1701">
        <w:rPr>
          <w:rFonts w:asciiTheme="minorHAnsi" w:hAnsiTheme="minorHAnsi" w:cstheme="minorHAnsi"/>
          <w:color w:val="000000" w:themeColor="text1"/>
          <w:sz w:val="22"/>
          <w:szCs w:val="22"/>
          <w:lang w:val="en-AU"/>
        </w:rPr>
        <w:t> </w:t>
      </w:r>
      <w:r w:rsidR="008B490A" w:rsidRPr="001D1701">
        <w:rPr>
          <w:rFonts w:asciiTheme="minorHAnsi" w:hAnsiTheme="minorHAnsi" w:cstheme="minorHAnsi"/>
          <w:color w:val="000000" w:themeColor="text1"/>
          <w:sz w:val="22"/>
          <w:szCs w:val="22"/>
          <w:lang w:val="en-AU"/>
        </w:rPr>
        <w:t xml:space="preserve"> 9). </w:t>
      </w:r>
      <w:bookmarkEnd w:id="145"/>
    </w:p>
    <w:p w14:paraId="5CAC9CB2" w14:textId="65881AAC" w:rsidR="00CF2E3C" w:rsidRPr="00121CD5" w:rsidRDefault="004B6827" w:rsidP="00D11148">
      <w:pPr>
        <w:spacing w:after="120" w:line="360" w:lineRule="auto"/>
        <w:ind w:left="0" w:firstLine="0"/>
        <w:jc w:val="left"/>
        <w:rPr>
          <w:rFonts w:cs="Calibri"/>
          <w:color w:val="000000" w:themeColor="text1"/>
          <w:sz w:val="22"/>
          <w:szCs w:val="22"/>
          <w:lang w:val="en-AU"/>
        </w:rPr>
      </w:pPr>
      <w:bookmarkStart w:id="146" w:name="_Hlk20145321"/>
      <w:r>
        <w:rPr>
          <w:rFonts w:asciiTheme="minorHAnsi" w:hAnsiTheme="minorHAnsi" w:cstheme="minorHAnsi"/>
          <w:color w:val="000000" w:themeColor="text1"/>
          <w:sz w:val="22"/>
          <w:szCs w:val="22"/>
          <w:lang w:val="en-AU"/>
        </w:rPr>
        <w:t>I</w:t>
      </w:r>
      <w:r w:rsidR="001D1701">
        <w:rPr>
          <w:rFonts w:asciiTheme="minorHAnsi" w:hAnsiTheme="minorHAnsi" w:cstheme="minorHAnsi"/>
          <w:color w:val="000000" w:themeColor="text1"/>
          <w:sz w:val="22"/>
          <w:szCs w:val="22"/>
          <w:lang w:val="en-AU"/>
        </w:rPr>
        <w:t xml:space="preserve">n terms of </w:t>
      </w:r>
      <w:r>
        <w:rPr>
          <w:rFonts w:asciiTheme="minorHAnsi" w:hAnsiTheme="minorHAnsi" w:cstheme="minorHAnsi"/>
          <w:color w:val="000000" w:themeColor="text1"/>
          <w:sz w:val="22"/>
          <w:szCs w:val="22"/>
          <w:lang w:val="en-AU"/>
        </w:rPr>
        <w:t xml:space="preserve">mean </w:t>
      </w:r>
      <w:r w:rsidR="001D1701" w:rsidRPr="001D1701">
        <w:rPr>
          <w:rFonts w:asciiTheme="minorHAnsi" w:hAnsiTheme="minorHAnsi" w:cstheme="minorHAnsi"/>
          <w:color w:val="000000" w:themeColor="text1"/>
          <w:sz w:val="22"/>
          <w:szCs w:val="22"/>
          <w:lang w:val="en-AU"/>
        </w:rPr>
        <w:t xml:space="preserve">kōura </w:t>
      </w:r>
      <w:r>
        <w:rPr>
          <w:rFonts w:asciiTheme="minorHAnsi" w:hAnsiTheme="minorHAnsi" w:cstheme="minorHAnsi"/>
          <w:color w:val="000000" w:themeColor="text1"/>
          <w:sz w:val="22"/>
          <w:szCs w:val="22"/>
          <w:lang w:val="en-AU"/>
        </w:rPr>
        <w:t>size, L</w:t>
      </w:r>
      <w:r w:rsidRPr="001D1701">
        <w:rPr>
          <w:rFonts w:asciiTheme="minorHAnsi" w:hAnsiTheme="minorHAnsi" w:cstheme="minorHAnsi"/>
          <w:color w:val="000000" w:themeColor="text1"/>
          <w:sz w:val="22"/>
          <w:szCs w:val="22"/>
          <w:lang w:val="en-AU"/>
        </w:rPr>
        <w:t>ake</w:t>
      </w:r>
      <w:r>
        <w:rPr>
          <w:rFonts w:asciiTheme="minorHAnsi" w:hAnsiTheme="minorHAnsi" w:cstheme="minorHAnsi"/>
          <w:color w:val="000000" w:themeColor="text1"/>
          <w:sz w:val="22"/>
          <w:szCs w:val="22"/>
          <w:lang w:val="en-AU"/>
        </w:rPr>
        <w:t xml:space="preserve"> Rotomā was ranked fifth </w:t>
      </w:r>
      <w:r w:rsidR="001D1701">
        <w:rPr>
          <w:rFonts w:asciiTheme="minorHAnsi" w:hAnsiTheme="minorHAnsi" w:cstheme="minorHAnsi"/>
          <w:color w:val="000000" w:themeColor="text1"/>
          <w:sz w:val="22"/>
          <w:szCs w:val="22"/>
          <w:lang w:val="en-AU"/>
        </w:rPr>
        <w:t>(</w:t>
      </w:r>
      <w:r w:rsidR="001D1701" w:rsidRPr="001D1701">
        <w:rPr>
          <w:rFonts w:asciiTheme="minorHAnsi" w:hAnsiTheme="minorHAnsi" w:cstheme="minorHAnsi"/>
          <w:sz w:val="22"/>
          <w:szCs w:val="22"/>
          <w:lang w:val="en-AU"/>
        </w:rPr>
        <w:t>25.6 </w:t>
      </w:r>
      <w:r w:rsidR="001D1701">
        <w:rPr>
          <w:rFonts w:asciiTheme="minorHAnsi" w:hAnsiTheme="minorHAnsi" w:cstheme="minorHAnsi"/>
          <w:sz w:val="22"/>
          <w:szCs w:val="22"/>
          <w:lang w:val="en-AU"/>
        </w:rPr>
        <w:t>mm</w:t>
      </w:r>
      <w:r>
        <w:rPr>
          <w:rFonts w:asciiTheme="minorHAnsi" w:hAnsiTheme="minorHAnsi" w:cstheme="minorHAnsi"/>
          <w:sz w:val="22"/>
          <w:szCs w:val="22"/>
          <w:lang w:val="en-AU"/>
        </w:rPr>
        <w:t xml:space="preserve"> OCL</w:t>
      </w:r>
      <w:r w:rsidR="001D1701">
        <w:rPr>
          <w:rFonts w:asciiTheme="minorHAnsi" w:hAnsiTheme="minorHAnsi" w:cstheme="minorHAnsi"/>
          <w:sz w:val="22"/>
          <w:szCs w:val="22"/>
          <w:lang w:val="en-AU"/>
        </w:rPr>
        <w:t xml:space="preserve">) and Lake </w:t>
      </w:r>
      <w:r w:rsidR="001D1701" w:rsidRPr="001D1701">
        <w:rPr>
          <w:rFonts w:asciiTheme="minorHAnsi" w:hAnsiTheme="minorHAnsi" w:cstheme="minorHAnsi"/>
          <w:color w:val="000000" w:themeColor="text1"/>
          <w:sz w:val="22"/>
          <w:szCs w:val="22"/>
          <w:lang w:val="en-AU"/>
        </w:rPr>
        <w:t xml:space="preserve">Ōkataina </w:t>
      </w:r>
      <w:r w:rsidR="001D1701">
        <w:rPr>
          <w:rFonts w:asciiTheme="minorHAnsi" w:hAnsiTheme="minorHAnsi" w:cstheme="minorHAnsi"/>
          <w:color w:val="000000" w:themeColor="text1"/>
          <w:sz w:val="22"/>
          <w:szCs w:val="22"/>
          <w:lang w:val="en-AU"/>
        </w:rPr>
        <w:t xml:space="preserve">sixth </w:t>
      </w:r>
      <w:r>
        <w:rPr>
          <w:rFonts w:asciiTheme="minorHAnsi" w:hAnsiTheme="minorHAnsi" w:cstheme="minorHAnsi"/>
          <w:color w:val="000000" w:themeColor="text1"/>
          <w:sz w:val="22"/>
          <w:szCs w:val="22"/>
          <w:lang w:val="en-AU"/>
        </w:rPr>
        <w:t>(24.2 mm</w:t>
      </w:r>
      <w:r w:rsidR="00121CD5">
        <w:rPr>
          <w:rFonts w:asciiTheme="minorHAnsi" w:hAnsiTheme="minorHAnsi" w:cstheme="minorHAnsi"/>
          <w:color w:val="000000" w:themeColor="text1"/>
          <w:sz w:val="22"/>
          <w:szCs w:val="22"/>
          <w:lang w:val="en-AU"/>
        </w:rPr>
        <w:t xml:space="preserve"> OCL</w:t>
      </w:r>
      <w:r>
        <w:rPr>
          <w:rFonts w:asciiTheme="minorHAnsi" w:hAnsiTheme="minorHAnsi" w:cstheme="minorHAnsi"/>
          <w:color w:val="000000" w:themeColor="text1"/>
          <w:sz w:val="22"/>
          <w:szCs w:val="22"/>
          <w:lang w:val="en-AU"/>
        </w:rPr>
        <w:t xml:space="preserve">) </w:t>
      </w:r>
      <w:r w:rsidR="001D1701" w:rsidRPr="001D1701">
        <w:rPr>
          <w:rFonts w:asciiTheme="minorHAnsi" w:hAnsiTheme="minorHAnsi" w:cstheme="minorHAnsi"/>
          <w:color w:val="000000" w:themeColor="text1"/>
          <w:sz w:val="22"/>
          <w:szCs w:val="22"/>
          <w:lang w:val="en-AU"/>
        </w:rPr>
        <w:t>in the 1</w:t>
      </w:r>
      <w:r>
        <w:rPr>
          <w:rFonts w:asciiTheme="minorHAnsi" w:hAnsiTheme="minorHAnsi" w:cstheme="minorHAnsi"/>
          <w:color w:val="000000" w:themeColor="text1"/>
          <w:sz w:val="22"/>
          <w:szCs w:val="22"/>
          <w:lang w:val="en-AU"/>
        </w:rPr>
        <w:t xml:space="preserve">0 </w:t>
      </w:r>
      <w:r w:rsidR="001D1701" w:rsidRPr="001D1701">
        <w:rPr>
          <w:rFonts w:asciiTheme="minorHAnsi" w:hAnsiTheme="minorHAnsi" w:cstheme="minorHAnsi"/>
          <w:color w:val="000000" w:themeColor="text1"/>
          <w:sz w:val="22"/>
          <w:szCs w:val="22"/>
          <w:lang w:val="en-AU"/>
        </w:rPr>
        <w:t xml:space="preserve">Rotorua Te Arawa lakes where kōura </w:t>
      </w:r>
      <w:r w:rsidR="00ED2148">
        <w:rPr>
          <w:rFonts w:asciiTheme="minorHAnsi" w:hAnsiTheme="minorHAnsi" w:cstheme="minorHAnsi"/>
          <w:color w:val="000000" w:themeColor="text1"/>
          <w:sz w:val="22"/>
          <w:szCs w:val="22"/>
          <w:lang w:val="en-AU"/>
        </w:rPr>
        <w:t>have been recorded</w:t>
      </w:r>
      <w:r w:rsidR="001D1701" w:rsidRPr="001D1701">
        <w:rPr>
          <w:rFonts w:asciiTheme="minorHAnsi" w:hAnsiTheme="minorHAnsi" w:cstheme="minorHAnsi"/>
          <w:color w:val="000000" w:themeColor="text1"/>
          <w:sz w:val="22"/>
          <w:szCs w:val="22"/>
          <w:lang w:val="en-AU"/>
        </w:rPr>
        <w:t xml:space="preserve"> </w:t>
      </w:r>
      <w:bookmarkEnd w:id="146"/>
      <w:r w:rsidR="00AE05BC" w:rsidRPr="001D1701">
        <w:rPr>
          <w:rFonts w:asciiTheme="minorHAnsi" w:hAnsiTheme="minorHAnsi" w:cstheme="minorHAnsi"/>
          <w:color w:val="000000" w:themeColor="text1"/>
          <w:sz w:val="22"/>
          <w:szCs w:val="22"/>
          <w:lang w:val="en-AU"/>
        </w:rPr>
        <w:t xml:space="preserve">(Fig. 10). </w:t>
      </w:r>
      <w:r w:rsidR="00D11148">
        <w:rPr>
          <w:rFonts w:asciiTheme="minorHAnsi" w:hAnsiTheme="minorHAnsi" w:cstheme="minorHAnsi"/>
          <w:color w:val="000000" w:themeColor="text1"/>
          <w:sz w:val="22"/>
          <w:szCs w:val="22"/>
          <w:lang w:val="en-AU"/>
        </w:rPr>
        <w:t xml:space="preserve">Size </w:t>
      </w:r>
      <w:r w:rsidR="00CF2E3C">
        <w:rPr>
          <w:rFonts w:asciiTheme="minorHAnsi" w:hAnsiTheme="minorHAnsi" w:cstheme="minorHAnsi"/>
          <w:color w:val="000000" w:themeColor="text1"/>
          <w:sz w:val="22"/>
          <w:szCs w:val="22"/>
          <w:lang w:val="en-AU"/>
        </w:rPr>
        <w:t xml:space="preserve">of kōura in Lake Rotomā ranged from </w:t>
      </w:r>
      <w:r w:rsidR="00CF2E3C" w:rsidRPr="00CF2E3C">
        <w:rPr>
          <w:rFonts w:asciiTheme="minorHAnsi" w:hAnsiTheme="minorHAnsi" w:cstheme="minorHAnsi"/>
          <w:color w:val="000000" w:themeColor="text1"/>
          <w:sz w:val="22"/>
          <w:szCs w:val="22"/>
          <w:lang w:val="en-AU"/>
        </w:rPr>
        <w:t>3 to 52</w:t>
      </w:r>
      <w:r w:rsidR="00CF2E3C">
        <w:rPr>
          <w:rFonts w:asciiTheme="minorHAnsi" w:hAnsiTheme="minorHAnsi" w:cstheme="minorHAnsi"/>
          <w:color w:val="000000" w:themeColor="text1"/>
          <w:sz w:val="22"/>
          <w:szCs w:val="22"/>
          <w:lang w:val="en-AU"/>
        </w:rPr>
        <w:t> </w:t>
      </w:r>
      <w:r w:rsidR="00CF2E3C" w:rsidRPr="00CF2E3C">
        <w:rPr>
          <w:rFonts w:asciiTheme="minorHAnsi" w:hAnsiTheme="minorHAnsi" w:cstheme="minorHAnsi"/>
          <w:color w:val="000000" w:themeColor="text1"/>
          <w:sz w:val="22"/>
          <w:szCs w:val="22"/>
          <w:lang w:val="en-AU"/>
        </w:rPr>
        <w:t>mm OCL</w:t>
      </w:r>
      <w:r w:rsidR="00CF2E3C">
        <w:rPr>
          <w:rFonts w:asciiTheme="minorHAnsi" w:hAnsiTheme="minorHAnsi" w:cstheme="minorHAnsi"/>
          <w:color w:val="000000" w:themeColor="text1"/>
          <w:sz w:val="22"/>
          <w:szCs w:val="22"/>
          <w:lang w:val="en-AU"/>
        </w:rPr>
        <w:t>, the greatest size range recorded in any of the Rotorua Te Arawa Lakes. Moreover, the 3 mm kōura collected from Lake Rotomā (</w:t>
      </w:r>
      <w:r w:rsidR="00121CD5">
        <w:rPr>
          <w:rFonts w:asciiTheme="minorHAnsi" w:hAnsiTheme="minorHAnsi" w:cstheme="minorHAnsi"/>
          <w:color w:val="000000" w:themeColor="text1"/>
          <w:sz w:val="22"/>
          <w:szCs w:val="22"/>
          <w:lang w:val="en-AU"/>
        </w:rPr>
        <w:t xml:space="preserve">at </w:t>
      </w:r>
      <w:r w:rsidR="00CF2E3C">
        <w:rPr>
          <w:rFonts w:asciiTheme="minorHAnsi" w:hAnsiTheme="minorHAnsi" w:cstheme="minorHAnsi"/>
          <w:color w:val="000000" w:themeColor="text1"/>
          <w:sz w:val="22"/>
          <w:szCs w:val="22"/>
          <w:lang w:val="en-AU"/>
        </w:rPr>
        <w:t xml:space="preserve">both sites) in the May </w:t>
      </w:r>
      <w:r w:rsidR="00CF2E3C" w:rsidRPr="00121CD5">
        <w:rPr>
          <w:rFonts w:cs="Calibri"/>
          <w:color w:val="000000" w:themeColor="text1"/>
          <w:sz w:val="22"/>
          <w:szCs w:val="22"/>
          <w:lang w:val="en-AU"/>
        </w:rPr>
        <w:t xml:space="preserve">2019 survey were the smallest </w:t>
      </w:r>
      <w:r w:rsidR="00121CD5">
        <w:rPr>
          <w:rFonts w:cs="Calibri"/>
          <w:color w:val="000000" w:themeColor="text1"/>
          <w:sz w:val="22"/>
          <w:szCs w:val="22"/>
          <w:lang w:val="en-AU"/>
        </w:rPr>
        <w:t xml:space="preserve">found in </w:t>
      </w:r>
      <w:r w:rsidR="00CF2E3C" w:rsidRPr="00121CD5">
        <w:rPr>
          <w:rFonts w:cs="Calibri"/>
          <w:color w:val="000000" w:themeColor="text1"/>
          <w:sz w:val="22"/>
          <w:szCs w:val="22"/>
          <w:lang w:val="en-AU"/>
        </w:rPr>
        <w:t>any of the Rotorua Te Arawa Lakes</w:t>
      </w:r>
      <w:r w:rsidR="009C33E7">
        <w:rPr>
          <w:rFonts w:cs="Calibri"/>
          <w:color w:val="000000" w:themeColor="text1"/>
          <w:sz w:val="22"/>
          <w:szCs w:val="22"/>
          <w:lang w:val="en-AU"/>
        </w:rPr>
        <w:t xml:space="preserve"> to date</w:t>
      </w:r>
      <w:r w:rsidR="00CF2E3C" w:rsidRPr="00121CD5">
        <w:rPr>
          <w:rFonts w:cs="Calibri"/>
          <w:color w:val="000000" w:themeColor="text1"/>
          <w:sz w:val="22"/>
          <w:szCs w:val="22"/>
          <w:lang w:val="en-AU"/>
        </w:rPr>
        <w:t>.</w:t>
      </w:r>
    </w:p>
    <w:p w14:paraId="1AF13704" w14:textId="328DA18A" w:rsidR="00C51DBA" w:rsidRPr="00121CD5" w:rsidRDefault="00985AB5" w:rsidP="00D11148">
      <w:pPr>
        <w:spacing w:after="120" w:line="360" w:lineRule="auto"/>
        <w:ind w:left="0" w:firstLine="0"/>
        <w:jc w:val="left"/>
        <w:rPr>
          <w:rFonts w:cs="Calibri"/>
          <w:color w:val="000000" w:themeColor="text1"/>
          <w:sz w:val="22"/>
          <w:szCs w:val="22"/>
          <w:lang w:val="en-AU"/>
        </w:rPr>
      </w:pPr>
      <w:r w:rsidRPr="00121CD5">
        <w:rPr>
          <w:rFonts w:cs="Calibri"/>
          <w:color w:val="000000" w:themeColor="text1"/>
          <w:sz w:val="22"/>
          <w:szCs w:val="22"/>
          <w:lang w:val="en-AU"/>
        </w:rPr>
        <w:t xml:space="preserve">Egg-bearing kōura were present in Lake Rotomā on all four sampling occasions with the highest proportions recorded in spring and winter, compared to autumn and winter in Lake Ōkataina. The smallest female kōura in breeding condition </w:t>
      </w:r>
      <w:r w:rsidR="00121CD5">
        <w:rPr>
          <w:rFonts w:cs="Calibri"/>
          <w:color w:val="000000" w:themeColor="text1"/>
          <w:sz w:val="22"/>
          <w:szCs w:val="22"/>
          <w:lang w:val="en-AU"/>
        </w:rPr>
        <w:t xml:space="preserve">in </w:t>
      </w:r>
      <w:r w:rsidR="00121CD5" w:rsidRPr="00121CD5">
        <w:rPr>
          <w:rFonts w:cs="Calibri"/>
          <w:color w:val="000000" w:themeColor="text1"/>
          <w:sz w:val="22"/>
          <w:szCs w:val="22"/>
          <w:lang w:val="en-AU"/>
        </w:rPr>
        <w:t xml:space="preserve">Lake Rotomā </w:t>
      </w:r>
      <w:r w:rsidR="00121CD5">
        <w:rPr>
          <w:rFonts w:cs="Calibri"/>
          <w:color w:val="000000" w:themeColor="text1"/>
          <w:sz w:val="22"/>
          <w:szCs w:val="22"/>
          <w:lang w:val="en-AU"/>
        </w:rPr>
        <w:t>w</w:t>
      </w:r>
      <w:r w:rsidRPr="00121CD5">
        <w:rPr>
          <w:rFonts w:cs="Calibri"/>
          <w:color w:val="000000" w:themeColor="text1"/>
          <w:sz w:val="22"/>
          <w:szCs w:val="22"/>
          <w:lang w:val="en-AU"/>
        </w:rPr>
        <w:t xml:space="preserve">as 21 mm </w:t>
      </w:r>
      <w:r w:rsidR="00121CD5">
        <w:rPr>
          <w:rFonts w:cs="Calibri"/>
          <w:color w:val="000000" w:themeColor="text1"/>
          <w:sz w:val="22"/>
          <w:szCs w:val="22"/>
          <w:lang w:val="en-AU"/>
        </w:rPr>
        <w:t xml:space="preserve">OCL </w:t>
      </w:r>
      <w:r w:rsidRPr="00121CD5">
        <w:rPr>
          <w:rFonts w:cs="Calibri"/>
          <w:color w:val="000000" w:themeColor="text1"/>
          <w:sz w:val="22"/>
          <w:szCs w:val="22"/>
          <w:lang w:val="en-AU"/>
        </w:rPr>
        <w:t>and 24 mm</w:t>
      </w:r>
      <w:r w:rsidR="00121CD5">
        <w:rPr>
          <w:rFonts w:cs="Calibri"/>
          <w:color w:val="000000" w:themeColor="text1"/>
          <w:sz w:val="22"/>
          <w:szCs w:val="22"/>
          <w:lang w:val="en-AU"/>
        </w:rPr>
        <w:t xml:space="preserve"> OCL</w:t>
      </w:r>
      <w:r w:rsidRPr="00121CD5">
        <w:rPr>
          <w:rFonts w:cs="Calibri"/>
          <w:color w:val="000000" w:themeColor="text1"/>
          <w:sz w:val="22"/>
          <w:szCs w:val="22"/>
          <w:lang w:val="en-AU"/>
        </w:rPr>
        <w:t xml:space="preserve"> in Lake Ōkataina</w:t>
      </w:r>
      <w:r w:rsidR="00121CD5" w:rsidRPr="00121CD5">
        <w:rPr>
          <w:rFonts w:cs="Calibri"/>
          <w:color w:val="000000" w:themeColor="text1"/>
          <w:sz w:val="22"/>
          <w:szCs w:val="22"/>
          <w:lang w:val="en-AU"/>
        </w:rPr>
        <w:t xml:space="preserve">, consistent with the majority of the Rotorua Te Arawa lakes. </w:t>
      </w:r>
    </w:p>
    <w:bookmarkEnd w:id="140"/>
    <w:bookmarkEnd w:id="141"/>
    <w:p w14:paraId="76AF873D" w14:textId="4815057E" w:rsidR="00F66C5B" w:rsidRPr="00F66C5B" w:rsidRDefault="004C7FDE" w:rsidP="00F66C5B">
      <w:pPr>
        <w:ind w:left="0" w:firstLine="0"/>
        <w:jc w:val="center"/>
        <w:rPr>
          <w:rFonts w:ascii="Times New Roman" w:hAnsi="Times New Roman"/>
          <w:lang w:val="en-AU"/>
        </w:rPr>
      </w:pPr>
      <w:r w:rsidRPr="004C7FDE">
        <w:rPr>
          <w:noProof/>
        </w:rPr>
        <w:drawing>
          <wp:inline distT="0" distB="0" distL="0" distR="0" wp14:anchorId="0E8C1199" wp14:editId="5D659965">
            <wp:extent cx="5467465" cy="806582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2172" cy="8072771"/>
                    </a:xfrm>
                    <a:prstGeom prst="rect">
                      <a:avLst/>
                    </a:prstGeom>
                    <a:noFill/>
                    <a:ln>
                      <a:noFill/>
                    </a:ln>
                  </pic:spPr>
                </pic:pic>
              </a:graphicData>
            </a:graphic>
          </wp:inline>
        </w:drawing>
      </w:r>
    </w:p>
    <w:p w14:paraId="46E41F1A" w14:textId="5EA2BEC2" w:rsidR="00F66C5B" w:rsidRPr="00101BCD" w:rsidRDefault="00F66C5B" w:rsidP="00507A03">
      <w:pPr>
        <w:spacing w:before="120" w:after="120"/>
        <w:ind w:left="720" w:hanging="720"/>
        <w:jc w:val="left"/>
        <w:rPr>
          <w:rFonts w:asciiTheme="minorHAnsi" w:hAnsiTheme="minorHAnsi" w:cstheme="minorHAnsi"/>
          <w:lang w:val="en-AU"/>
        </w:rPr>
      </w:pPr>
      <w:bookmarkStart w:id="147" w:name="_Toc482878863"/>
      <w:bookmarkStart w:id="148" w:name="_Toc519778949"/>
      <w:bookmarkStart w:id="149" w:name="_Toc20145455"/>
      <w:r w:rsidRPr="00101BCD">
        <w:rPr>
          <w:rFonts w:asciiTheme="minorHAnsi" w:hAnsiTheme="minorHAnsi" w:cstheme="minorHAnsi"/>
          <w:b/>
          <w:bCs/>
          <w:lang w:val="en-AU"/>
        </w:rPr>
        <w:t xml:space="preserve">Figure </w:t>
      </w:r>
      <w:r w:rsidRPr="00101BCD">
        <w:rPr>
          <w:rFonts w:asciiTheme="minorHAnsi" w:hAnsiTheme="minorHAnsi" w:cstheme="minorHAnsi"/>
          <w:b/>
          <w:bCs/>
          <w:lang w:val="en-AU"/>
        </w:rPr>
        <w:fldChar w:fldCharType="begin"/>
      </w:r>
      <w:r w:rsidRPr="00101BCD">
        <w:rPr>
          <w:rFonts w:asciiTheme="minorHAnsi" w:hAnsiTheme="minorHAnsi" w:cstheme="minorHAnsi"/>
          <w:b/>
          <w:bCs/>
          <w:lang w:val="en-AU"/>
        </w:rPr>
        <w:instrText xml:space="preserve"> SEQ Figure \* ARABIC </w:instrText>
      </w:r>
      <w:r w:rsidRPr="00101BCD">
        <w:rPr>
          <w:rFonts w:asciiTheme="minorHAnsi" w:hAnsiTheme="minorHAnsi" w:cstheme="minorHAnsi"/>
          <w:b/>
          <w:bCs/>
          <w:lang w:val="en-AU"/>
        </w:rPr>
        <w:fldChar w:fldCharType="separate"/>
      </w:r>
      <w:r w:rsidR="00716E72">
        <w:rPr>
          <w:rFonts w:asciiTheme="minorHAnsi" w:hAnsiTheme="minorHAnsi" w:cstheme="minorHAnsi"/>
          <w:b/>
          <w:bCs/>
          <w:noProof/>
          <w:lang w:val="en-AU"/>
        </w:rPr>
        <w:t>9</w:t>
      </w:r>
      <w:r w:rsidRPr="00101BCD">
        <w:rPr>
          <w:rFonts w:asciiTheme="minorHAnsi" w:hAnsiTheme="minorHAnsi" w:cstheme="minorHAnsi"/>
          <w:b/>
          <w:bCs/>
          <w:lang w:val="en-AU"/>
        </w:rPr>
        <w:fldChar w:fldCharType="end"/>
      </w:r>
      <w:r w:rsidRPr="00101BCD">
        <w:rPr>
          <w:rFonts w:asciiTheme="minorHAnsi" w:hAnsiTheme="minorHAnsi" w:cstheme="minorHAnsi"/>
          <w:b/>
          <w:bCs/>
          <w:lang w:val="en-AU"/>
        </w:rPr>
        <w:t xml:space="preserve"> </w:t>
      </w:r>
      <w:r w:rsidRPr="00101BCD">
        <w:rPr>
          <w:rFonts w:asciiTheme="minorHAnsi" w:hAnsiTheme="minorHAnsi" w:cstheme="minorHAnsi"/>
          <w:bCs/>
          <w:lang w:val="en-AU"/>
        </w:rPr>
        <w:t xml:space="preserve"> (A) </w:t>
      </w:r>
      <w:r w:rsidRPr="00101BCD">
        <w:rPr>
          <w:rFonts w:asciiTheme="minorHAnsi" w:hAnsiTheme="minorHAnsi" w:cstheme="minorHAnsi"/>
          <w:bCs/>
        </w:rPr>
        <w:t>Mean catch-per-unit-effort (CPUE;</w:t>
      </w:r>
      <w:r w:rsidR="00507A03" w:rsidRPr="00101BCD">
        <w:rPr>
          <w:rFonts w:asciiTheme="minorHAnsi" w:hAnsiTheme="minorHAnsi" w:cstheme="minorHAnsi"/>
          <w:bCs/>
        </w:rPr>
        <w:t> </w:t>
      </w:r>
      <w:r w:rsidRPr="00101BCD">
        <w:rPr>
          <w:rFonts w:asciiTheme="minorHAnsi" w:hAnsiTheme="minorHAnsi" w:cstheme="minorHAnsi"/>
          <w:bCs/>
        </w:rPr>
        <w:t>mm</w:t>
      </w:r>
      <w:r w:rsidR="00507A03" w:rsidRPr="00101BCD">
        <w:rPr>
          <w:rFonts w:asciiTheme="minorHAnsi" w:hAnsiTheme="minorHAnsi" w:cstheme="minorHAnsi"/>
          <w:bCs/>
        </w:rPr>
        <w:t> </w:t>
      </w:r>
      <w:r w:rsidRPr="00101BCD">
        <w:rPr>
          <w:rFonts w:asciiTheme="minorHAnsi" w:hAnsiTheme="minorHAnsi" w:cstheme="minorHAnsi"/>
          <w:bCs/>
        </w:rPr>
        <w:t>+</w:t>
      </w:r>
      <w:r w:rsidR="00507A03" w:rsidRPr="00101BCD">
        <w:rPr>
          <w:rFonts w:asciiTheme="minorHAnsi" w:hAnsiTheme="minorHAnsi" w:cstheme="minorHAnsi"/>
          <w:bCs/>
        </w:rPr>
        <w:t> </w:t>
      </w:r>
      <w:r w:rsidRPr="00101BCD">
        <w:rPr>
          <w:rFonts w:asciiTheme="minorHAnsi" w:hAnsiTheme="minorHAnsi" w:cstheme="minorHAnsi"/>
          <w:bCs/>
        </w:rPr>
        <w:t xml:space="preserve">SD) </w:t>
      </w:r>
      <w:bookmarkEnd w:id="147"/>
      <w:r w:rsidRPr="00101BCD">
        <w:rPr>
          <w:rFonts w:asciiTheme="minorHAnsi" w:hAnsiTheme="minorHAnsi" w:cstheme="minorHAnsi"/>
          <w:bCs/>
        </w:rPr>
        <w:t>and (B) mean biomass-per-unit-effort (BPUE;</w:t>
      </w:r>
      <w:r w:rsidR="00507A03" w:rsidRPr="00101BCD">
        <w:rPr>
          <w:rFonts w:asciiTheme="minorHAnsi" w:hAnsiTheme="minorHAnsi" w:cstheme="minorHAnsi"/>
          <w:bCs/>
        </w:rPr>
        <w:t> </w:t>
      </w:r>
      <w:r w:rsidRPr="00101BCD">
        <w:rPr>
          <w:rFonts w:asciiTheme="minorHAnsi" w:hAnsiTheme="minorHAnsi" w:cstheme="minorHAnsi"/>
          <w:bCs/>
        </w:rPr>
        <w:t>g+</w:t>
      </w:r>
      <w:r w:rsidR="00507A03" w:rsidRPr="00101BCD">
        <w:rPr>
          <w:rFonts w:asciiTheme="minorHAnsi" w:hAnsiTheme="minorHAnsi" w:cstheme="minorHAnsi"/>
          <w:bCs/>
        </w:rPr>
        <w:t> </w:t>
      </w:r>
      <w:r w:rsidRPr="00101BCD">
        <w:rPr>
          <w:rFonts w:asciiTheme="minorHAnsi" w:hAnsiTheme="minorHAnsi" w:cstheme="minorHAnsi"/>
          <w:bCs/>
        </w:rPr>
        <w:t xml:space="preserve">SD) of kōura </w:t>
      </w:r>
      <w:r w:rsidR="0013707D" w:rsidRPr="00101BCD">
        <w:rPr>
          <w:rFonts w:asciiTheme="minorHAnsi" w:hAnsiTheme="minorHAnsi" w:cstheme="minorHAnsi"/>
          <w:bCs/>
        </w:rPr>
        <w:t xml:space="preserve">collected using the tau kōura method </w:t>
      </w:r>
      <w:r w:rsidRPr="00101BCD">
        <w:rPr>
          <w:rFonts w:asciiTheme="minorHAnsi" w:hAnsiTheme="minorHAnsi" w:cstheme="minorHAnsi"/>
          <w:bCs/>
        </w:rPr>
        <w:t>in 1</w:t>
      </w:r>
      <w:r w:rsidR="006B226E">
        <w:rPr>
          <w:rFonts w:asciiTheme="minorHAnsi" w:hAnsiTheme="minorHAnsi" w:cstheme="minorHAnsi"/>
          <w:bCs/>
        </w:rPr>
        <w:t xml:space="preserve">5 Rotorua Te Arawa </w:t>
      </w:r>
      <w:r w:rsidRPr="00101BCD">
        <w:rPr>
          <w:rFonts w:asciiTheme="minorHAnsi" w:hAnsiTheme="minorHAnsi" w:cstheme="minorHAnsi"/>
          <w:bCs/>
        </w:rPr>
        <w:t>lakes</w:t>
      </w:r>
      <w:r w:rsidRPr="00101BCD">
        <w:rPr>
          <w:rFonts w:asciiTheme="minorHAnsi" w:eastAsia="Calibri" w:hAnsiTheme="minorHAnsi" w:cstheme="minorHAnsi"/>
          <w:szCs w:val="22"/>
        </w:rPr>
        <w:t xml:space="preserve">. Lakes ordered in terms of increasing Chl-a concentration. </w:t>
      </w:r>
      <w:r w:rsidR="00965921" w:rsidRPr="00101BCD">
        <w:rPr>
          <w:rFonts w:asciiTheme="minorHAnsi" w:eastAsia="Calibri" w:hAnsiTheme="minorHAnsi" w:cstheme="minorHAnsi"/>
          <w:szCs w:val="22"/>
        </w:rPr>
        <w:t xml:space="preserve">Lake Ōkataina </w:t>
      </w:r>
      <w:r w:rsidR="004C7FDE">
        <w:rPr>
          <w:rFonts w:asciiTheme="minorHAnsi" w:eastAsia="Calibri" w:hAnsiTheme="minorHAnsi" w:cstheme="minorHAnsi"/>
          <w:szCs w:val="22"/>
        </w:rPr>
        <w:t xml:space="preserve">is highlighted in light blue and </w:t>
      </w:r>
      <w:r w:rsidR="004C7FDE" w:rsidRPr="00101BCD">
        <w:rPr>
          <w:rFonts w:asciiTheme="minorHAnsi" w:eastAsia="Calibri" w:hAnsiTheme="minorHAnsi" w:cstheme="minorHAnsi"/>
          <w:szCs w:val="22"/>
        </w:rPr>
        <w:t xml:space="preserve">Lake Rotomā in </w:t>
      </w:r>
      <w:r w:rsidR="004C7FDE">
        <w:rPr>
          <w:rFonts w:asciiTheme="minorHAnsi" w:eastAsia="Calibri" w:hAnsiTheme="minorHAnsi" w:cstheme="minorHAnsi"/>
          <w:szCs w:val="22"/>
        </w:rPr>
        <w:t>dark blue</w:t>
      </w:r>
      <w:r w:rsidRPr="00101BCD">
        <w:rPr>
          <w:rFonts w:asciiTheme="minorHAnsi" w:eastAsia="Calibri" w:hAnsiTheme="minorHAnsi" w:cstheme="minorHAnsi"/>
          <w:szCs w:val="22"/>
        </w:rPr>
        <w:t xml:space="preserve">. </w:t>
      </w:r>
      <w:r w:rsidR="008122ED">
        <w:rPr>
          <w:rFonts w:asciiTheme="minorHAnsi" w:eastAsia="Calibri" w:hAnsiTheme="minorHAnsi" w:cstheme="minorHAnsi"/>
          <w:szCs w:val="22"/>
        </w:rPr>
        <w:t xml:space="preserve">Refer Table 2 </w:t>
      </w:r>
      <w:r w:rsidRPr="00101BCD">
        <w:rPr>
          <w:rFonts w:asciiTheme="minorHAnsi" w:eastAsia="Calibri" w:hAnsiTheme="minorHAnsi" w:cstheme="minorHAnsi"/>
          <w:szCs w:val="22"/>
        </w:rPr>
        <w:t>for details and source of kōura data.</w:t>
      </w:r>
      <w:bookmarkEnd w:id="148"/>
      <w:bookmarkEnd w:id="149"/>
      <w:r w:rsidRPr="00101BCD">
        <w:rPr>
          <w:rFonts w:asciiTheme="minorHAnsi" w:eastAsia="Calibri" w:hAnsiTheme="minorHAnsi" w:cstheme="minorHAnsi"/>
          <w:szCs w:val="22"/>
        </w:rPr>
        <w:t xml:space="preserve"> </w:t>
      </w:r>
    </w:p>
    <w:p w14:paraId="3AEDF523" w14:textId="6A68F099" w:rsidR="00EE06F7" w:rsidRDefault="00EE06F7" w:rsidP="00F66C5B">
      <w:pPr>
        <w:spacing w:before="120"/>
        <w:ind w:left="0" w:firstLine="0"/>
        <w:jc w:val="left"/>
        <w:rPr>
          <w:rFonts w:ascii="Times New Roman" w:hAnsi="Times New Roman"/>
          <w:b/>
          <w:bCs/>
          <w:lang w:val="en-AU"/>
        </w:rPr>
      </w:pPr>
      <w:bookmarkStart w:id="150" w:name="_Toc519778950"/>
      <w:r>
        <w:rPr>
          <w:rFonts w:ascii="Times New Roman" w:hAnsi="Times New Roman"/>
          <w:b/>
          <w:bCs/>
          <w:noProof/>
          <w:lang w:val="en-AU"/>
        </w:rPr>
        <w:drawing>
          <wp:inline distT="0" distB="0" distL="0" distR="0" wp14:anchorId="7EC586F5" wp14:editId="64036600">
            <wp:extent cx="6166352" cy="3032059"/>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98562" cy="3047897"/>
                    </a:xfrm>
                    <a:prstGeom prst="rect">
                      <a:avLst/>
                    </a:prstGeom>
                    <a:noFill/>
                  </pic:spPr>
                </pic:pic>
              </a:graphicData>
            </a:graphic>
          </wp:inline>
        </w:drawing>
      </w:r>
    </w:p>
    <w:p w14:paraId="23AE635D" w14:textId="438F57A0" w:rsidR="00F66C5B" w:rsidRPr="00101BCD" w:rsidRDefault="00F66C5B" w:rsidP="00AE05BC">
      <w:pPr>
        <w:spacing w:before="120"/>
        <w:ind w:left="720" w:hanging="720"/>
        <w:jc w:val="left"/>
        <w:rPr>
          <w:rFonts w:eastAsia="Calibri" w:cs="Calibri"/>
          <w:szCs w:val="22"/>
        </w:rPr>
      </w:pPr>
      <w:bookmarkStart w:id="151" w:name="_Ref399424981"/>
      <w:bookmarkStart w:id="152" w:name="_Toc398795373"/>
      <w:bookmarkStart w:id="153" w:name="_Toc482878865"/>
      <w:bookmarkStart w:id="154" w:name="_Toc20145456"/>
      <w:r w:rsidRPr="00101BCD">
        <w:rPr>
          <w:rFonts w:cs="Calibri"/>
          <w:b/>
          <w:bCs/>
          <w:lang w:val="en-AU"/>
        </w:rPr>
        <w:t xml:space="preserve">Figure </w:t>
      </w:r>
      <w:r w:rsidRPr="00101BCD">
        <w:rPr>
          <w:rFonts w:cs="Calibri"/>
          <w:b/>
          <w:bCs/>
          <w:lang w:val="en-AU"/>
        </w:rPr>
        <w:fldChar w:fldCharType="begin"/>
      </w:r>
      <w:r w:rsidRPr="00101BCD">
        <w:rPr>
          <w:rFonts w:cs="Calibri"/>
          <w:b/>
          <w:bCs/>
          <w:lang w:val="en-AU"/>
        </w:rPr>
        <w:instrText xml:space="preserve"> SEQ Figure \* ARABIC </w:instrText>
      </w:r>
      <w:r w:rsidRPr="00101BCD">
        <w:rPr>
          <w:rFonts w:cs="Calibri"/>
          <w:b/>
          <w:bCs/>
          <w:lang w:val="en-AU"/>
        </w:rPr>
        <w:fldChar w:fldCharType="separate"/>
      </w:r>
      <w:r w:rsidR="00716E72">
        <w:rPr>
          <w:rFonts w:cs="Calibri"/>
          <w:b/>
          <w:bCs/>
          <w:noProof/>
          <w:lang w:val="en-AU"/>
        </w:rPr>
        <w:t>10</w:t>
      </w:r>
      <w:r w:rsidRPr="00101BCD">
        <w:rPr>
          <w:rFonts w:cs="Calibri"/>
          <w:b/>
          <w:bCs/>
          <w:lang w:val="en-AU"/>
        </w:rPr>
        <w:fldChar w:fldCharType="end"/>
      </w:r>
      <w:bookmarkEnd w:id="151"/>
      <w:r w:rsidRPr="00101BCD">
        <w:rPr>
          <w:rFonts w:cs="Calibri"/>
          <w:b/>
          <w:bCs/>
        </w:rPr>
        <w:t xml:space="preserve">: </w:t>
      </w:r>
      <w:bookmarkStart w:id="155" w:name="_Hlk482878376"/>
      <w:r w:rsidRPr="00101BCD">
        <w:rPr>
          <w:rFonts w:eastAsia="Calibri" w:cs="Calibri"/>
          <w:color w:val="000000"/>
          <w:szCs w:val="22"/>
          <w:shd w:val="clear" w:color="auto" w:fill="FFFFFF"/>
        </w:rPr>
        <w:t>Box-and-whisker plot showing mean (x), median (horizontal line), interquartile range (box), distance from upper and lower quartiles times 1.5 interquartile range (whiskers), outliers (&gt;1.5× upper or lower quartile) for</w:t>
      </w:r>
      <w:r w:rsidRPr="00101BCD">
        <w:rPr>
          <w:rFonts w:eastAsia="Calibri" w:cs="Calibri"/>
          <w:szCs w:val="22"/>
        </w:rPr>
        <w:t xml:space="preserve"> kōura orbit carapace length for </w:t>
      </w:r>
      <w:r w:rsidRPr="00101BCD">
        <w:rPr>
          <w:rFonts w:cs="Calibri"/>
          <w:bCs/>
        </w:rPr>
        <w:t xml:space="preserve">kōura collected in </w:t>
      </w:r>
      <w:r w:rsidR="00AE05BC" w:rsidRPr="00101BCD">
        <w:rPr>
          <w:rFonts w:cs="Calibri"/>
          <w:bCs/>
        </w:rPr>
        <w:t>1</w:t>
      </w:r>
      <w:r w:rsidR="006B226E">
        <w:rPr>
          <w:rFonts w:cs="Calibri"/>
          <w:bCs/>
        </w:rPr>
        <w:t xml:space="preserve">5 Rotorua </w:t>
      </w:r>
      <w:r w:rsidRPr="00101BCD">
        <w:rPr>
          <w:rFonts w:cs="Calibri"/>
          <w:bCs/>
        </w:rPr>
        <w:t xml:space="preserve">Te Arawa lakes. </w:t>
      </w:r>
      <w:bookmarkEnd w:id="152"/>
      <w:bookmarkEnd w:id="153"/>
      <w:bookmarkEnd w:id="155"/>
      <w:r w:rsidR="0034314A" w:rsidRPr="00101BCD">
        <w:rPr>
          <w:rFonts w:asciiTheme="minorHAnsi" w:eastAsia="Calibri" w:hAnsiTheme="minorHAnsi" w:cstheme="minorHAnsi"/>
          <w:szCs w:val="22"/>
        </w:rPr>
        <w:t>Lakes ordered in terms of increasing Chl-a concentration.</w:t>
      </w:r>
      <w:r w:rsidRPr="00101BCD">
        <w:rPr>
          <w:rFonts w:cs="Calibri"/>
          <w:bCs/>
          <w:lang w:val="en-AU"/>
        </w:rPr>
        <w:t xml:space="preserve"> </w:t>
      </w:r>
      <w:r w:rsidR="008122ED">
        <w:rPr>
          <w:rFonts w:cs="Calibri"/>
          <w:bCs/>
          <w:lang w:val="en-AU"/>
        </w:rPr>
        <w:t xml:space="preserve">Refer </w:t>
      </w:r>
      <w:r w:rsidR="008122ED">
        <w:rPr>
          <w:rFonts w:eastAsia="Calibri" w:cs="Calibri"/>
          <w:szCs w:val="22"/>
        </w:rPr>
        <w:t>Table 2 f</w:t>
      </w:r>
      <w:r w:rsidRPr="00101BCD">
        <w:rPr>
          <w:rFonts w:eastAsia="Calibri" w:cs="Calibri"/>
          <w:szCs w:val="22"/>
        </w:rPr>
        <w:t>or details and source of kōura data.</w:t>
      </w:r>
      <w:bookmarkEnd w:id="150"/>
      <w:bookmarkEnd w:id="154"/>
      <w:r w:rsidRPr="00101BCD">
        <w:rPr>
          <w:rFonts w:eastAsia="Calibri" w:cs="Calibri"/>
          <w:szCs w:val="22"/>
        </w:rPr>
        <w:t xml:space="preserve"> </w:t>
      </w:r>
    </w:p>
    <w:p w14:paraId="782A26A8" w14:textId="46A6CFE4" w:rsidR="00BC3DBA" w:rsidRDefault="00BC3DBA">
      <w:bookmarkStart w:id="156" w:name="_Toc482878846"/>
      <w:bookmarkStart w:id="157" w:name="_Toc483239940"/>
      <w:bookmarkStart w:id="158" w:name="_Toc483289878"/>
      <w:bookmarkStart w:id="159" w:name="_Toc519778935"/>
      <w:bookmarkEnd w:id="138"/>
    </w:p>
    <w:p w14:paraId="0A0F75F6" w14:textId="2CFB9BDF" w:rsidR="00F66C5B" w:rsidRPr="00F66C5B" w:rsidRDefault="00F66C5B" w:rsidP="00981B2A">
      <w:pPr>
        <w:pStyle w:val="Heading1"/>
        <w:rPr>
          <w:lang w:val="en-AU"/>
        </w:rPr>
      </w:pPr>
      <w:bookmarkStart w:id="160" w:name="_Toc20145595"/>
      <w:r w:rsidRPr="00F66C5B">
        <w:rPr>
          <w:lang w:val="en-AU"/>
        </w:rPr>
        <w:t>DISCUSSION</w:t>
      </w:r>
      <w:bookmarkEnd w:id="156"/>
      <w:bookmarkEnd w:id="157"/>
      <w:bookmarkEnd w:id="158"/>
      <w:bookmarkEnd w:id="159"/>
      <w:bookmarkEnd w:id="160"/>
    </w:p>
    <w:p w14:paraId="0E2D1225" w14:textId="0517EBC0" w:rsidR="00F66C5B" w:rsidRPr="00F66C5B" w:rsidRDefault="00F66C5B" w:rsidP="00FA542E">
      <w:pPr>
        <w:pStyle w:val="Heading2"/>
        <w:spacing w:after="240"/>
        <w:rPr>
          <w:lang w:val="en-AU"/>
        </w:rPr>
      </w:pPr>
      <w:bookmarkStart w:id="161" w:name="_Toc483239941"/>
      <w:bookmarkStart w:id="162" w:name="_Toc483289879"/>
      <w:bookmarkStart w:id="163" w:name="_Toc519778936"/>
      <w:bookmarkStart w:id="164" w:name="_Toc20145596"/>
      <w:r w:rsidRPr="00F66C5B">
        <w:rPr>
          <w:lang w:val="en-AU"/>
        </w:rPr>
        <w:t>Lake</w:t>
      </w:r>
      <w:r w:rsidR="00542A22">
        <w:rPr>
          <w:lang w:val="en-AU"/>
        </w:rPr>
        <w:t>s</w:t>
      </w:r>
      <w:r w:rsidRPr="00F66C5B">
        <w:rPr>
          <w:lang w:val="en-AU"/>
        </w:rPr>
        <w:t xml:space="preserve"> </w:t>
      </w:r>
      <w:bookmarkEnd w:id="161"/>
      <w:bookmarkEnd w:id="162"/>
      <w:bookmarkEnd w:id="163"/>
      <w:r w:rsidR="00981B2A">
        <w:rPr>
          <w:lang w:val="en-AU"/>
        </w:rPr>
        <w:t>Ōkataina</w:t>
      </w:r>
      <w:r w:rsidR="00542A22">
        <w:rPr>
          <w:lang w:val="en-AU"/>
        </w:rPr>
        <w:t xml:space="preserve"> and Rotomā</w:t>
      </w:r>
      <w:bookmarkEnd w:id="164"/>
    </w:p>
    <w:p w14:paraId="22B7FC93" w14:textId="77777777" w:rsidR="00F526A4" w:rsidRDefault="00F66C5B" w:rsidP="00F526A4">
      <w:pPr>
        <w:spacing w:after="120" w:line="360" w:lineRule="auto"/>
        <w:ind w:left="0" w:firstLine="0"/>
        <w:rPr>
          <w:rFonts w:cs="Calibri"/>
          <w:sz w:val="22"/>
          <w:szCs w:val="22"/>
          <w:lang w:val="en-AU"/>
        </w:rPr>
      </w:pPr>
      <w:bookmarkStart w:id="165" w:name="_Hlk519671488"/>
      <w:r w:rsidRPr="004B6827">
        <w:rPr>
          <w:rFonts w:cs="Calibri"/>
          <w:sz w:val="22"/>
          <w:szCs w:val="22"/>
          <w:lang w:val="en-AU"/>
        </w:rPr>
        <w:t>The kōura population</w:t>
      </w:r>
      <w:r w:rsidR="00FA542E" w:rsidRPr="004B6827">
        <w:rPr>
          <w:rFonts w:cs="Calibri"/>
          <w:sz w:val="22"/>
          <w:szCs w:val="22"/>
          <w:lang w:val="en-AU"/>
        </w:rPr>
        <w:t xml:space="preserve">s in lakes Ōkataina and Rotomā were </w:t>
      </w:r>
      <w:r w:rsidRPr="004B6827">
        <w:rPr>
          <w:rFonts w:cs="Calibri"/>
          <w:sz w:val="22"/>
          <w:szCs w:val="22"/>
          <w:lang w:val="en-AU"/>
        </w:rPr>
        <w:t xml:space="preserve">characterised by </w:t>
      </w:r>
      <w:r w:rsidR="00FA542E" w:rsidRPr="004B6827">
        <w:rPr>
          <w:rFonts w:cs="Calibri"/>
          <w:sz w:val="22"/>
          <w:szCs w:val="22"/>
          <w:lang w:val="en-AU"/>
        </w:rPr>
        <w:t xml:space="preserve">high </w:t>
      </w:r>
      <w:r w:rsidRPr="004B6827">
        <w:rPr>
          <w:rFonts w:cs="Calibri"/>
          <w:sz w:val="22"/>
          <w:szCs w:val="22"/>
          <w:lang w:val="en-AU"/>
        </w:rPr>
        <w:t xml:space="preserve">numbers of </w:t>
      </w:r>
      <w:r w:rsidR="00FA542E" w:rsidRPr="004B6827">
        <w:rPr>
          <w:rFonts w:cs="Calibri"/>
          <w:sz w:val="22"/>
          <w:szCs w:val="22"/>
          <w:lang w:val="en-AU"/>
        </w:rPr>
        <w:t xml:space="preserve">harvestable sized (&gt;28mm OCL) </w:t>
      </w:r>
      <w:r w:rsidRPr="004B6827">
        <w:rPr>
          <w:rFonts w:cs="Calibri"/>
          <w:sz w:val="22"/>
          <w:szCs w:val="22"/>
          <w:lang w:val="en-AU"/>
        </w:rPr>
        <w:t xml:space="preserve">kōura. </w:t>
      </w:r>
      <w:r w:rsidR="004B6827" w:rsidRPr="004B6827">
        <w:rPr>
          <w:rFonts w:cs="Calibri"/>
          <w:sz w:val="22"/>
          <w:szCs w:val="22"/>
          <w:lang w:val="en-AU"/>
        </w:rPr>
        <w:t>Length frequency analyses showed that the kōura populations in both lakes had well-balanced size structures, with kōura ranging in size from 3 to 52 mm OCL in Lake Rotomā and 6 to 45</w:t>
      </w:r>
      <w:r w:rsidR="004B6827" w:rsidRPr="004B6827">
        <w:rPr>
          <w:rFonts w:cs="Calibri"/>
          <w:sz w:val="22"/>
          <w:szCs w:val="22"/>
        </w:rPr>
        <w:t>mm in Lake Ōkataina</w:t>
      </w:r>
      <w:r w:rsidR="004B6827" w:rsidRPr="004B6827">
        <w:rPr>
          <w:rFonts w:cs="Calibri"/>
          <w:sz w:val="22"/>
          <w:szCs w:val="22"/>
          <w:lang w:val="en-AU"/>
        </w:rPr>
        <w:t>.</w:t>
      </w:r>
      <w:bookmarkStart w:id="166" w:name="_Hlk19794589"/>
      <w:r w:rsidR="004B6827" w:rsidRPr="004B6827">
        <w:rPr>
          <w:rFonts w:cs="Calibri"/>
          <w:sz w:val="22"/>
          <w:szCs w:val="22"/>
          <w:lang w:val="en-AU"/>
        </w:rPr>
        <w:t xml:space="preserve"> </w:t>
      </w:r>
      <w:r w:rsidR="00D11148">
        <w:rPr>
          <w:rFonts w:cs="Calibri"/>
          <w:sz w:val="22"/>
          <w:szCs w:val="22"/>
          <w:lang w:val="en-AU"/>
        </w:rPr>
        <w:t>The collection of small juvenile kōura (</w:t>
      </w:r>
      <w:r w:rsidR="00694245">
        <w:rPr>
          <w:rFonts w:cs="Calibri"/>
          <w:sz w:val="22"/>
          <w:szCs w:val="22"/>
          <w:lang w:val="en-AU"/>
        </w:rPr>
        <w:t>&lt; 10mm</w:t>
      </w:r>
      <w:r w:rsidR="00D11148">
        <w:rPr>
          <w:rFonts w:cs="Calibri"/>
          <w:sz w:val="22"/>
          <w:szCs w:val="22"/>
          <w:lang w:val="en-AU"/>
        </w:rPr>
        <w:t>) at depth</w:t>
      </w:r>
      <w:r w:rsidR="00694245">
        <w:rPr>
          <w:rFonts w:cs="Calibri"/>
          <w:sz w:val="22"/>
          <w:szCs w:val="22"/>
          <w:lang w:val="en-AU"/>
        </w:rPr>
        <w:t>s</w:t>
      </w:r>
      <w:r w:rsidR="00D11148">
        <w:rPr>
          <w:rFonts w:cs="Calibri"/>
          <w:sz w:val="22"/>
          <w:szCs w:val="22"/>
          <w:lang w:val="en-AU"/>
        </w:rPr>
        <w:t xml:space="preserve"> </w:t>
      </w:r>
      <w:r w:rsidR="00694245">
        <w:rPr>
          <w:rFonts w:cs="Calibri"/>
          <w:sz w:val="22"/>
          <w:szCs w:val="22"/>
          <w:lang w:val="en-AU"/>
        </w:rPr>
        <w:t>&gt;</w:t>
      </w:r>
      <w:r w:rsidR="00121CD5">
        <w:rPr>
          <w:rFonts w:cs="Calibri"/>
          <w:sz w:val="22"/>
          <w:szCs w:val="22"/>
          <w:lang w:val="en-AU"/>
        </w:rPr>
        <w:t>2</w:t>
      </w:r>
      <w:r w:rsidR="00694245">
        <w:rPr>
          <w:rFonts w:cs="Calibri"/>
          <w:sz w:val="22"/>
          <w:szCs w:val="22"/>
          <w:lang w:val="en-AU"/>
        </w:rPr>
        <w:t>0</w:t>
      </w:r>
      <w:r w:rsidR="00D11148">
        <w:rPr>
          <w:rFonts w:cs="Calibri"/>
          <w:sz w:val="22"/>
          <w:szCs w:val="22"/>
          <w:lang w:val="en-AU"/>
        </w:rPr>
        <w:t xml:space="preserve"> m </w:t>
      </w:r>
      <w:r w:rsidR="00121CD5">
        <w:rPr>
          <w:rFonts w:cs="Calibri"/>
          <w:sz w:val="22"/>
          <w:szCs w:val="22"/>
          <w:lang w:val="en-AU"/>
        </w:rPr>
        <w:t xml:space="preserve">reflects the </w:t>
      </w:r>
      <w:r w:rsidR="004B6827" w:rsidRPr="004B6827">
        <w:rPr>
          <w:rFonts w:cs="Calibri"/>
          <w:sz w:val="22"/>
          <w:szCs w:val="22"/>
          <w:lang w:val="en-AU"/>
        </w:rPr>
        <w:t xml:space="preserve">excellent water quality (oligotrophic) </w:t>
      </w:r>
      <w:r w:rsidR="005526AA">
        <w:rPr>
          <w:rFonts w:cs="Calibri"/>
          <w:sz w:val="22"/>
          <w:szCs w:val="22"/>
          <w:lang w:val="en-AU"/>
        </w:rPr>
        <w:t xml:space="preserve">in the two lakes and also </w:t>
      </w:r>
      <w:r w:rsidR="00121CD5">
        <w:rPr>
          <w:rFonts w:cs="Calibri"/>
          <w:sz w:val="22"/>
          <w:szCs w:val="22"/>
          <w:lang w:val="en-AU"/>
        </w:rPr>
        <w:t xml:space="preserve">the </w:t>
      </w:r>
      <w:r w:rsidR="004B6827" w:rsidRPr="004B6827">
        <w:rPr>
          <w:rFonts w:cs="Calibri"/>
          <w:sz w:val="22"/>
          <w:szCs w:val="22"/>
          <w:lang w:val="en-AU"/>
        </w:rPr>
        <w:t>absence of catfis</w:t>
      </w:r>
      <w:r w:rsidR="00121CD5">
        <w:rPr>
          <w:rFonts w:cs="Calibri"/>
          <w:sz w:val="22"/>
          <w:szCs w:val="22"/>
          <w:lang w:val="en-AU"/>
        </w:rPr>
        <w:t>h</w:t>
      </w:r>
      <w:r w:rsidR="004B6827" w:rsidRPr="004B6827">
        <w:rPr>
          <w:rFonts w:cs="Calibri"/>
          <w:sz w:val="22"/>
          <w:szCs w:val="22"/>
          <w:lang w:val="en-AU"/>
        </w:rPr>
        <w:t>.</w:t>
      </w:r>
      <w:r w:rsidR="00694245">
        <w:rPr>
          <w:rFonts w:cs="Calibri"/>
          <w:sz w:val="22"/>
          <w:szCs w:val="22"/>
          <w:lang w:val="en-AU"/>
        </w:rPr>
        <w:t xml:space="preserve"> </w:t>
      </w:r>
      <w:bookmarkEnd w:id="166"/>
      <w:r w:rsidR="004B6827" w:rsidRPr="004B6827">
        <w:rPr>
          <w:rFonts w:cs="Calibri"/>
          <w:sz w:val="22"/>
          <w:szCs w:val="22"/>
          <w:lang w:val="en-AU"/>
        </w:rPr>
        <w:t>In contrast, in lakes Rotorua and Rotoiti</w:t>
      </w:r>
      <w:r w:rsidR="00694245">
        <w:rPr>
          <w:rFonts w:cs="Calibri"/>
          <w:sz w:val="22"/>
          <w:szCs w:val="22"/>
          <w:lang w:val="en-AU"/>
        </w:rPr>
        <w:t xml:space="preserve"> where catfish are now established,</w:t>
      </w:r>
      <w:r w:rsidR="004B6827" w:rsidRPr="004B6827">
        <w:rPr>
          <w:rFonts w:cs="Calibri"/>
          <w:sz w:val="22"/>
          <w:szCs w:val="22"/>
          <w:lang w:val="en-AU"/>
        </w:rPr>
        <w:t xml:space="preserve"> the kōura populations are mostly composed of medium and large sized individuals with few kōura &lt;23mm </w:t>
      </w:r>
      <w:r w:rsidR="00694245">
        <w:rPr>
          <w:rFonts w:cs="Calibri"/>
          <w:sz w:val="22"/>
          <w:szCs w:val="22"/>
          <w:lang w:val="en-AU"/>
        </w:rPr>
        <w:t xml:space="preserve">in Lake </w:t>
      </w:r>
      <w:r w:rsidR="004B6827" w:rsidRPr="004B6827">
        <w:rPr>
          <w:rFonts w:cs="Calibri"/>
          <w:sz w:val="22"/>
          <w:szCs w:val="22"/>
          <w:lang w:val="en-AU"/>
        </w:rPr>
        <w:t xml:space="preserve">Rotorua and &lt;28 mm in </w:t>
      </w:r>
      <w:r w:rsidR="00694245">
        <w:rPr>
          <w:rFonts w:cs="Calibri"/>
          <w:sz w:val="22"/>
          <w:szCs w:val="22"/>
          <w:lang w:val="en-AU"/>
        </w:rPr>
        <w:t xml:space="preserve">Lake </w:t>
      </w:r>
      <w:r w:rsidR="004B6827" w:rsidRPr="004B6827">
        <w:rPr>
          <w:rFonts w:cs="Calibri"/>
          <w:sz w:val="22"/>
          <w:szCs w:val="22"/>
          <w:lang w:val="en-AU"/>
        </w:rPr>
        <w:t>Rotoiti</w:t>
      </w:r>
      <w:r w:rsidR="00694245" w:rsidRPr="00694245">
        <w:rPr>
          <w:rFonts w:cs="Calibri"/>
          <w:sz w:val="22"/>
          <w:szCs w:val="22"/>
          <w:lang w:val="en-AU"/>
        </w:rPr>
        <w:t xml:space="preserve"> </w:t>
      </w:r>
      <w:r w:rsidR="00694245">
        <w:rPr>
          <w:rFonts w:cs="Calibri"/>
          <w:sz w:val="22"/>
          <w:szCs w:val="22"/>
          <w:lang w:val="en-AU"/>
        </w:rPr>
        <w:t>(at Te Ākau site)</w:t>
      </w:r>
      <w:r w:rsidR="004B6827" w:rsidRPr="004B6827">
        <w:rPr>
          <w:rFonts w:cs="Calibri"/>
          <w:sz w:val="22"/>
          <w:szCs w:val="22"/>
          <w:lang w:val="en-AU"/>
        </w:rPr>
        <w:t xml:space="preserve">. </w:t>
      </w:r>
    </w:p>
    <w:p w14:paraId="74B5D16E" w14:textId="4C2B81FA" w:rsidR="00F526A4" w:rsidRDefault="00F526A4" w:rsidP="00F526A4">
      <w:pPr>
        <w:spacing w:after="120" w:line="360" w:lineRule="auto"/>
        <w:ind w:left="0" w:firstLine="0"/>
        <w:rPr>
          <w:rFonts w:cs="Calibri"/>
          <w:sz w:val="22"/>
          <w:szCs w:val="22"/>
          <w:lang w:val="en-AU"/>
        </w:rPr>
      </w:pPr>
      <w:bookmarkStart w:id="167" w:name="_Hlk19794746"/>
      <w:r>
        <w:rPr>
          <w:rFonts w:cs="Calibri"/>
          <w:sz w:val="22"/>
          <w:szCs w:val="22"/>
          <w:lang w:val="en-AU"/>
        </w:rPr>
        <w:t>In Lake Rotomā, k</w:t>
      </w:r>
      <w:r w:rsidRPr="00963D03">
        <w:rPr>
          <w:rFonts w:cs="Calibri"/>
          <w:sz w:val="22"/>
          <w:szCs w:val="22"/>
          <w:lang w:val="en-AU"/>
        </w:rPr>
        <w:t>ōura abundance and biomass were lower in 2019 compared to the 2009 baseline survey</w:t>
      </w:r>
      <w:r w:rsidR="00ED2148">
        <w:rPr>
          <w:rFonts w:cs="Calibri"/>
          <w:sz w:val="22"/>
          <w:szCs w:val="22"/>
          <w:lang w:val="en-AU"/>
        </w:rPr>
        <w:t>s</w:t>
      </w:r>
      <w:r w:rsidRPr="00963D03">
        <w:rPr>
          <w:rFonts w:cs="Calibri"/>
          <w:sz w:val="22"/>
          <w:szCs w:val="22"/>
          <w:lang w:val="en-AU"/>
        </w:rPr>
        <w:t>. Mean CPUE has decreased by 21% from 32.6 to 25.8 kōura whakaweku</w:t>
      </w:r>
      <w:r w:rsidRPr="00963D03">
        <w:rPr>
          <w:rFonts w:cs="Calibri"/>
          <w:sz w:val="22"/>
          <w:szCs w:val="22"/>
          <w:vertAlign w:val="superscript"/>
          <w:lang w:val="en-AU"/>
        </w:rPr>
        <w:t>-1</w:t>
      </w:r>
      <w:r w:rsidRPr="00963D03">
        <w:rPr>
          <w:rFonts w:cs="Calibri"/>
          <w:sz w:val="22"/>
          <w:szCs w:val="22"/>
          <w:lang w:val="en-AU"/>
        </w:rPr>
        <w:t xml:space="preserve"> </w:t>
      </w:r>
      <w:r>
        <w:rPr>
          <w:rFonts w:cs="Calibri"/>
          <w:sz w:val="22"/>
          <w:szCs w:val="22"/>
          <w:lang w:val="en-AU"/>
        </w:rPr>
        <w:t xml:space="preserve">while </w:t>
      </w:r>
      <w:r w:rsidRPr="00963D03">
        <w:rPr>
          <w:rFonts w:cs="Calibri"/>
          <w:sz w:val="22"/>
          <w:szCs w:val="22"/>
          <w:lang w:val="en-AU"/>
        </w:rPr>
        <w:t>mean BPUE has declined significantly by 50% from 749</w:t>
      </w:r>
      <w:r>
        <w:rPr>
          <w:rFonts w:cs="Calibri"/>
          <w:sz w:val="22"/>
          <w:szCs w:val="22"/>
          <w:lang w:val="en-AU"/>
        </w:rPr>
        <w:t xml:space="preserve"> to </w:t>
      </w:r>
      <w:r w:rsidRPr="00963D03">
        <w:rPr>
          <w:rFonts w:cs="Calibri"/>
          <w:sz w:val="22"/>
          <w:szCs w:val="22"/>
          <w:lang w:val="en-AU"/>
        </w:rPr>
        <w:t>448</w:t>
      </w:r>
      <w:r>
        <w:rPr>
          <w:rFonts w:cs="Calibri"/>
          <w:sz w:val="22"/>
          <w:szCs w:val="22"/>
          <w:lang w:val="en-AU"/>
        </w:rPr>
        <w:t> </w:t>
      </w:r>
      <w:r w:rsidRPr="00963D03">
        <w:rPr>
          <w:rFonts w:cs="Calibri"/>
          <w:sz w:val="22"/>
          <w:szCs w:val="22"/>
          <w:lang w:val="en-AU"/>
        </w:rPr>
        <w:t>g kōura whakaweku</w:t>
      </w:r>
      <w:r w:rsidRPr="00963D03">
        <w:rPr>
          <w:rFonts w:cs="Calibri"/>
          <w:sz w:val="22"/>
          <w:szCs w:val="22"/>
          <w:vertAlign w:val="superscript"/>
          <w:lang w:val="en-AU"/>
        </w:rPr>
        <w:t>-1</w:t>
      </w:r>
      <w:r>
        <w:rPr>
          <w:rFonts w:cs="Calibri"/>
          <w:sz w:val="22"/>
          <w:szCs w:val="22"/>
          <w:lang w:val="en-AU"/>
        </w:rPr>
        <w:t xml:space="preserve">. </w:t>
      </w:r>
      <w:bookmarkStart w:id="168" w:name="_Hlk19794874"/>
      <w:r w:rsidR="0023148F">
        <w:rPr>
          <w:rFonts w:cs="Calibri"/>
          <w:sz w:val="22"/>
          <w:szCs w:val="22"/>
          <w:lang w:val="en-AU"/>
        </w:rPr>
        <w:t xml:space="preserve">These decreases can be attributed to reduced catches at the </w:t>
      </w:r>
      <w:r w:rsidR="00ED2148">
        <w:rPr>
          <w:rFonts w:cs="Calibri"/>
          <w:sz w:val="22"/>
          <w:szCs w:val="22"/>
          <w:lang w:val="en-AU"/>
        </w:rPr>
        <w:t xml:space="preserve">West </w:t>
      </w:r>
      <w:r w:rsidR="0023148F">
        <w:rPr>
          <w:rFonts w:cs="Calibri"/>
          <w:sz w:val="22"/>
          <w:szCs w:val="22"/>
          <w:lang w:val="en-AU"/>
        </w:rPr>
        <w:t xml:space="preserve">sampling </w:t>
      </w:r>
      <w:r>
        <w:rPr>
          <w:rFonts w:cs="Calibri"/>
          <w:sz w:val="22"/>
          <w:szCs w:val="22"/>
          <w:lang w:val="en-AU"/>
        </w:rPr>
        <w:t>sit</w:t>
      </w:r>
      <w:r w:rsidR="0023148F">
        <w:rPr>
          <w:rFonts w:cs="Calibri"/>
          <w:sz w:val="22"/>
          <w:szCs w:val="22"/>
          <w:lang w:val="en-AU"/>
        </w:rPr>
        <w:t>e</w:t>
      </w:r>
      <w:r w:rsidR="00ED2148">
        <w:rPr>
          <w:rFonts w:cs="Calibri"/>
          <w:sz w:val="22"/>
          <w:szCs w:val="22"/>
          <w:lang w:val="en-AU"/>
        </w:rPr>
        <w:t xml:space="preserve">. The reason for this is unknown but it is </w:t>
      </w:r>
      <w:r>
        <w:rPr>
          <w:rFonts w:cs="Calibri"/>
          <w:sz w:val="22"/>
          <w:szCs w:val="22"/>
          <w:lang w:val="en-AU"/>
        </w:rPr>
        <w:t xml:space="preserve">located next to </w:t>
      </w:r>
      <w:r w:rsidR="0023148F">
        <w:rPr>
          <w:rFonts w:cs="Calibri"/>
          <w:sz w:val="22"/>
          <w:szCs w:val="22"/>
          <w:lang w:val="en-AU"/>
        </w:rPr>
        <w:t>a</w:t>
      </w:r>
      <w:r w:rsidR="00ED2148">
        <w:rPr>
          <w:rFonts w:cs="Calibri"/>
          <w:sz w:val="22"/>
          <w:szCs w:val="22"/>
          <w:lang w:val="en-AU"/>
        </w:rPr>
        <w:t xml:space="preserve"> </w:t>
      </w:r>
      <w:r>
        <w:rPr>
          <w:rFonts w:cs="Calibri"/>
          <w:sz w:val="22"/>
          <w:szCs w:val="22"/>
          <w:lang w:val="en-AU"/>
        </w:rPr>
        <w:t>tau kōura</w:t>
      </w:r>
      <w:r w:rsidR="0023148F">
        <w:rPr>
          <w:rFonts w:cs="Calibri"/>
          <w:sz w:val="22"/>
          <w:szCs w:val="22"/>
          <w:lang w:val="en-AU"/>
        </w:rPr>
        <w:t>,</w:t>
      </w:r>
      <w:r>
        <w:rPr>
          <w:rFonts w:cs="Calibri"/>
          <w:sz w:val="22"/>
          <w:szCs w:val="22"/>
          <w:lang w:val="en-AU"/>
        </w:rPr>
        <w:t xml:space="preserve"> which is </w:t>
      </w:r>
      <w:r w:rsidR="00ED2148">
        <w:rPr>
          <w:rFonts w:cs="Calibri"/>
          <w:sz w:val="22"/>
          <w:szCs w:val="22"/>
          <w:lang w:val="en-AU"/>
        </w:rPr>
        <w:t>actively used by a local practitioner to harvest kōura</w:t>
      </w:r>
      <w:r>
        <w:rPr>
          <w:rFonts w:cs="Calibri"/>
          <w:sz w:val="22"/>
          <w:szCs w:val="22"/>
          <w:lang w:val="en-AU"/>
        </w:rPr>
        <w:t>.</w:t>
      </w:r>
      <w:bookmarkEnd w:id="168"/>
    </w:p>
    <w:bookmarkEnd w:id="167"/>
    <w:p w14:paraId="64F63626" w14:textId="3AE0F4B8" w:rsidR="00F526A4" w:rsidRDefault="00121CD5" w:rsidP="00F526A4">
      <w:pPr>
        <w:spacing w:after="120" w:line="360" w:lineRule="auto"/>
        <w:ind w:left="0" w:firstLine="0"/>
        <w:rPr>
          <w:rFonts w:cs="Calibri"/>
          <w:sz w:val="22"/>
          <w:szCs w:val="22"/>
          <w:lang w:val="en-AU"/>
        </w:rPr>
      </w:pPr>
      <w:r>
        <w:rPr>
          <w:rFonts w:cs="Calibri"/>
          <w:sz w:val="22"/>
          <w:szCs w:val="22"/>
          <w:lang w:val="en-AU"/>
        </w:rPr>
        <w:t xml:space="preserve">The proportion of </w:t>
      </w:r>
      <w:r w:rsidR="00F66C5B" w:rsidRPr="00694245">
        <w:rPr>
          <w:rFonts w:cs="Calibri"/>
          <w:sz w:val="22"/>
          <w:szCs w:val="22"/>
          <w:lang w:val="en-AU"/>
        </w:rPr>
        <w:t xml:space="preserve">kōura </w:t>
      </w:r>
      <w:r>
        <w:rPr>
          <w:rFonts w:cs="Calibri"/>
          <w:sz w:val="22"/>
          <w:szCs w:val="22"/>
          <w:lang w:val="en-AU"/>
        </w:rPr>
        <w:t xml:space="preserve">in breeding condition was highest in Lake Ōkataina in </w:t>
      </w:r>
      <w:r w:rsidR="004538FB">
        <w:rPr>
          <w:rFonts w:cs="Calibri"/>
          <w:sz w:val="22"/>
          <w:szCs w:val="22"/>
          <w:lang w:val="en-AU"/>
        </w:rPr>
        <w:t xml:space="preserve">winter and autumn, which is consistent with </w:t>
      </w:r>
      <w:r w:rsidR="00F66C5B" w:rsidRPr="00694245">
        <w:rPr>
          <w:rFonts w:cs="Calibri"/>
          <w:sz w:val="22"/>
          <w:szCs w:val="22"/>
          <w:lang w:val="en-AU"/>
        </w:rPr>
        <w:t xml:space="preserve">most of </w:t>
      </w:r>
      <w:r w:rsidR="004538FB">
        <w:rPr>
          <w:rFonts w:cs="Calibri"/>
          <w:sz w:val="22"/>
          <w:szCs w:val="22"/>
          <w:lang w:val="en-AU"/>
        </w:rPr>
        <w:t xml:space="preserve">the Rotorua </w:t>
      </w:r>
      <w:r w:rsidR="00F66C5B" w:rsidRPr="00694245">
        <w:rPr>
          <w:rFonts w:cs="Calibri"/>
          <w:sz w:val="22"/>
          <w:szCs w:val="22"/>
          <w:lang w:val="en-AU"/>
        </w:rPr>
        <w:t xml:space="preserve">Te Arawa lakes </w:t>
      </w:r>
      <w:r w:rsidR="00F66C5B" w:rsidRPr="00694245">
        <w:rPr>
          <w:rFonts w:cs="Calibri"/>
          <w:noProof/>
          <w:sz w:val="22"/>
          <w:szCs w:val="22"/>
          <w:lang w:val="en-AU"/>
        </w:rPr>
        <w:t xml:space="preserve">(Kusabs </w:t>
      </w:r>
      <w:r w:rsidR="00F66C5B" w:rsidRPr="00694245">
        <w:rPr>
          <w:rFonts w:cs="Calibri"/>
          <w:i/>
          <w:noProof/>
          <w:sz w:val="22"/>
          <w:szCs w:val="22"/>
          <w:lang w:val="en-AU"/>
        </w:rPr>
        <w:t>et al.</w:t>
      </w:r>
      <w:r w:rsidR="00F66C5B" w:rsidRPr="00694245">
        <w:rPr>
          <w:rFonts w:cs="Calibri"/>
          <w:noProof/>
          <w:sz w:val="22"/>
          <w:szCs w:val="22"/>
          <w:lang w:val="en-AU"/>
        </w:rPr>
        <w:t xml:space="preserve"> 2015a)</w:t>
      </w:r>
      <w:r w:rsidR="00F66C5B" w:rsidRPr="00694245">
        <w:rPr>
          <w:rFonts w:cs="Calibri"/>
          <w:sz w:val="22"/>
          <w:szCs w:val="22"/>
          <w:lang w:val="en-AU"/>
        </w:rPr>
        <w:t xml:space="preserve">. </w:t>
      </w:r>
      <w:r>
        <w:rPr>
          <w:rFonts w:cs="Calibri"/>
          <w:sz w:val="22"/>
          <w:szCs w:val="22"/>
          <w:lang w:val="en-AU"/>
        </w:rPr>
        <w:t>Lake Rotomā</w:t>
      </w:r>
      <w:r w:rsidR="00F66C5B" w:rsidRPr="00694245">
        <w:rPr>
          <w:rFonts w:cs="Calibri"/>
          <w:sz w:val="22"/>
          <w:szCs w:val="22"/>
          <w:lang w:val="en-AU"/>
        </w:rPr>
        <w:t xml:space="preserve"> is similar to lakes Rotorua </w:t>
      </w:r>
      <w:r>
        <w:rPr>
          <w:rFonts w:cs="Calibri"/>
          <w:sz w:val="22"/>
          <w:szCs w:val="22"/>
          <w:lang w:val="en-AU"/>
        </w:rPr>
        <w:t xml:space="preserve">and Tikitapu </w:t>
      </w:r>
      <w:r w:rsidR="00F66C5B" w:rsidRPr="00694245">
        <w:rPr>
          <w:rFonts w:cs="Calibri"/>
          <w:sz w:val="22"/>
          <w:szCs w:val="22"/>
          <w:lang w:val="en-AU"/>
        </w:rPr>
        <w:t xml:space="preserve">where the highest proportion of egg-bearing kōura </w:t>
      </w:r>
      <w:r>
        <w:rPr>
          <w:rFonts w:cs="Calibri"/>
          <w:sz w:val="22"/>
          <w:szCs w:val="22"/>
          <w:lang w:val="en-AU"/>
        </w:rPr>
        <w:t xml:space="preserve">are </w:t>
      </w:r>
      <w:r w:rsidR="00F66C5B" w:rsidRPr="00694245">
        <w:rPr>
          <w:rFonts w:cs="Calibri"/>
          <w:sz w:val="22"/>
          <w:szCs w:val="22"/>
          <w:lang w:val="en-AU"/>
        </w:rPr>
        <w:t xml:space="preserve">present in </w:t>
      </w:r>
      <w:r w:rsidR="004538FB">
        <w:rPr>
          <w:rFonts w:cs="Calibri"/>
          <w:sz w:val="22"/>
          <w:szCs w:val="22"/>
          <w:lang w:val="en-AU"/>
        </w:rPr>
        <w:t>s</w:t>
      </w:r>
      <w:r w:rsidR="00F66C5B" w:rsidRPr="00694245">
        <w:rPr>
          <w:rFonts w:cs="Calibri"/>
          <w:sz w:val="22"/>
          <w:szCs w:val="22"/>
          <w:lang w:val="en-AU"/>
        </w:rPr>
        <w:t xml:space="preserve">pring </w:t>
      </w:r>
      <w:r w:rsidR="00F66C5B" w:rsidRPr="00694245">
        <w:rPr>
          <w:rFonts w:cs="Calibri"/>
          <w:noProof/>
          <w:sz w:val="22"/>
          <w:szCs w:val="22"/>
          <w:lang w:val="en-AU"/>
        </w:rPr>
        <w:t>(</w:t>
      </w:r>
      <w:r w:rsidR="005B2A99">
        <w:rPr>
          <w:rFonts w:cs="Calibri"/>
          <w:noProof/>
          <w:sz w:val="22"/>
          <w:szCs w:val="22"/>
          <w:lang w:val="en-AU"/>
        </w:rPr>
        <w:t xml:space="preserve">Kusabs 2018, Kusabs 2019c, </w:t>
      </w:r>
      <w:r w:rsidR="00F66C5B" w:rsidRPr="00694245">
        <w:rPr>
          <w:rFonts w:cs="Calibri"/>
          <w:noProof/>
          <w:sz w:val="22"/>
          <w:szCs w:val="22"/>
          <w:lang w:val="en-AU"/>
        </w:rPr>
        <w:t xml:space="preserve">Kusabs </w:t>
      </w:r>
      <w:r w:rsidR="00F66C5B" w:rsidRPr="00694245">
        <w:rPr>
          <w:rFonts w:cs="Calibri"/>
          <w:i/>
          <w:noProof/>
          <w:sz w:val="22"/>
          <w:szCs w:val="22"/>
          <w:lang w:val="en-AU"/>
        </w:rPr>
        <w:t>et al.</w:t>
      </w:r>
      <w:r w:rsidR="00F66C5B" w:rsidRPr="00694245">
        <w:rPr>
          <w:rFonts w:cs="Calibri"/>
          <w:noProof/>
          <w:sz w:val="22"/>
          <w:szCs w:val="22"/>
          <w:lang w:val="en-AU"/>
        </w:rPr>
        <w:t xml:space="preserve"> 2015a)</w:t>
      </w:r>
      <w:r w:rsidR="00F66C5B" w:rsidRPr="00694245">
        <w:rPr>
          <w:rFonts w:cs="Calibri"/>
          <w:sz w:val="22"/>
          <w:szCs w:val="22"/>
          <w:lang w:val="en-AU"/>
        </w:rPr>
        <w:t>.</w:t>
      </w:r>
      <w:r w:rsidR="00E642C8" w:rsidRPr="00E642C8">
        <w:rPr>
          <w:rFonts w:cs="Calibri"/>
          <w:sz w:val="22"/>
          <w:szCs w:val="22"/>
          <w:lang w:val="en-AU"/>
        </w:rPr>
        <w:t xml:space="preserve"> </w:t>
      </w:r>
    </w:p>
    <w:p w14:paraId="4C17E5E5" w14:textId="7253D41D" w:rsidR="00810E45" w:rsidRDefault="00E642C8" w:rsidP="00467EEF">
      <w:pPr>
        <w:spacing w:after="120" w:line="360" w:lineRule="auto"/>
        <w:ind w:left="0" w:firstLine="0"/>
        <w:rPr>
          <w:rFonts w:asciiTheme="minorHAnsi" w:hAnsiTheme="minorHAnsi" w:cstheme="minorHAnsi"/>
          <w:sz w:val="22"/>
          <w:szCs w:val="22"/>
          <w:lang w:val="en-NZ"/>
        </w:rPr>
      </w:pPr>
      <w:r>
        <w:rPr>
          <w:rFonts w:cs="Calibri"/>
          <w:sz w:val="22"/>
          <w:szCs w:val="22"/>
          <w:lang w:val="en-AU"/>
        </w:rPr>
        <w:t xml:space="preserve">The presence of 3 mm OCL kōura in Lake Rotomā at water depths &gt;30 m was surprising as female kōura </w:t>
      </w:r>
      <w:r w:rsidR="00ED2148">
        <w:rPr>
          <w:rFonts w:cs="Calibri"/>
          <w:sz w:val="22"/>
          <w:szCs w:val="22"/>
          <w:lang w:val="en-AU"/>
        </w:rPr>
        <w:t xml:space="preserve">are </w:t>
      </w:r>
      <w:r>
        <w:rPr>
          <w:rFonts w:cs="Calibri"/>
          <w:sz w:val="22"/>
          <w:szCs w:val="22"/>
          <w:lang w:val="en-AU"/>
        </w:rPr>
        <w:t xml:space="preserve">thought to release their juveniles in to the shallow littoral (&lt;10 m water depth) where food resources are more abundant (Devcich 1979). This has implications for kōura </w:t>
      </w:r>
      <w:r w:rsidR="00BC3DBA">
        <w:rPr>
          <w:rFonts w:cs="Calibri"/>
          <w:sz w:val="22"/>
          <w:szCs w:val="22"/>
          <w:lang w:val="en-AU"/>
        </w:rPr>
        <w:t>populations</w:t>
      </w:r>
      <w:r>
        <w:rPr>
          <w:rFonts w:cs="Calibri"/>
          <w:sz w:val="22"/>
          <w:szCs w:val="22"/>
          <w:lang w:val="en-AU"/>
        </w:rPr>
        <w:t xml:space="preserve"> </w:t>
      </w:r>
      <w:r w:rsidR="00BC3DBA">
        <w:rPr>
          <w:rFonts w:cs="Calibri"/>
          <w:sz w:val="22"/>
          <w:szCs w:val="22"/>
          <w:lang w:val="en-AU"/>
        </w:rPr>
        <w:t>in lakes Rotoiti and Rotorua where catfish</w:t>
      </w:r>
      <w:r w:rsidR="009E1EC0">
        <w:rPr>
          <w:rFonts w:cs="Calibri"/>
          <w:sz w:val="22"/>
          <w:szCs w:val="22"/>
          <w:lang w:val="en-AU"/>
        </w:rPr>
        <w:t>, well known predators of koura</w:t>
      </w:r>
      <w:r w:rsidR="00BC3DBA">
        <w:rPr>
          <w:rFonts w:cs="Calibri"/>
          <w:sz w:val="22"/>
          <w:szCs w:val="22"/>
          <w:lang w:val="en-AU"/>
        </w:rPr>
        <w:t xml:space="preserve"> </w:t>
      </w:r>
      <w:r w:rsidR="009E1EC0">
        <w:rPr>
          <w:rFonts w:cs="Calibri"/>
          <w:sz w:val="22"/>
          <w:szCs w:val="22"/>
          <w:lang w:val="en-AU"/>
        </w:rPr>
        <w:t xml:space="preserve">(Barnes and Hicks 2003), </w:t>
      </w:r>
      <w:r w:rsidR="00BC3DBA">
        <w:rPr>
          <w:rFonts w:cs="Calibri"/>
          <w:sz w:val="22"/>
          <w:szCs w:val="22"/>
          <w:lang w:val="en-AU"/>
        </w:rPr>
        <w:t xml:space="preserve">are now well established. In Lake </w:t>
      </w:r>
      <w:r w:rsidR="00BC3DBA" w:rsidRPr="00BC3DBA">
        <w:rPr>
          <w:rFonts w:asciiTheme="minorHAnsi" w:hAnsiTheme="minorHAnsi" w:cstheme="minorHAnsi"/>
          <w:sz w:val="22"/>
          <w:szCs w:val="22"/>
          <w:lang w:val="en-AU"/>
        </w:rPr>
        <w:t>Taupō,</w:t>
      </w:r>
      <w:r w:rsidR="00BC3DBA" w:rsidRPr="00BC3DBA">
        <w:rPr>
          <w:rFonts w:asciiTheme="minorHAnsi" w:hAnsiTheme="minorHAnsi" w:cstheme="minorHAnsi"/>
          <w:sz w:val="22"/>
          <w:szCs w:val="22"/>
        </w:rPr>
        <w:t xml:space="preserve"> high numbers of kōura have been reported </w:t>
      </w:r>
      <w:r w:rsidR="00BC3DBA">
        <w:rPr>
          <w:rFonts w:asciiTheme="minorHAnsi" w:hAnsiTheme="minorHAnsi" w:cstheme="minorHAnsi"/>
          <w:sz w:val="22"/>
          <w:szCs w:val="22"/>
        </w:rPr>
        <w:t xml:space="preserve">despite catfish </w:t>
      </w:r>
      <w:r w:rsidR="00467EEF">
        <w:rPr>
          <w:rFonts w:asciiTheme="minorHAnsi" w:hAnsiTheme="minorHAnsi" w:cstheme="minorHAnsi"/>
          <w:sz w:val="22"/>
          <w:szCs w:val="22"/>
        </w:rPr>
        <w:t>establishment in t</w:t>
      </w:r>
      <w:r w:rsidR="00BC3DBA">
        <w:rPr>
          <w:rFonts w:asciiTheme="minorHAnsi" w:hAnsiTheme="minorHAnsi" w:cstheme="minorHAnsi"/>
          <w:sz w:val="22"/>
          <w:szCs w:val="22"/>
        </w:rPr>
        <w:t>he 1980’s</w:t>
      </w:r>
      <w:r w:rsidR="00467EEF">
        <w:rPr>
          <w:rFonts w:asciiTheme="minorHAnsi" w:hAnsiTheme="minorHAnsi" w:cstheme="minorHAnsi"/>
          <w:sz w:val="22"/>
          <w:szCs w:val="22"/>
        </w:rPr>
        <w:t xml:space="preserve"> (Kusabs &amp; Taiaroa, 2015). </w:t>
      </w:r>
      <w:r w:rsidR="00D65557" w:rsidRPr="00D65557">
        <w:rPr>
          <w:rFonts w:asciiTheme="minorHAnsi" w:hAnsiTheme="minorHAnsi" w:cstheme="minorHAnsi"/>
          <w:sz w:val="22"/>
          <w:szCs w:val="22"/>
        </w:rPr>
        <w:t>Dedual (2002)</w:t>
      </w:r>
      <w:r w:rsidR="00D65557">
        <w:rPr>
          <w:rFonts w:asciiTheme="minorHAnsi" w:hAnsiTheme="minorHAnsi" w:cstheme="minorHAnsi"/>
          <w:sz w:val="22"/>
          <w:szCs w:val="22"/>
        </w:rPr>
        <w:t xml:space="preserve"> </w:t>
      </w:r>
      <w:r w:rsidR="00BC3DBA" w:rsidRPr="00BC3DBA">
        <w:rPr>
          <w:rFonts w:asciiTheme="minorHAnsi" w:hAnsiTheme="minorHAnsi" w:cstheme="minorHAnsi"/>
          <w:sz w:val="22"/>
          <w:szCs w:val="22"/>
          <w:lang w:val="en-NZ"/>
        </w:rPr>
        <w:t>used ultrasonic telemetry to investigate the vertical distribution and movement of catfish in Motuoapa Bay</w:t>
      </w:r>
      <w:r w:rsidR="00BC3DBA">
        <w:rPr>
          <w:rFonts w:asciiTheme="minorHAnsi" w:hAnsiTheme="minorHAnsi" w:cstheme="minorHAnsi"/>
          <w:sz w:val="22"/>
          <w:szCs w:val="22"/>
          <w:lang w:val="en-NZ"/>
        </w:rPr>
        <w:t xml:space="preserve">, and found </w:t>
      </w:r>
      <w:r w:rsidR="00BC3DBA" w:rsidRPr="00BC3DBA">
        <w:rPr>
          <w:rFonts w:asciiTheme="minorHAnsi" w:hAnsiTheme="minorHAnsi" w:cstheme="minorHAnsi"/>
          <w:sz w:val="22"/>
          <w:szCs w:val="22"/>
          <w:lang w:val="en-NZ"/>
        </w:rPr>
        <w:t xml:space="preserve">that catfish generally swim within the top 10 m of water and occasionally in water as deep as 17 m. Catfish were found to favour the presence of rooted plants, therefore they were mainly concentrated in the littoral zone where weed beds were present </w:t>
      </w:r>
      <w:r w:rsidR="001A556C">
        <w:rPr>
          <w:rFonts w:asciiTheme="minorHAnsi" w:hAnsiTheme="minorHAnsi" w:cstheme="minorHAnsi"/>
          <w:sz w:val="22"/>
          <w:szCs w:val="22"/>
          <w:lang w:val="en-NZ"/>
        </w:rPr>
        <w:t>(</w:t>
      </w:r>
      <w:r w:rsidR="001A556C" w:rsidRPr="001A556C">
        <w:rPr>
          <w:rFonts w:asciiTheme="minorHAnsi" w:hAnsiTheme="minorHAnsi" w:cstheme="minorHAnsi"/>
          <w:sz w:val="22"/>
          <w:szCs w:val="22"/>
          <w:lang w:val="en-NZ"/>
        </w:rPr>
        <w:t>Dedual 2002</w:t>
      </w:r>
      <w:r w:rsidR="001B1666">
        <w:rPr>
          <w:rFonts w:asciiTheme="minorHAnsi" w:hAnsiTheme="minorHAnsi" w:cstheme="minorHAnsi"/>
          <w:sz w:val="22"/>
          <w:szCs w:val="22"/>
          <w:lang w:val="en-NZ"/>
        </w:rPr>
        <w:t xml:space="preserve">). </w:t>
      </w:r>
      <w:r w:rsidR="00467EEF">
        <w:rPr>
          <w:rFonts w:asciiTheme="minorHAnsi" w:hAnsiTheme="minorHAnsi" w:cstheme="minorHAnsi"/>
          <w:sz w:val="22"/>
          <w:szCs w:val="22"/>
        </w:rPr>
        <w:t xml:space="preserve">Kusabs &amp; Taiaroa </w:t>
      </w:r>
      <w:r w:rsidR="001B1666">
        <w:rPr>
          <w:rFonts w:asciiTheme="minorHAnsi" w:hAnsiTheme="minorHAnsi" w:cstheme="minorHAnsi"/>
          <w:sz w:val="22"/>
          <w:szCs w:val="22"/>
        </w:rPr>
        <w:t>(</w:t>
      </w:r>
      <w:r w:rsidR="00467EEF">
        <w:rPr>
          <w:rFonts w:asciiTheme="minorHAnsi" w:hAnsiTheme="minorHAnsi" w:cstheme="minorHAnsi"/>
          <w:sz w:val="22"/>
          <w:szCs w:val="22"/>
        </w:rPr>
        <w:t xml:space="preserve">2015) hypothesised that </w:t>
      </w:r>
      <w:r w:rsidR="00467EEF" w:rsidRPr="00467EEF">
        <w:rPr>
          <w:rFonts w:asciiTheme="minorHAnsi" w:hAnsiTheme="minorHAnsi" w:cstheme="minorHAnsi"/>
          <w:sz w:val="22"/>
          <w:szCs w:val="22"/>
          <w:lang w:val="en-NZ"/>
        </w:rPr>
        <w:t xml:space="preserve">catfish have had a limited effect on overall kōura abundance in Lake Taupō because there </w:t>
      </w:r>
      <w:r w:rsidR="00F526A4">
        <w:rPr>
          <w:rFonts w:asciiTheme="minorHAnsi" w:hAnsiTheme="minorHAnsi" w:cstheme="minorHAnsi"/>
          <w:sz w:val="22"/>
          <w:szCs w:val="22"/>
          <w:lang w:val="en-NZ"/>
        </w:rPr>
        <w:t>was</w:t>
      </w:r>
      <w:r w:rsidR="00467EEF" w:rsidRPr="00467EEF">
        <w:rPr>
          <w:rFonts w:asciiTheme="minorHAnsi" w:hAnsiTheme="minorHAnsi" w:cstheme="minorHAnsi"/>
          <w:sz w:val="22"/>
          <w:szCs w:val="22"/>
          <w:lang w:val="en-NZ"/>
        </w:rPr>
        <w:t xml:space="preserve"> minimal habitat overlap </w:t>
      </w:r>
      <w:r w:rsidR="00467EEF">
        <w:rPr>
          <w:rFonts w:asciiTheme="minorHAnsi" w:hAnsiTheme="minorHAnsi" w:cstheme="minorHAnsi"/>
          <w:sz w:val="22"/>
          <w:szCs w:val="22"/>
          <w:lang w:val="en-NZ"/>
        </w:rPr>
        <w:t xml:space="preserve">between the two species with </w:t>
      </w:r>
      <w:r w:rsidR="00467EEF" w:rsidRPr="00467EEF">
        <w:rPr>
          <w:rFonts w:asciiTheme="minorHAnsi" w:hAnsiTheme="minorHAnsi" w:cstheme="minorHAnsi"/>
          <w:sz w:val="22"/>
          <w:szCs w:val="22"/>
          <w:lang w:val="en-NZ"/>
        </w:rPr>
        <w:t xml:space="preserve">catfish </w:t>
      </w:r>
      <w:r w:rsidR="00467EEF">
        <w:rPr>
          <w:rFonts w:asciiTheme="minorHAnsi" w:hAnsiTheme="minorHAnsi" w:cstheme="minorHAnsi"/>
          <w:sz w:val="22"/>
          <w:szCs w:val="22"/>
          <w:lang w:val="en-NZ"/>
        </w:rPr>
        <w:t xml:space="preserve">present </w:t>
      </w:r>
      <w:r w:rsidR="00F526A4">
        <w:rPr>
          <w:rFonts w:asciiTheme="minorHAnsi" w:hAnsiTheme="minorHAnsi" w:cstheme="minorHAnsi"/>
          <w:sz w:val="22"/>
          <w:szCs w:val="22"/>
          <w:lang w:val="en-NZ"/>
        </w:rPr>
        <w:t xml:space="preserve">mainly </w:t>
      </w:r>
      <w:r w:rsidR="00467EEF" w:rsidRPr="00467EEF">
        <w:rPr>
          <w:rFonts w:asciiTheme="minorHAnsi" w:hAnsiTheme="minorHAnsi" w:cstheme="minorHAnsi"/>
          <w:sz w:val="22"/>
          <w:szCs w:val="22"/>
          <w:lang w:val="en-NZ"/>
        </w:rPr>
        <w:t>in the littoral zone (&lt;10 m) and kōura at depths &gt;10</w:t>
      </w:r>
      <w:r w:rsidR="00467EEF">
        <w:rPr>
          <w:rFonts w:asciiTheme="minorHAnsi" w:hAnsiTheme="minorHAnsi" w:cstheme="minorHAnsi"/>
          <w:sz w:val="22"/>
          <w:szCs w:val="22"/>
          <w:lang w:val="en-NZ"/>
        </w:rPr>
        <w:t> </w:t>
      </w:r>
      <w:r w:rsidR="00467EEF" w:rsidRPr="00467EEF">
        <w:rPr>
          <w:rFonts w:asciiTheme="minorHAnsi" w:hAnsiTheme="minorHAnsi" w:cstheme="minorHAnsi"/>
          <w:sz w:val="22"/>
          <w:szCs w:val="22"/>
          <w:lang w:val="en-NZ"/>
        </w:rPr>
        <w:t xml:space="preserve">m. </w:t>
      </w:r>
    </w:p>
    <w:p w14:paraId="0479B46B" w14:textId="5454CD94" w:rsidR="00506EFE" w:rsidRDefault="00467EEF" w:rsidP="00440DB7">
      <w:pPr>
        <w:spacing w:line="360" w:lineRule="auto"/>
        <w:ind w:left="0" w:firstLine="0"/>
        <w:rPr>
          <w:rFonts w:cs="Calibri"/>
          <w:sz w:val="22"/>
          <w:szCs w:val="22"/>
          <w:lang w:val="en-AU"/>
        </w:rPr>
      </w:pPr>
      <w:bookmarkStart w:id="169" w:name="_Hlk19794648"/>
      <w:r>
        <w:rPr>
          <w:rFonts w:cs="Calibri"/>
          <w:sz w:val="22"/>
          <w:szCs w:val="22"/>
          <w:lang w:val="en-AU"/>
        </w:rPr>
        <w:t>The capture of</w:t>
      </w:r>
      <w:r w:rsidR="007E2BFB">
        <w:rPr>
          <w:rFonts w:cs="Calibri"/>
          <w:sz w:val="22"/>
          <w:szCs w:val="22"/>
          <w:lang w:val="en-AU"/>
        </w:rPr>
        <w:t xml:space="preserve"> recently</w:t>
      </w:r>
      <w:r w:rsidR="001B1666">
        <w:rPr>
          <w:rFonts w:cs="Calibri"/>
          <w:sz w:val="22"/>
          <w:szCs w:val="22"/>
          <w:lang w:val="en-AU"/>
        </w:rPr>
        <w:t>-</w:t>
      </w:r>
      <w:r w:rsidR="007E2BFB">
        <w:rPr>
          <w:rFonts w:cs="Calibri"/>
          <w:sz w:val="22"/>
          <w:szCs w:val="22"/>
          <w:lang w:val="en-AU"/>
        </w:rPr>
        <w:t>fledged</w:t>
      </w:r>
      <w:r>
        <w:rPr>
          <w:rFonts w:cs="Calibri"/>
          <w:sz w:val="22"/>
          <w:szCs w:val="22"/>
          <w:lang w:val="en-AU"/>
        </w:rPr>
        <w:t xml:space="preserve"> </w:t>
      </w:r>
      <w:r w:rsidR="007E2BFB">
        <w:rPr>
          <w:rFonts w:cs="Calibri"/>
          <w:sz w:val="22"/>
          <w:szCs w:val="22"/>
          <w:lang w:val="en-AU"/>
        </w:rPr>
        <w:t xml:space="preserve">juvenile </w:t>
      </w:r>
      <w:r>
        <w:rPr>
          <w:rFonts w:cs="Calibri"/>
          <w:sz w:val="22"/>
          <w:szCs w:val="22"/>
          <w:lang w:val="en-AU"/>
        </w:rPr>
        <w:t xml:space="preserve">kōura at water depths &gt;30 m </w:t>
      </w:r>
      <w:r w:rsidR="007E2BFB">
        <w:rPr>
          <w:rFonts w:cs="Calibri"/>
          <w:sz w:val="22"/>
          <w:szCs w:val="22"/>
          <w:lang w:val="en-AU"/>
        </w:rPr>
        <w:t xml:space="preserve">in Lake Rotomā </w:t>
      </w:r>
      <w:r>
        <w:rPr>
          <w:rFonts w:cs="Calibri"/>
          <w:sz w:val="22"/>
          <w:szCs w:val="22"/>
          <w:lang w:val="en-AU"/>
        </w:rPr>
        <w:t xml:space="preserve">is evidence that </w:t>
      </w:r>
      <w:r w:rsidR="007E2BFB">
        <w:rPr>
          <w:rFonts w:cs="Calibri"/>
          <w:sz w:val="22"/>
          <w:szCs w:val="22"/>
          <w:lang w:val="en-AU"/>
        </w:rPr>
        <w:t xml:space="preserve">kōura do not have to enter the littoral zone to complete their lifecycles. </w:t>
      </w:r>
      <w:r w:rsidR="00810E45">
        <w:rPr>
          <w:rFonts w:cs="Calibri"/>
          <w:sz w:val="22"/>
          <w:szCs w:val="22"/>
          <w:lang w:val="en-AU"/>
        </w:rPr>
        <w:t>It</w:t>
      </w:r>
      <w:r w:rsidR="00E060C4">
        <w:rPr>
          <w:rFonts w:cs="Calibri"/>
          <w:sz w:val="22"/>
          <w:szCs w:val="22"/>
          <w:lang w:val="en-AU"/>
        </w:rPr>
        <w:t xml:space="preserve"> is </w:t>
      </w:r>
      <w:r w:rsidR="00810E45">
        <w:rPr>
          <w:rFonts w:cs="Calibri"/>
          <w:sz w:val="22"/>
          <w:szCs w:val="22"/>
          <w:lang w:val="en-AU"/>
        </w:rPr>
        <w:t xml:space="preserve">probable </w:t>
      </w:r>
      <w:r w:rsidR="00E060C4">
        <w:rPr>
          <w:rFonts w:cs="Calibri"/>
          <w:sz w:val="22"/>
          <w:szCs w:val="22"/>
          <w:lang w:val="en-AU"/>
        </w:rPr>
        <w:t>that kōura populations in oligotrophic lakes</w:t>
      </w:r>
      <w:r w:rsidR="00810E45">
        <w:rPr>
          <w:rFonts w:cs="Calibri"/>
          <w:sz w:val="22"/>
          <w:szCs w:val="22"/>
          <w:lang w:val="en-AU"/>
        </w:rPr>
        <w:t xml:space="preserve"> (</w:t>
      </w:r>
      <w:r w:rsidR="00E060C4">
        <w:rPr>
          <w:rFonts w:cs="Calibri"/>
          <w:sz w:val="22"/>
          <w:szCs w:val="22"/>
          <w:lang w:val="en-AU"/>
        </w:rPr>
        <w:t>where the bottom waters remain well oxygenated throughout the year</w:t>
      </w:r>
      <w:r w:rsidR="00810E45">
        <w:rPr>
          <w:rFonts w:cs="Calibri"/>
          <w:sz w:val="22"/>
          <w:szCs w:val="22"/>
          <w:lang w:val="en-AU"/>
        </w:rPr>
        <w:t>)</w:t>
      </w:r>
      <w:r w:rsidR="00E060C4">
        <w:rPr>
          <w:rFonts w:cs="Calibri"/>
          <w:sz w:val="22"/>
          <w:szCs w:val="22"/>
          <w:lang w:val="en-AU"/>
        </w:rPr>
        <w:t xml:space="preserve"> may not be as severely impacted by catfish predation as kōura </w:t>
      </w:r>
      <w:r w:rsidR="00810E45">
        <w:rPr>
          <w:rFonts w:cs="Calibri"/>
          <w:sz w:val="22"/>
          <w:szCs w:val="22"/>
          <w:lang w:val="en-AU"/>
        </w:rPr>
        <w:t xml:space="preserve">populations </w:t>
      </w:r>
      <w:r w:rsidR="00E060C4">
        <w:rPr>
          <w:rFonts w:cs="Calibri"/>
          <w:sz w:val="22"/>
          <w:szCs w:val="22"/>
          <w:lang w:val="en-AU"/>
        </w:rPr>
        <w:t xml:space="preserve">in mesotrophic and eutrophic lakes where hypolimnetic deoxygenation leads to the movement of kōura into </w:t>
      </w:r>
      <w:r w:rsidR="00810E45">
        <w:rPr>
          <w:rFonts w:cs="Calibri"/>
          <w:sz w:val="22"/>
          <w:szCs w:val="22"/>
          <w:lang w:val="en-AU"/>
        </w:rPr>
        <w:t xml:space="preserve">the littoral zone where catfish are most abundant. </w:t>
      </w:r>
      <w:bookmarkStart w:id="170" w:name="_Hlk19794686"/>
      <w:bookmarkEnd w:id="169"/>
      <w:r w:rsidR="00810E45">
        <w:rPr>
          <w:rFonts w:cs="Calibri"/>
          <w:sz w:val="22"/>
          <w:szCs w:val="22"/>
          <w:lang w:val="en-AU"/>
        </w:rPr>
        <w:t xml:space="preserve">Improving </w:t>
      </w:r>
      <w:r w:rsidR="00DC1DE0">
        <w:rPr>
          <w:rFonts w:cs="Calibri"/>
          <w:sz w:val="22"/>
          <w:szCs w:val="22"/>
          <w:lang w:val="en-AU"/>
        </w:rPr>
        <w:t xml:space="preserve">and maintaining </w:t>
      </w:r>
      <w:r w:rsidR="00810E45">
        <w:rPr>
          <w:rFonts w:cs="Calibri"/>
          <w:sz w:val="22"/>
          <w:szCs w:val="22"/>
          <w:lang w:val="en-AU"/>
        </w:rPr>
        <w:t xml:space="preserve">water quality </w:t>
      </w:r>
      <w:r w:rsidR="00DC1DE0">
        <w:rPr>
          <w:rFonts w:cs="Calibri"/>
          <w:sz w:val="22"/>
          <w:szCs w:val="22"/>
          <w:lang w:val="en-AU"/>
        </w:rPr>
        <w:t>to ensure that the bottom waters remain well oxygenated</w:t>
      </w:r>
      <w:r w:rsidR="007371EB">
        <w:rPr>
          <w:rFonts w:cs="Calibri"/>
          <w:sz w:val="22"/>
          <w:szCs w:val="22"/>
          <w:lang w:val="en-AU"/>
        </w:rPr>
        <w:t>,</w:t>
      </w:r>
      <w:r w:rsidR="00DC1DE0">
        <w:rPr>
          <w:rFonts w:cs="Calibri"/>
          <w:sz w:val="22"/>
          <w:szCs w:val="22"/>
          <w:lang w:val="en-AU"/>
        </w:rPr>
        <w:t xml:space="preserve"> and kōura can complete their lifecycles at depth, </w:t>
      </w:r>
      <w:r w:rsidR="00810E45">
        <w:rPr>
          <w:rFonts w:cs="Calibri"/>
          <w:sz w:val="22"/>
          <w:szCs w:val="22"/>
          <w:lang w:val="en-AU"/>
        </w:rPr>
        <w:t>may be the best means of maintaining abundant kōura populations in lakes with (and without) catfish.</w:t>
      </w:r>
      <w:bookmarkEnd w:id="170"/>
    </w:p>
    <w:p w14:paraId="68E527C7" w14:textId="17F61DEF" w:rsidR="00F66C5B" w:rsidRPr="00F66C5B" w:rsidRDefault="00F66C5B" w:rsidP="0023148F">
      <w:pPr>
        <w:pStyle w:val="Heading1"/>
        <w:spacing w:after="240"/>
        <w:rPr>
          <w:lang w:val="en-AU"/>
        </w:rPr>
      </w:pPr>
      <w:bookmarkStart w:id="171" w:name="_Toc482878850"/>
      <w:bookmarkStart w:id="172" w:name="_Toc483239943"/>
      <w:bookmarkStart w:id="173" w:name="_Toc483289881"/>
      <w:bookmarkStart w:id="174" w:name="_Toc519778938"/>
      <w:bookmarkStart w:id="175" w:name="_Toc20145597"/>
      <w:bookmarkEnd w:id="165"/>
      <w:r w:rsidRPr="00F66C5B">
        <w:rPr>
          <w:lang w:val="en-AU"/>
        </w:rPr>
        <w:t>Summary and conclusions</w:t>
      </w:r>
      <w:bookmarkEnd w:id="171"/>
      <w:bookmarkEnd w:id="172"/>
      <w:bookmarkEnd w:id="173"/>
      <w:bookmarkEnd w:id="174"/>
      <w:bookmarkEnd w:id="175"/>
    </w:p>
    <w:p w14:paraId="275C7026" w14:textId="77777777" w:rsidR="001B1666" w:rsidRDefault="00963D03" w:rsidP="0023148F">
      <w:pPr>
        <w:spacing w:after="120" w:line="360" w:lineRule="auto"/>
        <w:ind w:left="0" w:firstLine="0"/>
        <w:rPr>
          <w:rFonts w:cs="Calibri"/>
          <w:sz w:val="22"/>
          <w:szCs w:val="22"/>
          <w:lang w:val="en-AU"/>
        </w:rPr>
      </w:pPr>
      <w:bookmarkStart w:id="176" w:name="_Hlk519686450"/>
      <w:r>
        <w:rPr>
          <w:rFonts w:cs="Calibri"/>
          <w:sz w:val="22"/>
          <w:szCs w:val="22"/>
          <w:lang w:val="en-AU"/>
        </w:rPr>
        <w:t>L</w:t>
      </w:r>
      <w:r w:rsidRPr="00963D03">
        <w:rPr>
          <w:rFonts w:cs="Calibri"/>
          <w:sz w:val="22"/>
          <w:szCs w:val="22"/>
          <w:lang w:val="en-AU"/>
        </w:rPr>
        <w:t xml:space="preserve">akes Ōkataina and Rotomā </w:t>
      </w:r>
      <w:r>
        <w:rPr>
          <w:rFonts w:cs="Calibri"/>
          <w:sz w:val="22"/>
          <w:szCs w:val="22"/>
          <w:lang w:val="en-AU"/>
        </w:rPr>
        <w:t xml:space="preserve">support abundant populations </w:t>
      </w:r>
      <w:r w:rsidR="005526AA">
        <w:rPr>
          <w:rFonts w:cs="Calibri"/>
          <w:sz w:val="22"/>
          <w:szCs w:val="22"/>
          <w:lang w:val="en-AU"/>
        </w:rPr>
        <w:t>of koura</w:t>
      </w:r>
      <w:r w:rsidR="001B1666">
        <w:rPr>
          <w:rFonts w:cs="Calibri"/>
          <w:sz w:val="22"/>
          <w:szCs w:val="22"/>
          <w:lang w:val="en-AU"/>
        </w:rPr>
        <w:t xml:space="preserve"> </w:t>
      </w:r>
      <w:r w:rsidR="001B1666" w:rsidRPr="001B1666">
        <w:rPr>
          <w:rFonts w:cs="Calibri"/>
          <w:sz w:val="22"/>
          <w:szCs w:val="22"/>
          <w:lang w:val="en-AU"/>
        </w:rPr>
        <w:t>with a mean CPUE of 15.4 kōura whakaweku</w:t>
      </w:r>
      <w:r w:rsidR="001B1666" w:rsidRPr="001B1666">
        <w:rPr>
          <w:rFonts w:cs="Calibri"/>
          <w:sz w:val="22"/>
          <w:szCs w:val="22"/>
          <w:vertAlign w:val="superscript"/>
          <w:lang w:val="en-AU"/>
        </w:rPr>
        <w:t>-1</w:t>
      </w:r>
      <w:r w:rsidR="001B1666" w:rsidRPr="001B1666">
        <w:rPr>
          <w:rFonts w:cs="Calibri"/>
          <w:sz w:val="22"/>
          <w:szCs w:val="22"/>
          <w:lang w:val="en-AU"/>
        </w:rPr>
        <w:t xml:space="preserve"> recorded in Lake Ōkataina and 25.8 kōura whakaweku</w:t>
      </w:r>
      <w:r w:rsidR="001B1666" w:rsidRPr="001B1666">
        <w:rPr>
          <w:rFonts w:cs="Calibri"/>
          <w:sz w:val="22"/>
          <w:szCs w:val="22"/>
          <w:vertAlign w:val="superscript"/>
          <w:lang w:val="en-AU"/>
        </w:rPr>
        <w:t>-1</w:t>
      </w:r>
      <w:r w:rsidR="001B1666" w:rsidRPr="001B1666">
        <w:rPr>
          <w:rFonts w:cs="Calibri"/>
          <w:sz w:val="22"/>
          <w:szCs w:val="22"/>
          <w:lang w:val="en-AU"/>
        </w:rPr>
        <w:t xml:space="preserve"> in Lake Rotomā. </w:t>
      </w:r>
    </w:p>
    <w:p w14:paraId="097827A7" w14:textId="7EFC037D" w:rsidR="001B1666" w:rsidRDefault="001B1666" w:rsidP="0023148F">
      <w:pPr>
        <w:spacing w:after="120" w:line="360" w:lineRule="auto"/>
        <w:ind w:left="0" w:firstLine="0"/>
        <w:rPr>
          <w:rFonts w:cs="Calibri"/>
          <w:sz w:val="22"/>
          <w:szCs w:val="22"/>
          <w:lang w:val="en-AU"/>
        </w:rPr>
      </w:pPr>
      <w:r w:rsidRPr="001D1701">
        <w:rPr>
          <w:rFonts w:asciiTheme="minorHAnsi" w:hAnsiTheme="minorHAnsi" w:cstheme="minorHAnsi"/>
          <w:color w:val="000000" w:themeColor="text1"/>
          <w:sz w:val="22"/>
          <w:szCs w:val="22"/>
          <w:lang w:val="en-AU"/>
        </w:rPr>
        <w:t>Lake Rotomā was ranked first in terms of mean CPUE and second in mean BPUE in the 15 Rotorua Te Arawa lakes where kōura monitoring has been undertaken</w:t>
      </w:r>
      <w:r>
        <w:rPr>
          <w:rFonts w:asciiTheme="minorHAnsi" w:hAnsiTheme="minorHAnsi" w:cstheme="minorHAnsi"/>
          <w:color w:val="000000" w:themeColor="text1"/>
          <w:sz w:val="22"/>
          <w:szCs w:val="22"/>
          <w:lang w:val="en-AU"/>
        </w:rPr>
        <w:t xml:space="preserve">. </w:t>
      </w:r>
      <w:r w:rsidRPr="001D1701">
        <w:rPr>
          <w:rFonts w:asciiTheme="minorHAnsi" w:hAnsiTheme="minorHAnsi" w:cstheme="minorHAnsi"/>
          <w:color w:val="000000" w:themeColor="text1"/>
          <w:sz w:val="22"/>
          <w:szCs w:val="22"/>
          <w:lang w:val="en-AU"/>
        </w:rPr>
        <w:t>Whereas, Lake Ōkataina ranked third in both mean CPUE and mean BPUE</w:t>
      </w:r>
      <w:r>
        <w:rPr>
          <w:rFonts w:asciiTheme="minorHAnsi" w:hAnsiTheme="minorHAnsi" w:cstheme="minorHAnsi"/>
          <w:color w:val="000000" w:themeColor="text1"/>
          <w:sz w:val="22"/>
          <w:szCs w:val="22"/>
          <w:lang w:val="en-AU"/>
        </w:rPr>
        <w:t>.</w:t>
      </w:r>
    </w:p>
    <w:p w14:paraId="4671D1AD" w14:textId="0FF69102" w:rsidR="0023148F" w:rsidRDefault="001B1666" w:rsidP="0023148F">
      <w:pPr>
        <w:spacing w:after="120" w:line="360" w:lineRule="auto"/>
        <w:ind w:left="0" w:firstLine="0"/>
      </w:pPr>
      <w:r>
        <w:rPr>
          <w:rFonts w:asciiTheme="minorHAnsi" w:hAnsiTheme="minorHAnsi" w:cstheme="minorHAnsi"/>
          <w:color w:val="000000" w:themeColor="text1"/>
          <w:sz w:val="22"/>
          <w:szCs w:val="22"/>
          <w:lang w:val="en-AU"/>
        </w:rPr>
        <w:t xml:space="preserve">In terms of mean </w:t>
      </w:r>
      <w:r w:rsidRPr="001D1701">
        <w:rPr>
          <w:rFonts w:asciiTheme="minorHAnsi" w:hAnsiTheme="minorHAnsi" w:cstheme="minorHAnsi"/>
          <w:color w:val="000000" w:themeColor="text1"/>
          <w:sz w:val="22"/>
          <w:szCs w:val="22"/>
          <w:lang w:val="en-AU"/>
        </w:rPr>
        <w:t xml:space="preserve">kōura </w:t>
      </w:r>
      <w:r>
        <w:rPr>
          <w:rFonts w:asciiTheme="minorHAnsi" w:hAnsiTheme="minorHAnsi" w:cstheme="minorHAnsi"/>
          <w:color w:val="000000" w:themeColor="text1"/>
          <w:sz w:val="22"/>
          <w:szCs w:val="22"/>
          <w:lang w:val="en-AU"/>
        </w:rPr>
        <w:t>size, L</w:t>
      </w:r>
      <w:r w:rsidRPr="001D1701">
        <w:rPr>
          <w:rFonts w:asciiTheme="minorHAnsi" w:hAnsiTheme="minorHAnsi" w:cstheme="minorHAnsi"/>
          <w:color w:val="000000" w:themeColor="text1"/>
          <w:sz w:val="22"/>
          <w:szCs w:val="22"/>
          <w:lang w:val="en-AU"/>
        </w:rPr>
        <w:t>ake</w:t>
      </w:r>
      <w:r>
        <w:rPr>
          <w:rFonts w:asciiTheme="minorHAnsi" w:hAnsiTheme="minorHAnsi" w:cstheme="minorHAnsi"/>
          <w:color w:val="000000" w:themeColor="text1"/>
          <w:sz w:val="22"/>
          <w:szCs w:val="22"/>
          <w:lang w:val="en-AU"/>
        </w:rPr>
        <w:t xml:space="preserve"> Rotomā was ranked fifth (</w:t>
      </w:r>
      <w:r w:rsidRPr="001D1701">
        <w:rPr>
          <w:rFonts w:asciiTheme="minorHAnsi" w:hAnsiTheme="minorHAnsi" w:cstheme="minorHAnsi"/>
          <w:sz w:val="22"/>
          <w:szCs w:val="22"/>
          <w:lang w:val="en-AU"/>
        </w:rPr>
        <w:t>25.6 </w:t>
      </w:r>
      <w:r>
        <w:rPr>
          <w:rFonts w:asciiTheme="minorHAnsi" w:hAnsiTheme="minorHAnsi" w:cstheme="minorHAnsi"/>
          <w:sz w:val="22"/>
          <w:szCs w:val="22"/>
          <w:lang w:val="en-AU"/>
        </w:rPr>
        <w:t xml:space="preserve">mm OCL) and Lake </w:t>
      </w:r>
      <w:r w:rsidRPr="001D1701">
        <w:rPr>
          <w:rFonts w:asciiTheme="minorHAnsi" w:hAnsiTheme="minorHAnsi" w:cstheme="minorHAnsi"/>
          <w:color w:val="000000" w:themeColor="text1"/>
          <w:sz w:val="22"/>
          <w:szCs w:val="22"/>
          <w:lang w:val="en-AU"/>
        </w:rPr>
        <w:t xml:space="preserve">Ōkataina </w:t>
      </w:r>
      <w:r>
        <w:rPr>
          <w:rFonts w:asciiTheme="minorHAnsi" w:hAnsiTheme="minorHAnsi" w:cstheme="minorHAnsi"/>
          <w:color w:val="000000" w:themeColor="text1"/>
          <w:sz w:val="22"/>
          <w:szCs w:val="22"/>
          <w:lang w:val="en-AU"/>
        </w:rPr>
        <w:t xml:space="preserve">sixth (24.2 mm OCL) </w:t>
      </w:r>
      <w:r w:rsidRPr="001D1701">
        <w:rPr>
          <w:rFonts w:asciiTheme="minorHAnsi" w:hAnsiTheme="minorHAnsi" w:cstheme="minorHAnsi"/>
          <w:color w:val="000000" w:themeColor="text1"/>
          <w:sz w:val="22"/>
          <w:szCs w:val="22"/>
          <w:lang w:val="en-AU"/>
        </w:rPr>
        <w:t>in the 1</w:t>
      </w:r>
      <w:r>
        <w:rPr>
          <w:rFonts w:asciiTheme="minorHAnsi" w:hAnsiTheme="minorHAnsi" w:cstheme="minorHAnsi"/>
          <w:color w:val="000000" w:themeColor="text1"/>
          <w:sz w:val="22"/>
          <w:szCs w:val="22"/>
          <w:lang w:val="en-AU"/>
        </w:rPr>
        <w:t xml:space="preserve">0 </w:t>
      </w:r>
      <w:r w:rsidRPr="001D1701">
        <w:rPr>
          <w:rFonts w:asciiTheme="minorHAnsi" w:hAnsiTheme="minorHAnsi" w:cstheme="minorHAnsi"/>
          <w:color w:val="000000" w:themeColor="text1"/>
          <w:sz w:val="22"/>
          <w:szCs w:val="22"/>
          <w:lang w:val="en-AU"/>
        </w:rPr>
        <w:t xml:space="preserve">Rotorua Te Arawa lakes where kōura </w:t>
      </w:r>
      <w:r>
        <w:rPr>
          <w:rFonts w:asciiTheme="minorHAnsi" w:hAnsiTheme="minorHAnsi" w:cstheme="minorHAnsi"/>
          <w:color w:val="000000" w:themeColor="text1"/>
          <w:sz w:val="22"/>
          <w:szCs w:val="22"/>
          <w:lang w:val="en-AU"/>
        </w:rPr>
        <w:t xml:space="preserve">have been recorded. </w:t>
      </w:r>
      <w:r w:rsidR="00DC1DE0">
        <w:rPr>
          <w:rFonts w:cs="Calibri"/>
          <w:sz w:val="22"/>
          <w:szCs w:val="22"/>
          <w:lang w:val="en-AU"/>
        </w:rPr>
        <w:t xml:space="preserve">The size structure of </w:t>
      </w:r>
      <w:r w:rsidR="00DC1DE0" w:rsidRPr="004B6827">
        <w:rPr>
          <w:rFonts w:cs="Calibri"/>
          <w:sz w:val="22"/>
          <w:szCs w:val="22"/>
          <w:lang w:val="en-AU"/>
        </w:rPr>
        <w:t xml:space="preserve">kōura in both lakes </w:t>
      </w:r>
      <w:r w:rsidR="00DC1DE0">
        <w:rPr>
          <w:rFonts w:cs="Calibri"/>
          <w:sz w:val="22"/>
          <w:szCs w:val="22"/>
          <w:lang w:val="en-AU"/>
        </w:rPr>
        <w:t xml:space="preserve">was </w:t>
      </w:r>
      <w:r w:rsidR="00DC1DE0" w:rsidRPr="004B6827">
        <w:rPr>
          <w:rFonts w:cs="Calibri"/>
          <w:sz w:val="22"/>
          <w:szCs w:val="22"/>
          <w:lang w:val="en-AU"/>
        </w:rPr>
        <w:t xml:space="preserve">well-balanced </w:t>
      </w:r>
      <w:r w:rsidR="00DC1DE0">
        <w:rPr>
          <w:rFonts w:cs="Calibri"/>
          <w:sz w:val="22"/>
          <w:szCs w:val="22"/>
          <w:lang w:val="en-AU"/>
        </w:rPr>
        <w:t xml:space="preserve">with kōura ranging in size from 3 to 52 mm OCL in Lake Rotomā and 6 to 45 mm OCL in Lake Ōkataina. </w:t>
      </w:r>
      <w:r w:rsidR="00DC1DE0" w:rsidRPr="00DC1DE0">
        <w:rPr>
          <w:rFonts w:cs="Calibri"/>
          <w:sz w:val="22"/>
          <w:szCs w:val="22"/>
          <w:lang w:val="en-AU"/>
        </w:rPr>
        <w:t xml:space="preserve">The </w:t>
      </w:r>
      <w:r w:rsidR="00DC1DE0">
        <w:rPr>
          <w:rFonts w:cs="Calibri"/>
          <w:sz w:val="22"/>
          <w:szCs w:val="22"/>
          <w:lang w:val="en-AU"/>
        </w:rPr>
        <w:t xml:space="preserve">presence </w:t>
      </w:r>
      <w:r w:rsidR="00DC1DE0" w:rsidRPr="00DC1DE0">
        <w:rPr>
          <w:rFonts w:cs="Calibri"/>
          <w:sz w:val="22"/>
          <w:szCs w:val="22"/>
          <w:lang w:val="en-AU"/>
        </w:rPr>
        <w:t>of small juvenile kōura (&lt;10mm) at depths &gt;20</w:t>
      </w:r>
      <w:r>
        <w:rPr>
          <w:rFonts w:cs="Calibri"/>
          <w:sz w:val="22"/>
          <w:szCs w:val="22"/>
          <w:lang w:val="en-AU"/>
        </w:rPr>
        <w:t> </w:t>
      </w:r>
      <w:r w:rsidR="00DC1DE0" w:rsidRPr="00DC1DE0">
        <w:rPr>
          <w:rFonts w:cs="Calibri"/>
          <w:sz w:val="22"/>
          <w:szCs w:val="22"/>
          <w:lang w:val="en-AU"/>
        </w:rPr>
        <w:t xml:space="preserve">m reflects the excellent water quality (oligotrophic) in the two lakes and </w:t>
      </w:r>
      <w:r w:rsidR="00DC1DE0">
        <w:rPr>
          <w:rFonts w:cs="Calibri"/>
          <w:sz w:val="22"/>
          <w:szCs w:val="22"/>
          <w:lang w:val="en-AU"/>
        </w:rPr>
        <w:t>that catfish are unlikely to be present</w:t>
      </w:r>
      <w:r w:rsidR="00DC1DE0" w:rsidRPr="00DC1DE0">
        <w:rPr>
          <w:rFonts w:cs="Calibri"/>
          <w:sz w:val="22"/>
          <w:szCs w:val="22"/>
          <w:lang w:val="en-AU"/>
        </w:rPr>
        <w:t>.</w:t>
      </w:r>
      <w:r w:rsidR="00DC1DE0" w:rsidRPr="00DC1DE0">
        <w:t xml:space="preserve"> </w:t>
      </w:r>
    </w:p>
    <w:p w14:paraId="06DBD969" w14:textId="4E7331E3" w:rsidR="0023148F" w:rsidRDefault="0023148F" w:rsidP="007371EB">
      <w:pPr>
        <w:spacing w:after="120" w:line="360" w:lineRule="auto"/>
        <w:ind w:left="0" w:firstLine="0"/>
        <w:rPr>
          <w:rFonts w:cs="Calibri"/>
          <w:sz w:val="22"/>
          <w:szCs w:val="22"/>
          <w:lang w:val="en-AU"/>
        </w:rPr>
      </w:pPr>
      <w:r>
        <w:rPr>
          <w:rFonts w:cs="Calibri"/>
          <w:sz w:val="22"/>
          <w:szCs w:val="22"/>
          <w:lang w:val="en-AU"/>
        </w:rPr>
        <w:t>In Lake Rotomā, k</w:t>
      </w:r>
      <w:r w:rsidRPr="00963D03">
        <w:rPr>
          <w:rFonts w:cs="Calibri"/>
          <w:sz w:val="22"/>
          <w:szCs w:val="22"/>
          <w:lang w:val="en-AU"/>
        </w:rPr>
        <w:t xml:space="preserve">ōura abundance and biomass were lower in 2019 compared to the 2009 baseline survey. Mean CPUE has decreased by 21% </w:t>
      </w:r>
      <w:r>
        <w:rPr>
          <w:rFonts w:cs="Calibri"/>
          <w:sz w:val="22"/>
          <w:szCs w:val="22"/>
          <w:lang w:val="en-AU"/>
        </w:rPr>
        <w:t>and m</w:t>
      </w:r>
      <w:r w:rsidRPr="00963D03">
        <w:rPr>
          <w:rFonts w:cs="Calibri"/>
          <w:sz w:val="22"/>
          <w:szCs w:val="22"/>
          <w:lang w:val="en-AU"/>
        </w:rPr>
        <w:t>ean BPUE by 50%</w:t>
      </w:r>
      <w:r>
        <w:rPr>
          <w:rFonts w:cs="Calibri"/>
          <w:sz w:val="22"/>
          <w:szCs w:val="22"/>
          <w:lang w:val="en-AU"/>
        </w:rPr>
        <w:t xml:space="preserve">, the majority of this decline has occurred at one sampling site. The reasons for this are unknown but </w:t>
      </w:r>
      <w:r w:rsidR="002564D7">
        <w:rPr>
          <w:rFonts w:cs="Calibri"/>
          <w:sz w:val="22"/>
          <w:szCs w:val="22"/>
          <w:lang w:val="en-AU"/>
        </w:rPr>
        <w:t xml:space="preserve">it </w:t>
      </w:r>
      <w:r>
        <w:rPr>
          <w:rFonts w:cs="Calibri"/>
          <w:sz w:val="22"/>
          <w:szCs w:val="22"/>
          <w:lang w:val="en-AU"/>
        </w:rPr>
        <w:t xml:space="preserve">could be due to </w:t>
      </w:r>
      <w:r w:rsidR="002564D7">
        <w:rPr>
          <w:rFonts w:cs="Calibri"/>
          <w:sz w:val="22"/>
          <w:szCs w:val="22"/>
          <w:lang w:val="en-AU"/>
        </w:rPr>
        <w:t xml:space="preserve">customary </w:t>
      </w:r>
      <w:r>
        <w:rPr>
          <w:rFonts w:cs="Calibri"/>
          <w:sz w:val="22"/>
          <w:szCs w:val="22"/>
          <w:lang w:val="en-AU"/>
        </w:rPr>
        <w:t>kōura harvesting</w:t>
      </w:r>
      <w:r w:rsidR="002564D7">
        <w:rPr>
          <w:rFonts w:cs="Calibri"/>
          <w:sz w:val="22"/>
          <w:szCs w:val="22"/>
          <w:lang w:val="en-AU"/>
        </w:rPr>
        <w:t xml:space="preserve"> near our </w:t>
      </w:r>
      <w:r w:rsidR="001B1666">
        <w:rPr>
          <w:rFonts w:cs="Calibri"/>
          <w:sz w:val="22"/>
          <w:szCs w:val="22"/>
          <w:lang w:val="en-AU"/>
        </w:rPr>
        <w:t xml:space="preserve">West </w:t>
      </w:r>
      <w:r w:rsidR="002564D7">
        <w:rPr>
          <w:rFonts w:cs="Calibri"/>
          <w:sz w:val="22"/>
          <w:szCs w:val="22"/>
          <w:lang w:val="en-AU"/>
        </w:rPr>
        <w:t>site</w:t>
      </w:r>
      <w:r>
        <w:rPr>
          <w:rFonts w:cs="Calibri"/>
          <w:sz w:val="22"/>
          <w:szCs w:val="22"/>
          <w:lang w:val="en-AU"/>
        </w:rPr>
        <w:t>.</w:t>
      </w:r>
    </w:p>
    <w:p w14:paraId="1FA1BF4C" w14:textId="7E66FAF9" w:rsidR="00DC1DE0" w:rsidRDefault="00DC1DE0" w:rsidP="00F66C5B">
      <w:pPr>
        <w:shd w:val="clear" w:color="auto" w:fill="FFFFFF"/>
        <w:spacing w:after="120" w:line="360" w:lineRule="auto"/>
        <w:ind w:left="0" w:firstLine="0"/>
        <w:rPr>
          <w:rFonts w:cs="Calibri"/>
          <w:sz w:val="22"/>
          <w:szCs w:val="22"/>
          <w:lang w:val="en-AU"/>
        </w:rPr>
      </w:pPr>
      <w:r w:rsidRPr="00DC1DE0">
        <w:rPr>
          <w:rFonts w:cs="Calibri"/>
          <w:sz w:val="22"/>
          <w:szCs w:val="22"/>
          <w:lang w:val="en-AU"/>
        </w:rPr>
        <w:t>The capture of recently fledged juvenile kōura at water depths &gt;30</w:t>
      </w:r>
      <w:r w:rsidR="001B1666">
        <w:rPr>
          <w:rFonts w:cs="Calibri"/>
          <w:sz w:val="22"/>
          <w:szCs w:val="22"/>
          <w:lang w:val="en-AU"/>
        </w:rPr>
        <w:t> </w:t>
      </w:r>
      <w:r w:rsidRPr="00DC1DE0">
        <w:rPr>
          <w:rFonts w:cs="Calibri"/>
          <w:sz w:val="22"/>
          <w:szCs w:val="22"/>
          <w:lang w:val="en-AU"/>
        </w:rPr>
        <w:t xml:space="preserve">m in Lake Rotomā is evidence that kōura do not have to enter the littoral zone to complete their lifecycles. </w:t>
      </w:r>
      <w:r>
        <w:rPr>
          <w:rFonts w:cs="Calibri"/>
          <w:sz w:val="22"/>
          <w:szCs w:val="22"/>
          <w:lang w:val="en-AU"/>
        </w:rPr>
        <w:t xml:space="preserve">This suggests that </w:t>
      </w:r>
      <w:r w:rsidR="0023148F">
        <w:rPr>
          <w:rFonts w:cs="Calibri"/>
          <w:sz w:val="22"/>
          <w:szCs w:val="22"/>
          <w:lang w:val="en-AU"/>
        </w:rPr>
        <w:t>i</w:t>
      </w:r>
      <w:r>
        <w:rPr>
          <w:rFonts w:cs="Calibri"/>
          <w:sz w:val="22"/>
          <w:szCs w:val="22"/>
          <w:lang w:val="en-AU"/>
        </w:rPr>
        <w:t>mproving and maintaining water quality to ensure that the bottom waters remain well oxygenated, and kōura can complete their lifecycles at depth, may be the best means of maintaining abundant kōura populations in lakes with (and without) catfish.</w:t>
      </w:r>
    </w:p>
    <w:p w14:paraId="4E79FB07" w14:textId="77777777" w:rsidR="00440DB7" w:rsidRDefault="00440DB7" w:rsidP="00D072DC">
      <w:pPr>
        <w:pStyle w:val="Heading1"/>
        <w:spacing w:after="240"/>
      </w:pPr>
      <w:bookmarkStart w:id="177" w:name="_Toc39545563"/>
      <w:bookmarkStart w:id="178" w:name="_Toc517877459"/>
      <w:bookmarkEnd w:id="139"/>
      <w:bookmarkEnd w:id="176"/>
    </w:p>
    <w:p w14:paraId="62966A57" w14:textId="3B9E99AB" w:rsidR="003A10F6" w:rsidRPr="00D4391D" w:rsidRDefault="003A10F6" w:rsidP="00D072DC">
      <w:pPr>
        <w:pStyle w:val="Heading1"/>
        <w:spacing w:after="240"/>
      </w:pPr>
      <w:bookmarkStart w:id="179" w:name="_Toc20145598"/>
      <w:r w:rsidRPr="00314CF3">
        <w:t>ACKNOWLEDG</w:t>
      </w:r>
      <w:r w:rsidR="008E3195" w:rsidRPr="00314CF3">
        <w:t>E</w:t>
      </w:r>
      <w:r w:rsidRPr="00314CF3">
        <w:t>MENTS</w:t>
      </w:r>
      <w:bookmarkEnd w:id="177"/>
      <w:bookmarkEnd w:id="178"/>
      <w:bookmarkEnd w:id="179"/>
    </w:p>
    <w:p w14:paraId="3F7A84FD" w14:textId="58104335" w:rsidR="00A30275" w:rsidRPr="001B1666" w:rsidRDefault="00855CBA" w:rsidP="00D072DC">
      <w:pPr>
        <w:spacing w:line="360" w:lineRule="auto"/>
        <w:ind w:left="0" w:firstLine="0"/>
        <w:rPr>
          <w:rFonts w:cs="Calibri"/>
          <w:sz w:val="22"/>
          <w:szCs w:val="22"/>
        </w:rPr>
      </w:pPr>
      <w:bookmarkStart w:id="180" w:name="_Toc2753252"/>
      <w:r w:rsidRPr="001B1666">
        <w:rPr>
          <w:rFonts w:cs="Calibri"/>
          <w:sz w:val="22"/>
          <w:szCs w:val="22"/>
        </w:rPr>
        <w:t xml:space="preserve">Thanks to Andy Bruere from the BOPRC for project liaison. </w:t>
      </w:r>
      <w:r w:rsidR="00A30275" w:rsidRPr="001B1666">
        <w:rPr>
          <w:rFonts w:cs="Calibri"/>
          <w:sz w:val="22"/>
          <w:szCs w:val="22"/>
        </w:rPr>
        <w:t xml:space="preserve">Thanks </w:t>
      </w:r>
      <w:r w:rsidRPr="001B1666">
        <w:rPr>
          <w:rFonts w:cs="Calibri"/>
          <w:sz w:val="22"/>
          <w:szCs w:val="22"/>
        </w:rPr>
        <w:t xml:space="preserve">also </w:t>
      </w:r>
      <w:r w:rsidR="00A30275" w:rsidRPr="001B1666">
        <w:rPr>
          <w:rFonts w:cs="Calibri"/>
          <w:sz w:val="22"/>
          <w:szCs w:val="22"/>
        </w:rPr>
        <w:t xml:space="preserve">to </w:t>
      </w:r>
      <w:r w:rsidR="007E6B8C" w:rsidRPr="001B1666">
        <w:rPr>
          <w:rFonts w:cs="Calibri"/>
          <w:sz w:val="22"/>
          <w:szCs w:val="22"/>
        </w:rPr>
        <w:t>Joe Butterworth,</w:t>
      </w:r>
      <w:r w:rsidR="00A30275" w:rsidRPr="001B1666">
        <w:rPr>
          <w:rFonts w:cs="Calibri"/>
          <w:sz w:val="22"/>
          <w:szCs w:val="22"/>
        </w:rPr>
        <w:t xml:space="preserve"> Martina Katipa</w:t>
      </w:r>
      <w:r w:rsidR="00855DAE" w:rsidRPr="001B1666">
        <w:rPr>
          <w:rFonts w:cs="Calibri"/>
          <w:sz w:val="22"/>
          <w:szCs w:val="22"/>
        </w:rPr>
        <w:t>, Niwa Nuri and Cyrus Hingston</w:t>
      </w:r>
      <w:r w:rsidR="00A30275" w:rsidRPr="001B1666">
        <w:rPr>
          <w:rFonts w:cs="Calibri"/>
          <w:sz w:val="22"/>
          <w:szCs w:val="22"/>
        </w:rPr>
        <w:t xml:space="preserve"> for assistance </w:t>
      </w:r>
      <w:r w:rsidR="00C1361B" w:rsidRPr="001B1666">
        <w:rPr>
          <w:rFonts w:cs="Calibri"/>
          <w:sz w:val="22"/>
          <w:szCs w:val="22"/>
        </w:rPr>
        <w:t>with fieldwork</w:t>
      </w:r>
      <w:r w:rsidR="00A30275" w:rsidRPr="001B1666">
        <w:rPr>
          <w:rFonts w:cs="Calibri"/>
          <w:sz w:val="22"/>
          <w:szCs w:val="22"/>
        </w:rPr>
        <w:t>.</w:t>
      </w:r>
    </w:p>
    <w:p w14:paraId="5A4CC1A3" w14:textId="51673BFD" w:rsidR="003A10F6" w:rsidRPr="00D4391D" w:rsidRDefault="003A10F6" w:rsidP="00D072DC">
      <w:pPr>
        <w:pStyle w:val="Heading1"/>
        <w:spacing w:after="240"/>
      </w:pPr>
      <w:bookmarkStart w:id="181" w:name="_Toc39545564"/>
      <w:bookmarkStart w:id="182" w:name="_Toc517877460"/>
      <w:bookmarkStart w:id="183" w:name="_Toc20145599"/>
      <w:r w:rsidRPr="00314CF3">
        <w:t>REFERENCES</w:t>
      </w:r>
      <w:bookmarkEnd w:id="181"/>
      <w:bookmarkEnd w:id="182"/>
      <w:bookmarkEnd w:id="183"/>
    </w:p>
    <w:bookmarkEnd w:id="180"/>
    <w:p w14:paraId="38E2F79F" w14:textId="77777777" w:rsidR="00D6386C" w:rsidRDefault="00D6386C" w:rsidP="00FE2A18">
      <w:pPr>
        <w:ind w:left="720" w:hanging="720"/>
        <w:rPr>
          <w:sz w:val="22"/>
          <w:szCs w:val="22"/>
        </w:rPr>
      </w:pPr>
    </w:p>
    <w:p w14:paraId="4DAD815A" w14:textId="0889E30F" w:rsidR="00FE2A18" w:rsidRPr="001B1666" w:rsidRDefault="00FE2A18" w:rsidP="008C3979">
      <w:pPr>
        <w:ind w:left="567" w:hanging="567"/>
        <w:jc w:val="left"/>
        <w:rPr>
          <w:rFonts w:asciiTheme="minorHAnsi" w:hAnsiTheme="minorHAnsi" w:cstheme="minorHAnsi"/>
          <w:sz w:val="22"/>
          <w:szCs w:val="22"/>
        </w:rPr>
      </w:pPr>
      <w:r w:rsidRPr="001B1666">
        <w:rPr>
          <w:rFonts w:asciiTheme="minorHAnsi" w:hAnsiTheme="minorHAnsi" w:cstheme="minorHAnsi"/>
          <w:sz w:val="22"/>
          <w:szCs w:val="22"/>
        </w:rPr>
        <w:t>Barnes, G. E., and Hicks, B. J. (2003). Brown bullhead catfish (</w:t>
      </w:r>
      <w:r w:rsidRPr="001B1666">
        <w:rPr>
          <w:rFonts w:asciiTheme="minorHAnsi" w:hAnsiTheme="minorHAnsi" w:cstheme="minorHAnsi"/>
          <w:i/>
          <w:sz w:val="22"/>
          <w:szCs w:val="22"/>
        </w:rPr>
        <w:t>Ameiurus nebulosus</w:t>
      </w:r>
      <w:r w:rsidRPr="001B1666">
        <w:rPr>
          <w:rFonts w:asciiTheme="minorHAnsi" w:hAnsiTheme="minorHAnsi" w:cstheme="minorHAnsi"/>
          <w:sz w:val="22"/>
          <w:szCs w:val="22"/>
        </w:rPr>
        <w:t>) in Lake Taupo. In ‘Managing invasive freshwater fish in New Zealand’. Proceedings of a workshop hosted by Department of Conservation: Hamilton, New Zealand.</w:t>
      </w:r>
    </w:p>
    <w:p w14:paraId="2CD875EA" w14:textId="77777777" w:rsidR="008B3177" w:rsidRPr="001B1666" w:rsidRDefault="008B3177" w:rsidP="008C3979">
      <w:pPr>
        <w:ind w:left="567" w:hanging="567"/>
        <w:jc w:val="left"/>
        <w:rPr>
          <w:rFonts w:asciiTheme="minorHAnsi" w:hAnsiTheme="minorHAnsi" w:cstheme="minorHAnsi"/>
          <w:sz w:val="22"/>
          <w:szCs w:val="22"/>
        </w:rPr>
      </w:pPr>
    </w:p>
    <w:p w14:paraId="271E8634" w14:textId="3555ABC7" w:rsidR="00316046" w:rsidRPr="001B1666" w:rsidRDefault="00316046" w:rsidP="008C3979">
      <w:pPr>
        <w:widowControl w:val="0"/>
        <w:autoSpaceDE w:val="0"/>
        <w:autoSpaceDN w:val="0"/>
        <w:adjustRightInd w:val="0"/>
        <w:ind w:left="567" w:hanging="567"/>
        <w:jc w:val="left"/>
        <w:rPr>
          <w:rFonts w:asciiTheme="minorHAnsi" w:hAnsiTheme="minorHAnsi" w:cstheme="minorHAnsi"/>
          <w:noProof/>
          <w:sz w:val="22"/>
          <w:szCs w:val="22"/>
        </w:rPr>
      </w:pPr>
      <w:r w:rsidRPr="001B1666">
        <w:rPr>
          <w:rFonts w:asciiTheme="minorHAnsi" w:hAnsiTheme="minorHAnsi" w:cstheme="minorHAnsi"/>
          <w:noProof/>
          <w:sz w:val="22"/>
          <w:szCs w:val="22"/>
        </w:rPr>
        <w:t xml:space="preserve">Clearwater, S. J., Wood, S. A., Phillips, N. R., Parkyn, S. M., Ginkel, R. Van, Thompson, K. J. (2012). Toxicity thresholds for juvenile freshwater mussels </w:t>
      </w:r>
      <w:r w:rsidRPr="001B1666">
        <w:rPr>
          <w:rFonts w:asciiTheme="minorHAnsi" w:hAnsiTheme="minorHAnsi" w:cstheme="minorHAnsi"/>
          <w:i/>
          <w:noProof/>
          <w:sz w:val="22"/>
          <w:szCs w:val="22"/>
        </w:rPr>
        <w:t xml:space="preserve">Echyridella menziesii </w:t>
      </w:r>
      <w:r w:rsidRPr="001B1666">
        <w:rPr>
          <w:rFonts w:asciiTheme="minorHAnsi" w:hAnsiTheme="minorHAnsi" w:cstheme="minorHAnsi"/>
          <w:noProof/>
          <w:sz w:val="22"/>
          <w:szCs w:val="22"/>
        </w:rPr>
        <w:t xml:space="preserve">and crayfish </w:t>
      </w:r>
      <w:r w:rsidRPr="001B1666">
        <w:rPr>
          <w:rFonts w:asciiTheme="minorHAnsi" w:hAnsiTheme="minorHAnsi" w:cstheme="minorHAnsi"/>
          <w:i/>
          <w:noProof/>
          <w:sz w:val="22"/>
          <w:szCs w:val="22"/>
        </w:rPr>
        <w:t>Paranephrops planifrons</w:t>
      </w:r>
      <w:r w:rsidRPr="001B1666">
        <w:rPr>
          <w:rFonts w:asciiTheme="minorHAnsi" w:hAnsiTheme="minorHAnsi" w:cstheme="minorHAnsi"/>
          <w:noProof/>
          <w:sz w:val="22"/>
          <w:szCs w:val="22"/>
        </w:rPr>
        <w:t xml:space="preserve">, after acute or chronic exposure to </w:t>
      </w:r>
      <w:r w:rsidRPr="001B1666">
        <w:rPr>
          <w:rFonts w:asciiTheme="minorHAnsi" w:hAnsiTheme="minorHAnsi" w:cstheme="minorHAnsi"/>
          <w:i/>
          <w:noProof/>
          <w:sz w:val="22"/>
          <w:szCs w:val="22"/>
        </w:rPr>
        <w:t xml:space="preserve">Microcystis </w:t>
      </w:r>
      <w:r w:rsidRPr="001B1666">
        <w:rPr>
          <w:rFonts w:asciiTheme="minorHAnsi" w:hAnsiTheme="minorHAnsi" w:cstheme="minorHAnsi"/>
          <w:noProof/>
          <w:sz w:val="22"/>
          <w:szCs w:val="22"/>
        </w:rPr>
        <w:t xml:space="preserve">sp. </w:t>
      </w:r>
      <w:r w:rsidRPr="001B1666">
        <w:rPr>
          <w:rFonts w:asciiTheme="minorHAnsi" w:hAnsiTheme="minorHAnsi" w:cstheme="minorHAnsi"/>
          <w:i/>
          <w:iCs/>
          <w:noProof/>
          <w:sz w:val="22"/>
          <w:szCs w:val="22"/>
        </w:rPr>
        <w:t>Environmental Toxicology</w:t>
      </w:r>
      <w:r w:rsidRPr="001B1666">
        <w:rPr>
          <w:rFonts w:asciiTheme="minorHAnsi" w:hAnsiTheme="minorHAnsi" w:cstheme="minorHAnsi"/>
          <w:noProof/>
          <w:sz w:val="22"/>
          <w:szCs w:val="22"/>
        </w:rPr>
        <w:t xml:space="preserve"> </w:t>
      </w:r>
      <w:r w:rsidRPr="001B1666">
        <w:rPr>
          <w:rFonts w:asciiTheme="minorHAnsi" w:hAnsiTheme="minorHAnsi" w:cstheme="minorHAnsi"/>
          <w:bCs/>
          <w:noProof/>
          <w:sz w:val="22"/>
          <w:szCs w:val="22"/>
        </w:rPr>
        <w:t>29</w:t>
      </w:r>
      <w:r w:rsidRPr="001B1666">
        <w:rPr>
          <w:rFonts w:asciiTheme="minorHAnsi" w:hAnsiTheme="minorHAnsi" w:cstheme="minorHAnsi"/>
          <w:noProof/>
          <w:sz w:val="22"/>
          <w:szCs w:val="22"/>
        </w:rPr>
        <w:t>, 487–502.</w:t>
      </w:r>
    </w:p>
    <w:p w14:paraId="7FBE25AF" w14:textId="77777777" w:rsidR="009E1EC0" w:rsidRPr="001B1666" w:rsidRDefault="009E1EC0" w:rsidP="008C3979">
      <w:pPr>
        <w:widowControl w:val="0"/>
        <w:autoSpaceDE w:val="0"/>
        <w:autoSpaceDN w:val="0"/>
        <w:adjustRightInd w:val="0"/>
        <w:ind w:left="567" w:hanging="567"/>
        <w:jc w:val="left"/>
        <w:rPr>
          <w:rFonts w:asciiTheme="minorHAnsi" w:hAnsiTheme="minorHAnsi" w:cstheme="minorHAnsi"/>
          <w:noProof/>
          <w:sz w:val="22"/>
          <w:szCs w:val="22"/>
        </w:rPr>
      </w:pPr>
    </w:p>
    <w:p w14:paraId="4ECCD532" w14:textId="5069F7CB" w:rsidR="009E1EC0" w:rsidRPr="001B1666" w:rsidRDefault="009E1EC0" w:rsidP="008C3979">
      <w:pPr>
        <w:widowControl w:val="0"/>
        <w:autoSpaceDE w:val="0"/>
        <w:autoSpaceDN w:val="0"/>
        <w:adjustRightInd w:val="0"/>
        <w:ind w:left="567" w:hanging="567"/>
        <w:jc w:val="left"/>
        <w:rPr>
          <w:rFonts w:asciiTheme="minorHAnsi" w:hAnsiTheme="minorHAnsi" w:cstheme="minorHAnsi"/>
          <w:noProof/>
          <w:sz w:val="22"/>
          <w:szCs w:val="22"/>
        </w:rPr>
      </w:pPr>
      <w:r w:rsidRPr="001B1666">
        <w:rPr>
          <w:rFonts w:asciiTheme="minorHAnsi" w:hAnsiTheme="minorHAnsi" w:cstheme="minorHAnsi"/>
          <w:noProof/>
          <w:sz w:val="22"/>
          <w:szCs w:val="22"/>
        </w:rPr>
        <w:t>Dedual, M. 2002. Vertical distribution and movements of brown bullhead (</w:t>
      </w:r>
      <w:r w:rsidRPr="001B1666">
        <w:rPr>
          <w:rFonts w:asciiTheme="minorHAnsi" w:hAnsiTheme="minorHAnsi" w:cstheme="minorHAnsi"/>
          <w:i/>
          <w:iCs/>
          <w:noProof/>
          <w:sz w:val="22"/>
          <w:szCs w:val="22"/>
        </w:rPr>
        <w:t>Ameiurus nebulosus</w:t>
      </w:r>
      <w:r w:rsidRPr="001B1666">
        <w:rPr>
          <w:rFonts w:asciiTheme="minorHAnsi" w:hAnsiTheme="minorHAnsi" w:cstheme="minorHAnsi"/>
          <w:noProof/>
          <w:sz w:val="22"/>
          <w:szCs w:val="22"/>
        </w:rPr>
        <w:t xml:space="preserve">) in Motuoapa Bay, southern Lake Taupō, New Zealand. </w:t>
      </w:r>
      <w:r w:rsidRPr="001B1666">
        <w:rPr>
          <w:rFonts w:asciiTheme="minorHAnsi" w:hAnsiTheme="minorHAnsi" w:cstheme="minorHAnsi"/>
          <w:i/>
          <w:iCs/>
          <w:noProof/>
          <w:sz w:val="22"/>
          <w:szCs w:val="22"/>
        </w:rPr>
        <w:t>Hydrobiologia</w:t>
      </w:r>
      <w:r w:rsidRPr="001B1666">
        <w:rPr>
          <w:rFonts w:asciiTheme="minorHAnsi" w:hAnsiTheme="minorHAnsi" w:cstheme="minorHAnsi"/>
          <w:noProof/>
          <w:sz w:val="22"/>
          <w:szCs w:val="22"/>
        </w:rPr>
        <w:t xml:space="preserve"> 483, 129-135.</w:t>
      </w:r>
    </w:p>
    <w:p w14:paraId="13E9A121" w14:textId="77777777" w:rsidR="009E1EC0" w:rsidRPr="001B1666" w:rsidRDefault="009E1EC0" w:rsidP="008C3979">
      <w:pPr>
        <w:widowControl w:val="0"/>
        <w:autoSpaceDE w:val="0"/>
        <w:autoSpaceDN w:val="0"/>
        <w:adjustRightInd w:val="0"/>
        <w:ind w:left="567" w:hanging="567"/>
        <w:jc w:val="left"/>
        <w:rPr>
          <w:rFonts w:asciiTheme="minorHAnsi" w:hAnsiTheme="minorHAnsi" w:cstheme="minorHAnsi"/>
          <w:noProof/>
          <w:sz w:val="22"/>
          <w:szCs w:val="22"/>
        </w:rPr>
      </w:pPr>
    </w:p>
    <w:p w14:paraId="77DD86D0" w14:textId="231BC525" w:rsidR="008B3177" w:rsidRPr="001B1666" w:rsidRDefault="009E1EC0" w:rsidP="008C3979">
      <w:pPr>
        <w:ind w:left="567" w:hanging="567"/>
        <w:jc w:val="left"/>
        <w:rPr>
          <w:rFonts w:asciiTheme="minorHAnsi" w:hAnsiTheme="minorHAnsi" w:cstheme="minorHAnsi"/>
          <w:sz w:val="22"/>
          <w:szCs w:val="22"/>
        </w:rPr>
      </w:pPr>
      <w:r w:rsidRPr="001B1666">
        <w:rPr>
          <w:rFonts w:asciiTheme="minorHAnsi" w:hAnsiTheme="minorHAnsi" w:cstheme="minorHAnsi"/>
          <w:sz w:val="22"/>
          <w:szCs w:val="22"/>
        </w:rPr>
        <w:t xml:space="preserve">Devcich, A. A. (1979). An ecological study of </w:t>
      </w:r>
      <w:r w:rsidRPr="001B1666">
        <w:rPr>
          <w:rFonts w:asciiTheme="minorHAnsi" w:hAnsiTheme="minorHAnsi" w:cstheme="minorHAnsi"/>
          <w:i/>
          <w:iCs/>
          <w:sz w:val="22"/>
          <w:szCs w:val="22"/>
        </w:rPr>
        <w:t xml:space="preserve">Paranephrops planifrons </w:t>
      </w:r>
      <w:r w:rsidRPr="001B1666">
        <w:rPr>
          <w:rFonts w:asciiTheme="minorHAnsi" w:hAnsiTheme="minorHAnsi" w:cstheme="minorHAnsi"/>
          <w:sz w:val="22"/>
          <w:szCs w:val="22"/>
        </w:rPr>
        <w:t>(White) (Decapoda: Parastacidae) in Lake Rotoiti, North Island, New Zealand. University of Waikato Hamilton, New Zealand.</w:t>
      </w:r>
    </w:p>
    <w:p w14:paraId="7B66D815" w14:textId="77777777" w:rsidR="009E1EC0" w:rsidRPr="001B1666" w:rsidRDefault="009E1EC0" w:rsidP="008C3979">
      <w:pPr>
        <w:ind w:left="567" w:hanging="567"/>
        <w:jc w:val="left"/>
        <w:rPr>
          <w:rFonts w:asciiTheme="minorHAnsi" w:hAnsiTheme="minorHAnsi" w:cstheme="minorHAnsi"/>
          <w:sz w:val="22"/>
          <w:szCs w:val="22"/>
        </w:rPr>
      </w:pPr>
    </w:p>
    <w:p w14:paraId="14482C32" w14:textId="716C4610" w:rsidR="00FE2A18" w:rsidRPr="001B1666" w:rsidRDefault="00FE2A18" w:rsidP="008C3979">
      <w:pPr>
        <w:ind w:left="567" w:hanging="567"/>
        <w:jc w:val="left"/>
        <w:rPr>
          <w:rFonts w:asciiTheme="minorHAnsi" w:hAnsiTheme="minorHAnsi" w:cstheme="minorHAnsi"/>
          <w:sz w:val="22"/>
          <w:szCs w:val="22"/>
        </w:rPr>
      </w:pPr>
      <w:r w:rsidRPr="001B1666">
        <w:rPr>
          <w:rFonts w:asciiTheme="minorHAnsi" w:hAnsiTheme="minorHAnsi" w:cstheme="minorHAnsi"/>
          <w:sz w:val="22"/>
          <w:szCs w:val="22"/>
        </w:rPr>
        <w:t xml:space="preserve">Hiroa, T. R. (1921). Māori food supplies of Lake Rotorua, with methods of obtaining them, and usages and customs appertaining thereto. </w:t>
      </w:r>
      <w:r w:rsidRPr="001B1666">
        <w:rPr>
          <w:rFonts w:asciiTheme="minorHAnsi" w:hAnsiTheme="minorHAnsi" w:cstheme="minorHAnsi"/>
          <w:i/>
          <w:iCs/>
          <w:sz w:val="22"/>
          <w:szCs w:val="22"/>
        </w:rPr>
        <w:t>Transactions of the New Zealand Institute</w:t>
      </w:r>
      <w:r w:rsidRPr="001B1666">
        <w:rPr>
          <w:rFonts w:asciiTheme="minorHAnsi" w:hAnsiTheme="minorHAnsi" w:cstheme="minorHAnsi"/>
          <w:sz w:val="22"/>
          <w:szCs w:val="22"/>
        </w:rPr>
        <w:t xml:space="preserve"> 26, 429–451.</w:t>
      </w:r>
    </w:p>
    <w:p w14:paraId="389378C3" w14:textId="77777777" w:rsidR="00BF1940" w:rsidRPr="001B1666" w:rsidRDefault="00BF1940" w:rsidP="008C3979">
      <w:pPr>
        <w:ind w:left="567" w:hanging="567"/>
        <w:jc w:val="left"/>
        <w:rPr>
          <w:rFonts w:asciiTheme="minorHAnsi" w:hAnsiTheme="minorHAnsi" w:cstheme="minorHAnsi"/>
          <w:sz w:val="22"/>
          <w:szCs w:val="22"/>
        </w:rPr>
      </w:pPr>
    </w:p>
    <w:p w14:paraId="26D6E09E" w14:textId="654B8D92" w:rsidR="00D6386C" w:rsidRPr="001B1666" w:rsidRDefault="00BF1940" w:rsidP="008C3979">
      <w:pPr>
        <w:ind w:left="567" w:hanging="567"/>
        <w:jc w:val="left"/>
        <w:rPr>
          <w:rFonts w:asciiTheme="minorHAnsi" w:hAnsiTheme="minorHAnsi" w:cstheme="minorHAnsi"/>
          <w:sz w:val="22"/>
          <w:szCs w:val="22"/>
        </w:rPr>
      </w:pPr>
      <w:bookmarkStart w:id="184" w:name="_Hlk6053887"/>
      <w:r w:rsidRPr="001B1666">
        <w:rPr>
          <w:rFonts w:asciiTheme="minorHAnsi" w:hAnsiTheme="minorHAnsi" w:cstheme="minorHAnsi"/>
          <w:sz w:val="22"/>
          <w:szCs w:val="22"/>
        </w:rPr>
        <w:t xml:space="preserve">Kraus, D. (2014) Consolidated data analysis and presentation using an open-source add-in for the Microsoft Excel® spreadsheet software. </w:t>
      </w:r>
      <w:r w:rsidRPr="001B1666">
        <w:rPr>
          <w:rFonts w:asciiTheme="minorHAnsi" w:hAnsiTheme="minorHAnsi" w:cstheme="minorHAnsi"/>
          <w:i/>
          <w:iCs/>
          <w:sz w:val="22"/>
          <w:szCs w:val="22"/>
        </w:rPr>
        <w:t>Medical Writing</w:t>
      </w:r>
      <w:r w:rsidRPr="001B1666">
        <w:rPr>
          <w:rFonts w:asciiTheme="minorHAnsi" w:hAnsiTheme="minorHAnsi" w:cstheme="minorHAnsi"/>
          <w:sz w:val="22"/>
          <w:szCs w:val="22"/>
        </w:rPr>
        <w:t>, 23, 25-28.</w:t>
      </w:r>
    </w:p>
    <w:p w14:paraId="1E82FAEC" w14:textId="77777777" w:rsidR="009E1EC0" w:rsidRPr="001B1666" w:rsidRDefault="009E1EC0" w:rsidP="008C3979">
      <w:pPr>
        <w:ind w:left="567" w:hanging="567"/>
        <w:jc w:val="left"/>
        <w:rPr>
          <w:rFonts w:asciiTheme="minorHAnsi" w:hAnsiTheme="minorHAnsi" w:cstheme="minorHAnsi"/>
          <w:sz w:val="22"/>
          <w:szCs w:val="22"/>
        </w:rPr>
      </w:pPr>
    </w:p>
    <w:p w14:paraId="6D5FFDA5" w14:textId="16929B0E" w:rsidR="005B2A99" w:rsidRPr="001B1666" w:rsidRDefault="005B2A99" w:rsidP="008C3979">
      <w:pPr>
        <w:ind w:left="567" w:hanging="567"/>
        <w:jc w:val="left"/>
        <w:rPr>
          <w:rFonts w:asciiTheme="minorHAnsi" w:hAnsiTheme="minorHAnsi" w:cstheme="minorHAnsi"/>
          <w:noProof/>
          <w:sz w:val="22"/>
          <w:szCs w:val="22"/>
        </w:rPr>
      </w:pPr>
      <w:r w:rsidRPr="001B1666">
        <w:rPr>
          <w:rFonts w:asciiTheme="minorHAnsi" w:hAnsiTheme="minorHAnsi" w:cstheme="minorHAnsi"/>
          <w:noProof/>
          <w:sz w:val="22"/>
          <w:szCs w:val="22"/>
        </w:rPr>
        <w:t xml:space="preserve">Kusabs, I. A. (2017a). Lake Ngāpouri, Ngāhewa and Tutaeinanga - Monitoring of kōura and common bully using the tau kōura. Report prepared for Waikato Regional Council. Rotorua, New Zealand. </w:t>
      </w:r>
    </w:p>
    <w:p w14:paraId="11532229" w14:textId="77777777" w:rsidR="005B2A99" w:rsidRPr="001B1666" w:rsidRDefault="005B2A99" w:rsidP="008C3979">
      <w:pPr>
        <w:ind w:left="567" w:hanging="567"/>
        <w:jc w:val="left"/>
        <w:rPr>
          <w:rFonts w:asciiTheme="minorHAnsi" w:hAnsiTheme="minorHAnsi" w:cstheme="minorHAnsi"/>
          <w:noProof/>
          <w:sz w:val="22"/>
          <w:szCs w:val="22"/>
        </w:rPr>
      </w:pPr>
    </w:p>
    <w:p w14:paraId="5A063A22" w14:textId="0541CE4C" w:rsidR="00316046" w:rsidRPr="001B1666" w:rsidRDefault="009E1EC0" w:rsidP="008C3979">
      <w:pPr>
        <w:ind w:left="567" w:hanging="567"/>
        <w:jc w:val="left"/>
        <w:rPr>
          <w:rFonts w:asciiTheme="minorHAnsi" w:hAnsiTheme="minorHAnsi" w:cstheme="minorHAnsi"/>
          <w:noProof/>
          <w:sz w:val="22"/>
          <w:szCs w:val="22"/>
        </w:rPr>
      </w:pPr>
      <w:r w:rsidRPr="001B1666">
        <w:rPr>
          <w:rFonts w:asciiTheme="minorHAnsi" w:hAnsiTheme="minorHAnsi" w:cstheme="minorHAnsi"/>
          <w:sz w:val="22"/>
          <w:szCs w:val="22"/>
        </w:rPr>
        <w:t xml:space="preserve">Kusabs I. </w:t>
      </w:r>
      <w:r w:rsidR="005B2A99" w:rsidRPr="001B1666">
        <w:rPr>
          <w:rFonts w:asciiTheme="minorHAnsi" w:hAnsiTheme="minorHAnsi" w:cstheme="minorHAnsi"/>
          <w:sz w:val="22"/>
          <w:szCs w:val="22"/>
        </w:rPr>
        <w:t>(</w:t>
      </w:r>
      <w:r w:rsidRPr="001B1666">
        <w:rPr>
          <w:rFonts w:asciiTheme="minorHAnsi" w:hAnsiTheme="minorHAnsi" w:cstheme="minorHAnsi"/>
          <w:sz w:val="22"/>
          <w:szCs w:val="22"/>
        </w:rPr>
        <w:t>2017</w:t>
      </w:r>
      <w:r w:rsidR="005B2A99" w:rsidRPr="001B1666">
        <w:rPr>
          <w:rFonts w:asciiTheme="minorHAnsi" w:hAnsiTheme="minorHAnsi" w:cstheme="minorHAnsi"/>
          <w:sz w:val="22"/>
          <w:szCs w:val="22"/>
        </w:rPr>
        <w:t>b)</w:t>
      </w:r>
      <w:r w:rsidRPr="001B1666">
        <w:rPr>
          <w:rFonts w:asciiTheme="minorHAnsi" w:hAnsiTheme="minorHAnsi" w:cstheme="minorHAnsi"/>
          <w:sz w:val="22"/>
          <w:szCs w:val="22"/>
        </w:rPr>
        <w:t xml:space="preserve"> </w:t>
      </w:r>
      <w:r w:rsidR="00101BCD" w:rsidRPr="001B1666">
        <w:rPr>
          <w:rFonts w:asciiTheme="minorHAnsi" w:hAnsiTheme="minorHAnsi" w:cstheme="minorHAnsi"/>
          <w:sz w:val="22"/>
          <w:szCs w:val="22"/>
        </w:rPr>
        <w:t xml:space="preserve">Lakes Rerewhakaaitu and Ōkaro - </w:t>
      </w:r>
      <w:r w:rsidRPr="001B1666">
        <w:rPr>
          <w:rFonts w:asciiTheme="minorHAnsi" w:hAnsiTheme="minorHAnsi" w:cstheme="minorHAnsi"/>
          <w:sz w:val="22"/>
          <w:szCs w:val="22"/>
        </w:rPr>
        <w:t xml:space="preserve">Te Arawa Lakes </w:t>
      </w:r>
      <w:r w:rsidR="00101BCD" w:rsidRPr="001B1666">
        <w:rPr>
          <w:rFonts w:asciiTheme="minorHAnsi" w:hAnsiTheme="minorHAnsi" w:cstheme="minorHAnsi"/>
          <w:sz w:val="22"/>
          <w:szCs w:val="22"/>
        </w:rPr>
        <w:t>k</w:t>
      </w:r>
      <w:r w:rsidRPr="001B1666">
        <w:rPr>
          <w:rFonts w:asciiTheme="minorHAnsi" w:hAnsiTheme="minorHAnsi" w:cstheme="minorHAnsi"/>
          <w:sz w:val="22"/>
          <w:szCs w:val="22"/>
        </w:rPr>
        <w:t xml:space="preserve">ōura </w:t>
      </w:r>
      <w:r w:rsidR="00101BCD" w:rsidRPr="001B1666">
        <w:rPr>
          <w:rFonts w:asciiTheme="minorHAnsi" w:hAnsiTheme="minorHAnsi" w:cstheme="minorHAnsi"/>
          <w:sz w:val="22"/>
          <w:szCs w:val="22"/>
        </w:rPr>
        <w:t>m</w:t>
      </w:r>
      <w:r w:rsidRPr="001B1666">
        <w:rPr>
          <w:rFonts w:asciiTheme="minorHAnsi" w:hAnsiTheme="minorHAnsi" w:cstheme="minorHAnsi"/>
          <w:sz w:val="22"/>
          <w:szCs w:val="22"/>
        </w:rPr>
        <w:t xml:space="preserve">onitoring </w:t>
      </w:r>
      <w:r w:rsidR="00101BCD" w:rsidRPr="001B1666">
        <w:rPr>
          <w:rFonts w:asciiTheme="minorHAnsi" w:hAnsiTheme="minorHAnsi" w:cstheme="minorHAnsi"/>
          <w:sz w:val="22"/>
          <w:szCs w:val="22"/>
        </w:rPr>
        <w:t>p</w:t>
      </w:r>
      <w:r w:rsidRPr="001B1666">
        <w:rPr>
          <w:rFonts w:asciiTheme="minorHAnsi" w:hAnsiTheme="minorHAnsi" w:cstheme="minorHAnsi"/>
          <w:sz w:val="22"/>
          <w:szCs w:val="22"/>
        </w:rPr>
        <w:t xml:space="preserve">rogramme </w:t>
      </w:r>
      <w:r w:rsidR="00101BCD" w:rsidRPr="001B1666">
        <w:rPr>
          <w:rFonts w:asciiTheme="minorHAnsi" w:hAnsiTheme="minorHAnsi" w:cstheme="minorHAnsi"/>
          <w:sz w:val="22"/>
          <w:szCs w:val="22"/>
        </w:rPr>
        <w:t>r</w:t>
      </w:r>
      <w:r w:rsidRPr="001B1666">
        <w:rPr>
          <w:rFonts w:asciiTheme="minorHAnsi" w:hAnsiTheme="minorHAnsi" w:cstheme="minorHAnsi"/>
          <w:noProof/>
          <w:sz w:val="22"/>
          <w:szCs w:val="22"/>
        </w:rPr>
        <w:t>eport prepared for Bay of Plenty Regional Council. Ian Kusabs and Associates Ltd, Rotorua, New Zealand.</w:t>
      </w:r>
    </w:p>
    <w:p w14:paraId="32B2B6B0" w14:textId="77777777" w:rsidR="008122ED" w:rsidRPr="001B1666" w:rsidRDefault="008122ED" w:rsidP="008C3979">
      <w:pPr>
        <w:ind w:left="567" w:hanging="567"/>
        <w:jc w:val="left"/>
        <w:rPr>
          <w:rFonts w:asciiTheme="minorHAnsi" w:hAnsiTheme="minorHAnsi" w:cstheme="minorHAnsi"/>
          <w:noProof/>
          <w:sz w:val="22"/>
          <w:szCs w:val="22"/>
        </w:rPr>
      </w:pPr>
    </w:p>
    <w:p w14:paraId="5E918A2B" w14:textId="421C4C77" w:rsidR="008122ED" w:rsidRPr="001B1666" w:rsidRDefault="008122ED" w:rsidP="008C3979">
      <w:pPr>
        <w:ind w:left="567" w:hanging="567"/>
        <w:jc w:val="left"/>
        <w:rPr>
          <w:rFonts w:asciiTheme="minorHAnsi" w:hAnsiTheme="minorHAnsi" w:cstheme="minorHAnsi"/>
          <w:sz w:val="22"/>
          <w:szCs w:val="22"/>
        </w:rPr>
      </w:pPr>
      <w:r w:rsidRPr="001B1666">
        <w:rPr>
          <w:rFonts w:asciiTheme="minorHAnsi" w:hAnsiTheme="minorHAnsi" w:cstheme="minorHAnsi"/>
          <w:sz w:val="22"/>
          <w:szCs w:val="22"/>
        </w:rPr>
        <w:t xml:space="preserve">Kusabs </w:t>
      </w:r>
      <w:r w:rsidR="00383241" w:rsidRPr="001B1666">
        <w:rPr>
          <w:rFonts w:asciiTheme="minorHAnsi" w:hAnsiTheme="minorHAnsi" w:cstheme="minorHAnsi"/>
          <w:sz w:val="22"/>
          <w:szCs w:val="22"/>
        </w:rPr>
        <w:t>I. A. (</w:t>
      </w:r>
      <w:r w:rsidRPr="001B1666">
        <w:rPr>
          <w:rFonts w:asciiTheme="minorHAnsi" w:hAnsiTheme="minorHAnsi" w:cstheme="minorHAnsi"/>
          <w:sz w:val="22"/>
          <w:szCs w:val="22"/>
        </w:rPr>
        <w:t>2018</w:t>
      </w:r>
      <w:r w:rsidR="00383241" w:rsidRPr="001B1666">
        <w:rPr>
          <w:rFonts w:asciiTheme="minorHAnsi" w:hAnsiTheme="minorHAnsi" w:cstheme="minorHAnsi"/>
          <w:sz w:val="22"/>
          <w:szCs w:val="22"/>
        </w:rPr>
        <w:t>)</w:t>
      </w:r>
      <w:r w:rsidRPr="001B1666">
        <w:rPr>
          <w:rFonts w:asciiTheme="minorHAnsi" w:hAnsiTheme="minorHAnsi" w:cstheme="minorHAnsi"/>
          <w:sz w:val="22"/>
          <w:szCs w:val="22"/>
        </w:rPr>
        <w:t>. Lakes Tikitapu &amp; Rotomahana Te Arawa lakes - kōura monitoring programme report number 2 prepared for Bay of Plenty Regional Council. Ian Kusabs &amp; Associates Ltd. Rotorua, New Zealand.</w:t>
      </w:r>
    </w:p>
    <w:p w14:paraId="56650EB3" w14:textId="77777777" w:rsidR="00BF1940" w:rsidRPr="001B1666" w:rsidRDefault="00BF1940" w:rsidP="008C3979">
      <w:pPr>
        <w:ind w:left="567" w:hanging="567"/>
        <w:jc w:val="left"/>
        <w:rPr>
          <w:rFonts w:asciiTheme="minorHAnsi" w:hAnsiTheme="minorHAnsi" w:cstheme="minorHAnsi"/>
          <w:sz w:val="22"/>
          <w:szCs w:val="22"/>
        </w:rPr>
      </w:pPr>
    </w:p>
    <w:bookmarkEnd w:id="184"/>
    <w:p w14:paraId="72708B2A" w14:textId="77777777" w:rsidR="005B2A99" w:rsidRPr="001B1666" w:rsidRDefault="008B3177" w:rsidP="008C3979">
      <w:pPr>
        <w:widowControl w:val="0"/>
        <w:autoSpaceDE w:val="0"/>
        <w:autoSpaceDN w:val="0"/>
        <w:adjustRightInd w:val="0"/>
        <w:ind w:left="567" w:hanging="567"/>
        <w:jc w:val="left"/>
        <w:rPr>
          <w:rFonts w:asciiTheme="minorHAnsi" w:hAnsiTheme="minorHAnsi" w:cstheme="minorHAnsi"/>
          <w:noProof/>
          <w:sz w:val="22"/>
          <w:szCs w:val="22"/>
        </w:rPr>
      </w:pPr>
      <w:r w:rsidRPr="001B1666">
        <w:rPr>
          <w:rFonts w:asciiTheme="minorHAnsi" w:hAnsiTheme="minorHAnsi" w:cstheme="minorHAnsi"/>
          <w:color w:val="000000" w:themeColor="text1"/>
          <w:sz w:val="22"/>
          <w:szCs w:val="22"/>
        </w:rPr>
        <w:t>Kusabs, I. A. (201</w:t>
      </w:r>
      <w:r w:rsidR="008122ED" w:rsidRPr="001B1666">
        <w:rPr>
          <w:rFonts w:asciiTheme="minorHAnsi" w:hAnsiTheme="minorHAnsi" w:cstheme="minorHAnsi"/>
          <w:color w:val="000000" w:themeColor="text1"/>
          <w:sz w:val="22"/>
          <w:szCs w:val="22"/>
        </w:rPr>
        <w:t>9</w:t>
      </w:r>
      <w:r w:rsidRPr="001B1666">
        <w:rPr>
          <w:rFonts w:asciiTheme="minorHAnsi" w:hAnsiTheme="minorHAnsi" w:cstheme="minorHAnsi"/>
          <w:color w:val="000000" w:themeColor="text1"/>
          <w:sz w:val="22"/>
          <w:szCs w:val="22"/>
        </w:rPr>
        <w:t>a). Ōhau River diversion wall; monitoring of kōura and kākahi populations in the Ōkere Arm and Lake Rotoiti. Report number 12 prepared for the Bay of Plenty Regional Council.</w:t>
      </w:r>
      <w:bookmarkStart w:id="185" w:name="_Hlk6054099"/>
      <w:r w:rsidRPr="001B1666">
        <w:rPr>
          <w:rFonts w:asciiTheme="minorHAnsi" w:hAnsiTheme="minorHAnsi" w:cstheme="minorHAnsi"/>
          <w:color w:val="000000" w:themeColor="text1"/>
          <w:sz w:val="22"/>
          <w:szCs w:val="22"/>
        </w:rPr>
        <w:t xml:space="preserve"> Ian Kusabs and Associates Ltd. Rotorua, New Zealand.</w:t>
      </w:r>
      <w:bookmarkEnd w:id="185"/>
      <w:r w:rsidR="005B2A99" w:rsidRPr="001B1666">
        <w:rPr>
          <w:rFonts w:asciiTheme="minorHAnsi" w:hAnsiTheme="minorHAnsi" w:cstheme="minorHAnsi"/>
          <w:noProof/>
          <w:sz w:val="22"/>
          <w:szCs w:val="22"/>
        </w:rPr>
        <w:t xml:space="preserve"> </w:t>
      </w:r>
    </w:p>
    <w:p w14:paraId="730B5060" w14:textId="77777777" w:rsidR="005B2A99" w:rsidRPr="001B1666" w:rsidRDefault="005B2A99" w:rsidP="008C3979">
      <w:pPr>
        <w:widowControl w:val="0"/>
        <w:autoSpaceDE w:val="0"/>
        <w:autoSpaceDN w:val="0"/>
        <w:adjustRightInd w:val="0"/>
        <w:ind w:left="567" w:hanging="567"/>
        <w:jc w:val="left"/>
        <w:rPr>
          <w:rFonts w:asciiTheme="minorHAnsi" w:hAnsiTheme="minorHAnsi" w:cstheme="minorHAnsi"/>
          <w:noProof/>
          <w:sz w:val="22"/>
          <w:szCs w:val="22"/>
        </w:rPr>
      </w:pPr>
    </w:p>
    <w:p w14:paraId="52FB22BF" w14:textId="6297C271" w:rsidR="005B2A99" w:rsidRPr="001B1666" w:rsidRDefault="005B2A99" w:rsidP="008C3979">
      <w:pPr>
        <w:widowControl w:val="0"/>
        <w:autoSpaceDE w:val="0"/>
        <w:autoSpaceDN w:val="0"/>
        <w:adjustRightInd w:val="0"/>
        <w:ind w:left="567" w:hanging="567"/>
        <w:jc w:val="left"/>
        <w:rPr>
          <w:rFonts w:asciiTheme="minorHAnsi" w:hAnsiTheme="minorHAnsi" w:cstheme="minorHAnsi"/>
          <w:noProof/>
          <w:sz w:val="22"/>
          <w:szCs w:val="22"/>
        </w:rPr>
      </w:pPr>
      <w:r w:rsidRPr="001B1666">
        <w:rPr>
          <w:rFonts w:asciiTheme="minorHAnsi" w:hAnsiTheme="minorHAnsi" w:cstheme="minorHAnsi"/>
          <w:noProof/>
          <w:sz w:val="22"/>
          <w:szCs w:val="22"/>
        </w:rPr>
        <w:t>Kusabs, I. A. (2019b). Lake Rotoehu kōura and morihana monitoring programme 2018 -2019. Report number 7 prepared for Bay of Plenty Regional Council. Ian Kusabs and Associates Ltd. Rotorua, New Zealand.</w:t>
      </w:r>
    </w:p>
    <w:p w14:paraId="506D0741" w14:textId="77777777" w:rsidR="009E1EC0" w:rsidRPr="001B1666" w:rsidRDefault="009E1EC0" w:rsidP="008C3979">
      <w:pPr>
        <w:ind w:left="567" w:hanging="567"/>
        <w:jc w:val="left"/>
        <w:rPr>
          <w:rFonts w:asciiTheme="minorHAnsi" w:hAnsiTheme="minorHAnsi" w:cstheme="minorHAnsi"/>
          <w:color w:val="000000" w:themeColor="text1"/>
          <w:sz w:val="22"/>
          <w:szCs w:val="22"/>
        </w:rPr>
      </w:pPr>
    </w:p>
    <w:p w14:paraId="3F632908" w14:textId="0BC52C18" w:rsidR="00FD78BC" w:rsidRPr="001B1666" w:rsidRDefault="00FD78BC" w:rsidP="008C3979">
      <w:pPr>
        <w:ind w:left="567" w:hanging="567"/>
        <w:jc w:val="left"/>
        <w:rPr>
          <w:rFonts w:asciiTheme="minorHAnsi" w:hAnsiTheme="minorHAnsi" w:cstheme="minorHAnsi"/>
          <w:color w:val="000000" w:themeColor="text1"/>
          <w:sz w:val="22"/>
          <w:szCs w:val="22"/>
        </w:rPr>
      </w:pPr>
      <w:r w:rsidRPr="001B1666">
        <w:rPr>
          <w:rFonts w:asciiTheme="minorHAnsi" w:hAnsiTheme="minorHAnsi" w:cstheme="minorHAnsi"/>
          <w:color w:val="000000" w:themeColor="text1"/>
          <w:sz w:val="22"/>
          <w:szCs w:val="22"/>
        </w:rPr>
        <w:t>Kusabs, I.A. (201</w:t>
      </w:r>
      <w:r w:rsidR="008122ED" w:rsidRPr="001B1666">
        <w:rPr>
          <w:rFonts w:asciiTheme="minorHAnsi" w:hAnsiTheme="minorHAnsi" w:cstheme="minorHAnsi"/>
          <w:color w:val="000000" w:themeColor="text1"/>
          <w:sz w:val="22"/>
          <w:szCs w:val="22"/>
        </w:rPr>
        <w:t>9c</w:t>
      </w:r>
      <w:r w:rsidRPr="001B1666">
        <w:rPr>
          <w:rFonts w:asciiTheme="minorHAnsi" w:hAnsiTheme="minorHAnsi" w:cstheme="minorHAnsi"/>
          <w:color w:val="000000" w:themeColor="text1"/>
          <w:sz w:val="22"/>
          <w:szCs w:val="22"/>
        </w:rPr>
        <w:t xml:space="preserve">). Lake Rotorua kōura and kākahi monitoring programme 2018. Report number 2 prepared for Bay of Plenty Regional Council. Ian Kusabs and Associates Ltd, Rotorua, New Zealand. </w:t>
      </w:r>
    </w:p>
    <w:p w14:paraId="78F36E45" w14:textId="77777777" w:rsidR="00D6386C" w:rsidRPr="001B1666" w:rsidRDefault="00D6386C" w:rsidP="008C3979">
      <w:pPr>
        <w:ind w:left="567" w:hanging="567"/>
        <w:jc w:val="left"/>
        <w:rPr>
          <w:rFonts w:asciiTheme="minorHAnsi" w:hAnsiTheme="minorHAnsi" w:cstheme="minorHAnsi"/>
          <w:sz w:val="22"/>
          <w:szCs w:val="22"/>
        </w:rPr>
      </w:pPr>
    </w:p>
    <w:p w14:paraId="0187A546" w14:textId="4FF55095" w:rsidR="00FE2A18" w:rsidRPr="001B1666" w:rsidRDefault="00FE2A18" w:rsidP="008C3979">
      <w:pPr>
        <w:ind w:left="567" w:hanging="567"/>
        <w:jc w:val="left"/>
        <w:rPr>
          <w:rFonts w:asciiTheme="minorHAnsi" w:hAnsiTheme="minorHAnsi" w:cstheme="minorHAnsi"/>
          <w:sz w:val="22"/>
          <w:szCs w:val="22"/>
        </w:rPr>
      </w:pPr>
      <w:r w:rsidRPr="001B1666">
        <w:rPr>
          <w:rFonts w:asciiTheme="minorHAnsi" w:hAnsiTheme="minorHAnsi" w:cstheme="minorHAnsi"/>
          <w:sz w:val="22"/>
          <w:szCs w:val="22"/>
        </w:rPr>
        <w:t xml:space="preserve">Kusabs, I. A., and Quinn, J. M. (2009). Use of a traditional Māori harvesting method, the tau kōura, for monitoring kōura (freshwater crayfish, </w:t>
      </w:r>
      <w:r w:rsidRPr="001B1666">
        <w:rPr>
          <w:rFonts w:asciiTheme="minorHAnsi" w:hAnsiTheme="minorHAnsi" w:cstheme="minorHAnsi"/>
          <w:i/>
          <w:sz w:val="22"/>
          <w:szCs w:val="22"/>
        </w:rPr>
        <w:t>Paranephrops planifrons</w:t>
      </w:r>
      <w:r w:rsidRPr="001B1666">
        <w:rPr>
          <w:rFonts w:asciiTheme="minorHAnsi" w:hAnsiTheme="minorHAnsi" w:cstheme="minorHAnsi"/>
          <w:sz w:val="22"/>
          <w:szCs w:val="22"/>
        </w:rPr>
        <w:t xml:space="preserve">) in Lake Rotoiti, North Island, New Zealand. </w:t>
      </w:r>
      <w:r w:rsidRPr="001B1666">
        <w:rPr>
          <w:rFonts w:asciiTheme="minorHAnsi" w:hAnsiTheme="minorHAnsi" w:cstheme="minorHAnsi"/>
          <w:i/>
          <w:iCs/>
          <w:sz w:val="22"/>
          <w:szCs w:val="22"/>
        </w:rPr>
        <w:t>New Zealand Journal of Marine and Freshwater Research</w:t>
      </w:r>
      <w:r w:rsidRPr="001B1666">
        <w:rPr>
          <w:rFonts w:asciiTheme="minorHAnsi" w:hAnsiTheme="minorHAnsi" w:cstheme="minorHAnsi"/>
          <w:sz w:val="22"/>
          <w:szCs w:val="22"/>
        </w:rPr>
        <w:t xml:space="preserve"> 43. </w:t>
      </w:r>
    </w:p>
    <w:p w14:paraId="11215161" w14:textId="77777777" w:rsidR="00D6386C" w:rsidRPr="001B1666" w:rsidRDefault="00D6386C" w:rsidP="008C3979">
      <w:pPr>
        <w:ind w:left="567" w:hanging="567"/>
        <w:jc w:val="left"/>
        <w:rPr>
          <w:rFonts w:asciiTheme="minorHAnsi" w:hAnsiTheme="minorHAnsi" w:cstheme="minorHAnsi"/>
          <w:sz w:val="22"/>
          <w:szCs w:val="22"/>
        </w:rPr>
      </w:pPr>
    </w:p>
    <w:p w14:paraId="29442142" w14:textId="690B0D80" w:rsidR="00FE2A18" w:rsidRPr="001B1666" w:rsidRDefault="00FE2A18" w:rsidP="008C3979">
      <w:pPr>
        <w:ind w:left="567" w:hanging="567"/>
        <w:jc w:val="left"/>
        <w:rPr>
          <w:rFonts w:asciiTheme="minorHAnsi" w:hAnsiTheme="minorHAnsi" w:cstheme="minorHAnsi"/>
          <w:sz w:val="22"/>
          <w:szCs w:val="22"/>
        </w:rPr>
      </w:pPr>
      <w:r w:rsidRPr="001B1666">
        <w:rPr>
          <w:rFonts w:asciiTheme="minorHAnsi" w:hAnsiTheme="minorHAnsi" w:cstheme="minorHAnsi"/>
          <w:sz w:val="22"/>
          <w:szCs w:val="22"/>
        </w:rPr>
        <w:t xml:space="preserve">Kusabs, I. A., Hicks, B. J., Quinn, J. M., Hamilton, D. P. (2015a). Sustainable management of freshwater crayfish (kōura, </w:t>
      </w:r>
      <w:r w:rsidRPr="001B1666">
        <w:rPr>
          <w:rFonts w:asciiTheme="minorHAnsi" w:hAnsiTheme="minorHAnsi" w:cstheme="minorHAnsi"/>
          <w:i/>
          <w:sz w:val="22"/>
          <w:szCs w:val="22"/>
        </w:rPr>
        <w:t>Paranephrops planifrons</w:t>
      </w:r>
      <w:r w:rsidRPr="001B1666">
        <w:rPr>
          <w:rFonts w:asciiTheme="minorHAnsi" w:hAnsiTheme="minorHAnsi" w:cstheme="minorHAnsi"/>
          <w:sz w:val="22"/>
          <w:szCs w:val="22"/>
        </w:rPr>
        <w:t xml:space="preserve">) in Te Arawa (Rotorua) lakes, North Island, New Zealand. </w:t>
      </w:r>
      <w:r w:rsidRPr="001B1666">
        <w:rPr>
          <w:rFonts w:asciiTheme="minorHAnsi" w:hAnsiTheme="minorHAnsi" w:cstheme="minorHAnsi"/>
          <w:i/>
          <w:iCs/>
          <w:sz w:val="22"/>
          <w:szCs w:val="22"/>
        </w:rPr>
        <w:t>Fisheries Research</w:t>
      </w:r>
      <w:r w:rsidRPr="001B1666">
        <w:rPr>
          <w:rFonts w:asciiTheme="minorHAnsi" w:hAnsiTheme="minorHAnsi" w:cstheme="minorHAnsi"/>
          <w:sz w:val="22"/>
          <w:szCs w:val="22"/>
        </w:rPr>
        <w:t xml:space="preserve"> 168. </w:t>
      </w:r>
    </w:p>
    <w:p w14:paraId="4C60502D" w14:textId="77777777" w:rsidR="00D6386C" w:rsidRPr="001B1666" w:rsidRDefault="00D6386C" w:rsidP="008C3979">
      <w:pPr>
        <w:ind w:left="567" w:hanging="567"/>
        <w:jc w:val="left"/>
        <w:rPr>
          <w:rFonts w:asciiTheme="minorHAnsi" w:hAnsiTheme="minorHAnsi" w:cstheme="minorHAnsi"/>
          <w:sz w:val="22"/>
          <w:szCs w:val="22"/>
        </w:rPr>
      </w:pPr>
    </w:p>
    <w:p w14:paraId="35BCB2F3" w14:textId="4F22C40D" w:rsidR="00FE2A18" w:rsidRPr="001B1666" w:rsidRDefault="00FE2A18" w:rsidP="008C3979">
      <w:pPr>
        <w:ind w:left="567" w:hanging="567"/>
        <w:jc w:val="left"/>
        <w:rPr>
          <w:rFonts w:asciiTheme="minorHAnsi" w:hAnsiTheme="minorHAnsi" w:cstheme="minorHAnsi"/>
          <w:sz w:val="22"/>
          <w:szCs w:val="22"/>
        </w:rPr>
      </w:pPr>
      <w:r w:rsidRPr="001B1666">
        <w:rPr>
          <w:rFonts w:asciiTheme="minorHAnsi" w:hAnsiTheme="minorHAnsi" w:cstheme="minorHAnsi"/>
          <w:sz w:val="22"/>
          <w:szCs w:val="22"/>
        </w:rPr>
        <w:t xml:space="preserve">Kusabs, I. A., Quinn, J. M., Hamilton, D. P. (2015b). Effects of benthic substrate, nutrient enrichment and predatory fish on freshwater crayfish (kōura, </w:t>
      </w:r>
      <w:r w:rsidRPr="001B1666">
        <w:rPr>
          <w:rFonts w:asciiTheme="minorHAnsi" w:hAnsiTheme="minorHAnsi" w:cstheme="minorHAnsi"/>
          <w:i/>
          <w:sz w:val="22"/>
          <w:szCs w:val="22"/>
        </w:rPr>
        <w:t>Paranephrops planifrons</w:t>
      </w:r>
      <w:r w:rsidRPr="001B1666">
        <w:rPr>
          <w:rFonts w:asciiTheme="minorHAnsi" w:hAnsiTheme="minorHAnsi" w:cstheme="minorHAnsi"/>
          <w:sz w:val="22"/>
          <w:szCs w:val="22"/>
        </w:rPr>
        <w:t xml:space="preserve">) population characteristics in seven Te Arawa (Rotorua) lakes, North Island, New Zealand. </w:t>
      </w:r>
      <w:r w:rsidRPr="001B1666">
        <w:rPr>
          <w:rFonts w:asciiTheme="minorHAnsi" w:hAnsiTheme="minorHAnsi" w:cstheme="minorHAnsi"/>
          <w:i/>
          <w:iCs/>
          <w:sz w:val="22"/>
          <w:szCs w:val="22"/>
        </w:rPr>
        <w:t>Marine and Freshwater Research</w:t>
      </w:r>
      <w:r w:rsidRPr="001B1666">
        <w:rPr>
          <w:rFonts w:asciiTheme="minorHAnsi" w:hAnsiTheme="minorHAnsi" w:cstheme="minorHAnsi"/>
          <w:sz w:val="22"/>
          <w:szCs w:val="22"/>
        </w:rPr>
        <w:t xml:space="preserve"> 66. </w:t>
      </w:r>
    </w:p>
    <w:p w14:paraId="517D04C4" w14:textId="5CA38BA3" w:rsidR="00316046" w:rsidRPr="001B1666" w:rsidRDefault="00316046" w:rsidP="008C3979">
      <w:pPr>
        <w:ind w:left="567" w:hanging="567"/>
        <w:jc w:val="left"/>
        <w:rPr>
          <w:rFonts w:asciiTheme="minorHAnsi" w:hAnsiTheme="minorHAnsi" w:cstheme="minorHAnsi"/>
          <w:sz w:val="22"/>
          <w:szCs w:val="22"/>
        </w:rPr>
      </w:pPr>
    </w:p>
    <w:p w14:paraId="1127B733" w14:textId="2D33AB27" w:rsidR="009E1EC0" w:rsidRPr="001B1666" w:rsidRDefault="009E1EC0" w:rsidP="008C3979">
      <w:pPr>
        <w:ind w:left="567" w:hanging="567"/>
        <w:jc w:val="left"/>
        <w:rPr>
          <w:rFonts w:asciiTheme="minorHAnsi" w:hAnsiTheme="minorHAnsi" w:cstheme="minorHAnsi"/>
          <w:color w:val="000000" w:themeColor="text1"/>
          <w:sz w:val="22"/>
          <w:szCs w:val="22"/>
        </w:rPr>
      </w:pPr>
      <w:r w:rsidRPr="001B1666">
        <w:rPr>
          <w:rFonts w:asciiTheme="minorHAnsi" w:hAnsiTheme="minorHAnsi" w:cstheme="minorHAnsi"/>
          <w:sz w:val="22"/>
          <w:szCs w:val="22"/>
        </w:rPr>
        <w:t xml:space="preserve">Kusabs </w:t>
      </w:r>
      <w:r w:rsidR="00383241" w:rsidRPr="001B1666">
        <w:rPr>
          <w:rFonts w:asciiTheme="minorHAnsi" w:hAnsiTheme="minorHAnsi" w:cstheme="minorHAnsi"/>
          <w:sz w:val="22"/>
          <w:szCs w:val="22"/>
        </w:rPr>
        <w:t xml:space="preserve">I. </w:t>
      </w:r>
      <w:r w:rsidRPr="001B1666">
        <w:rPr>
          <w:rFonts w:asciiTheme="minorHAnsi" w:hAnsiTheme="minorHAnsi" w:cstheme="minorHAnsi"/>
          <w:sz w:val="22"/>
          <w:szCs w:val="22"/>
        </w:rPr>
        <w:t>and Taiaroa</w:t>
      </w:r>
      <w:r w:rsidR="00383241" w:rsidRPr="001B1666">
        <w:rPr>
          <w:rFonts w:asciiTheme="minorHAnsi" w:hAnsiTheme="minorHAnsi" w:cstheme="minorHAnsi"/>
          <w:sz w:val="22"/>
          <w:szCs w:val="22"/>
        </w:rPr>
        <w:t>, R.</w:t>
      </w:r>
      <w:r w:rsidRPr="001B1666">
        <w:rPr>
          <w:rFonts w:asciiTheme="minorHAnsi" w:hAnsiTheme="minorHAnsi" w:cstheme="minorHAnsi"/>
          <w:sz w:val="22"/>
          <w:szCs w:val="22"/>
        </w:rPr>
        <w:t xml:space="preserve"> </w:t>
      </w:r>
      <w:r w:rsidR="00383241" w:rsidRPr="001B1666">
        <w:rPr>
          <w:rFonts w:asciiTheme="minorHAnsi" w:hAnsiTheme="minorHAnsi" w:cstheme="minorHAnsi"/>
          <w:sz w:val="22"/>
          <w:szCs w:val="22"/>
        </w:rPr>
        <w:t>(</w:t>
      </w:r>
      <w:r w:rsidRPr="001B1666">
        <w:rPr>
          <w:rFonts w:asciiTheme="minorHAnsi" w:hAnsiTheme="minorHAnsi" w:cstheme="minorHAnsi"/>
          <w:sz w:val="22"/>
          <w:szCs w:val="22"/>
        </w:rPr>
        <w:t>2015</w:t>
      </w:r>
      <w:r w:rsidR="00383241" w:rsidRPr="001B1666">
        <w:rPr>
          <w:rFonts w:asciiTheme="minorHAnsi" w:hAnsiTheme="minorHAnsi" w:cstheme="minorHAnsi"/>
          <w:sz w:val="22"/>
          <w:szCs w:val="22"/>
        </w:rPr>
        <w:t>)</w:t>
      </w:r>
      <w:r w:rsidRPr="001B1666">
        <w:rPr>
          <w:rFonts w:asciiTheme="minorHAnsi" w:hAnsiTheme="minorHAnsi" w:cstheme="minorHAnsi"/>
          <w:sz w:val="22"/>
          <w:szCs w:val="22"/>
        </w:rPr>
        <w:t xml:space="preserve">. </w:t>
      </w:r>
      <w:r w:rsidR="00101BCD" w:rsidRPr="001B1666">
        <w:rPr>
          <w:rFonts w:asciiTheme="minorHAnsi" w:hAnsiTheme="minorHAnsi" w:cstheme="minorHAnsi"/>
          <w:sz w:val="22"/>
          <w:szCs w:val="22"/>
        </w:rPr>
        <w:t>Kōura populations in Lake Taupō and comments on the effects of catfish. report prepared for Ngāti Tūwharetoa Māori Trust Board</w:t>
      </w:r>
      <w:r w:rsidRPr="001B1666">
        <w:rPr>
          <w:rFonts w:asciiTheme="minorHAnsi" w:hAnsiTheme="minorHAnsi" w:cstheme="minorHAnsi"/>
          <w:sz w:val="22"/>
          <w:szCs w:val="22"/>
        </w:rPr>
        <w:t xml:space="preserve">. </w:t>
      </w:r>
      <w:r w:rsidRPr="001B1666">
        <w:rPr>
          <w:rFonts w:asciiTheme="minorHAnsi" w:hAnsiTheme="minorHAnsi" w:cstheme="minorHAnsi"/>
          <w:color w:val="000000" w:themeColor="text1"/>
          <w:sz w:val="22"/>
          <w:szCs w:val="22"/>
        </w:rPr>
        <w:t xml:space="preserve">Ian Kusabs and Associates Ltd, Rotorua, New Zealand. </w:t>
      </w:r>
    </w:p>
    <w:p w14:paraId="7DB4D7FB" w14:textId="77777777" w:rsidR="001C1167" w:rsidRPr="001B1666" w:rsidRDefault="001C1167" w:rsidP="008C3979">
      <w:pPr>
        <w:ind w:left="567" w:hanging="567"/>
        <w:jc w:val="left"/>
        <w:rPr>
          <w:rFonts w:asciiTheme="minorHAnsi" w:hAnsiTheme="minorHAnsi" w:cstheme="minorHAnsi"/>
          <w:color w:val="000000" w:themeColor="text1"/>
          <w:sz w:val="22"/>
          <w:szCs w:val="22"/>
        </w:rPr>
      </w:pPr>
    </w:p>
    <w:p w14:paraId="6B428A59" w14:textId="77777777" w:rsidR="008C3979" w:rsidRPr="001B1666" w:rsidRDefault="001C1167" w:rsidP="008C3979">
      <w:pPr>
        <w:ind w:left="567" w:hanging="567"/>
        <w:jc w:val="left"/>
        <w:rPr>
          <w:rFonts w:asciiTheme="minorHAnsi" w:hAnsiTheme="minorHAnsi" w:cstheme="minorHAnsi"/>
          <w:bCs/>
          <w:sz w:val="22"/>
          <w:szCs w:val="22"/>
        </w:rPr>
      </w:pPr>
      <w:bookmarkStart w:id="186" w:name="_Hlk19806653"/>
      <w:r w:rsidRPr="001B1666">
        <w:rPr>
          <w:rFonts w:asciiTheme="minorHAnsi" w:hAnsiTheme="minorHAnsi" w:cstheme="minorHAnsi"/>
          <w:bCs/>
          <w:sz w:val="22"/>
          <w:szCs w:val="22"/>
        </w:rPr>
        <w:t xml:space="preserve">LAWA </w:t>
      </w:r>
      <w:r w:rsidR="008C3979" w:rsidRPr="001B1666">
        <w:rPr>
          <w:rFonts w:asciiTheme="minorHAnsi" w:hAnsiTheme="minorHAnsi" w:cstheme="minorHAnsi"/>
          <w:bCs/>
          <w:sz w:val="22"/>
          <w:szCs w:val="22"/>
        </w:rPr>
        <w:t>(</w:t>
      </w:r>
      <w:r w:rsidRPr="001B1666">
        <w:rPr>
          <w:rFonts w:asciiTheme="minorHAnsi" w:hAnsiTheme="minorHAnsi" w:cstheme="minorHAnsi"/>
          <w:bCs/>
          <w:sz w:val="22"/>
          <w:szCs w:val="22"/>
        </w:rPr>
        <w:t>2019</w:t>
      </w:r>
      <w:r w:rsidR="008C3979" w:rsidRPr="001B1666">
        <w:rPr>
          <w:rFonts w:asciiTheme="minorHAnsi" w:hAnsiTheme="minorHAnsi" w:cstheme="minorHAnsi"/>
          <w:bCs/>
          <w:sz w:val="22"/>
          <w:szCs w:val="22"/>
        </w:rPr>
        <w:t>a)</w:t>
      </w:r>
      <w:r w:rsidRPr="001B1666">
        <w:rPr>
          <w:rFonts w:asciiTheme="minorHAnsi" w:hAnsiTheme="minorHAnsi" w:cstheme="minorHAnsi"/>
          <w:bCs/>
          <w:sz w:val="22"/>
          <w:szCs w:val="22"/>
        </w:rPr>
        <w:t xml:space="preserve">. Land, Air, Water Aotearoa. </w:t>
      </w:r>
      <w:bookmarkEnd w:id="186"/>
      <w:r w:rsidR="008C3979" w:rsidRPr="001B1666">
        <w:rPr>
          <w:color w:val="0000FF"/>
          <w:sz w:val="22"/>
          <w:szCs w:val="22"/>
          <w:u w:val="single"/>
        </w:rPr>
        <w:fldChar w:fldCharType="begin"/>
      </w:r>
      <w:r w:rsidR="008C3979" w:rsidRPr="001B1666">
        <w:rPr>
          <w:color w:val="0000FF"/>
          <w:sz w:val="22"/>
          <w:szCs w:val="22"/>
          <w:u w:val="single"/>
        </w:rPr>
        <w:instrText xml:space="preserve"> HYPERLINK "https://www.lawa.org.nz/explore-data/bay-of-plenty-region/lakes/lake-okataina/" </w:instrText>
      </w:r>
      <w:r w:rsidR="008C3979" w:rsidRPr="001B1666">
        <w:rPr>
          <w:color w:val="0000FF"/>
          <w:sz w:val="22"/>
          <w:szCs w:val="22"/>
          <w:u w:val="single"/>
        </w:rPr>
        <w:fldChar w:fldCharType="separate"/>
      </w:r>
      <w:r w:rsidR="008C3979" w:rsidRPr="001B1666">
        <w:rPr>
          <w:rStyle w:val="Hyperlink"/>
          <w:sz w:val="22"/>
          <w:szCs w:val="22"/>
        </w:rPr>
        <w:t>https://www.lawa.org.nz/explore-data/bay-of-plenty-region/lakes/lake-okataina/</w:t>
      </w:r>
      <w:r w:rsidR="008C3979" w:rsidRPr="001B1666">
        <w:rPr>
          <w:color w:val="0000FF"/>
          <w:sz w:val="22"/>
          <w:szCs w:val="22"/>
          <w:u w:val="single"/>
        </w:rPr>
        <w:fldChar w:fldCharType="end"/>
      </w:r>
      <w:r w:rsidR="008C3979" w:rsidRPr="001B1666">
        <w:rPr>
          <w:rFonts w:asciiTheme="minorHAnsi" w:hAnsiTheme="minorHAnsi" w:cstheme="minorHAnsi"/>
          <w:bCs/>
          <w:sz w:val="22"/>
          <w:szCs w:val="22"/>
        </w:rPr>
        <w:t xml:space="preserve"> </w:t>
      </w:r>
    </w:p>
    <w:p w14:paraId="27552B96" w14:textId="77777777" w:rsidR="008C3979" w:rsidRPr="001B1666" w:rsidRDefault="008C3979" w:rsidP="008C3979">
      <w:pPr>
        <w:ind w:left="567" w:hanging="567"/>
        <w:jc w:val="left"/>
        <w:rPr>
          <w:sz w:val="22"/>
          <w:szCs w:val="22"/>
        </w:rPr>
      </w:pPr>
    </w:p>
    <w:p w14:paraId="1D878B18" w14:textId="5087915D" w:rsidR="001C1167" w:rsidRPr="001B1666" w:rsidRDefault="008C3979" w:rsidP="008C3979">
      <w:pPr>
        <w:ind w:left="567" w:hanging="567"/>
        <w:jc w:val="left"/>
        <w:rPr>
          <w:rFonts w:asciiTheme="minorHAnsi" w:hAnsiTheme="minorHAnsi" w:cstheme="minorHAnsi"/>
          <w:bCs/>
          <w:sz w:val="22"/>
          <w:szCs w:val="22"/>
        </w:rPr>
      </w:pPr>
      <w:r w:rsidRPr="001B1666">
        <w:rPr>
          <w:rFonts w:asciiTheme="minorHAnsi" w:hAnsiTheme="minorHAnsi" w:cstheme="minorHAnsi"/>
          <w:bCs/>
          <w:sz w:val="22"/>
          <w:szCs w:val="22"/>
        </w:rPr>
        <w:t xml:space="preserve">LAWA (2019b). Land, Air, Water Aotearoa. </w:t>
      </w:r>
      <w:hyperlink r:id="rId27" w:history="1">
        <w:r w:rsidRPr="001B1666">
          <w:rPr>
            <w:rStyle w:val="Hyperlink"/>
            <w:sz w:val="22"/>
            <w:szCs w:val="22"/>
          </w:rPr>
          <w:t>https://www.lawa.org.nz/explore-data/bay-of-plenty-region/lakes/lake-rotoma/</w:t>
        </w:r>
      </w:hyperlink>
      <w:r w:rsidRPr="001B1666">
        <w:rPr>
          <w:rFonts w:asciiTheme="minorHAnsi" w:hAnsiTheme="minorHAnsi" w:cstheme="minorHAnsi"/>
          <w:bCs/>
          <w:sz w:val="22"/>
          <w:szCs w:val="22"/>
        </w:rPr>
        <w:t xml:space="preserve"> </w:t>
      </w:r>
      <w:r w:rsidR="001C1167" w:rsidRPr="001B1666">
        <w:rPr>
          <w:rFonts w:asciiTheme="minorHAnsi" w:hAnsiTheme="minorHAnsi" w:cstheme="minorHAnsi"/>
          <w:bCs/>
          <w:sz w:val="22"/>
          <w:szCs w:val="22"/>
        </w:rPr>
        <w:t>(Accessed on 20.03.15).</w:t>
      </w:r>
    </w:p>
    <w:p w14:paraId="5CE6E71A" w14:textId="77777777" w:rsidR="001C1167" w:rsidRPr="001B1666" w:rsidRDefault="001C1167" w:rsidP="008C3979">
      <w:pPr>
        <w:ind w:left="567" w:hanging="567"/>
        <w:jc w:val="left"/>
        <w:rPr>
          <w:rFonts w:asciiTheme="minorHAnsi" w:hAnsiTheme="minorHAnsi" w:cstheme="minorHAnsi"/>
          <w:sz w:val="22"/>
          <w:szCs w:val="22"/>
        </w:rPr>
      </w:pPr>
    </w:p>
    <w:p w14:paraId="499246A7" w14:textId="67B0FF02" w:rsidR="00316046" w:rsidRPr="001B1666" w:rsidRDefault="00316046" w:rsidP="008C3979">
      <w:pPr>
        <w:ind w:left="567" w:hanging="567"/>
        <w:jc w:val="left"/>
        <w:rPr>
          <w:rFonts w:asciiTheme="minorHAnsi" w:hAnsiTheme="minorHAnsi" w:cstheme="minorHAnsi"/>
          <w:noProof/>
          <w:sz w:val="22"/>
          <w:szCs w:val="22"/>
        </w:rPr>
      </w:pPr>
      <w:r w:rsidRPr="001B1666">
        <w:rPr>
          <w:rFonts w:asciiTheme="minorHAnsi" w:hAnsiTheme="minorHAnsi" w:cstheme="minorHAnsi"/>
          <w:noProof/>
          <w:sz w:val="22"/>
          <w:szCs w:val="22"/>
        </w:rPr>
        <w:t>Nyström, P. (2002). Ecology. In Biology of freshwater crayfish. D. M. Holdich ed, pp. 192–235. Blackwell Science: Oxford, UK.</w:t>
      </w:r>
    </w:p>
    <w:p w14:paraId="635C8102" w14:textId="6ECE049D" w:rsidR="008B3177" w:rsidRPr="001B1666" w:rsidRDefault="008B3177" w:rsidP="008C3979">
      <w:pPr>
        <w:ind w:left="567" w:hanging="567"/>
        <w:jc w:val="left"/>
        <w:rPr>
          <w:rFonts w:asciiTheme="minorHAnsi" w:hAnsiTheme="minorHAnsi" w:cstheme="minorHAnsi"/>
          <w:sz w:val="22"/>
          <w:szCs w:val="22"/>
        </w:rPr>
      </w:pPr>
    </w:p>
    <w:p w14:paraId="6DB8DF9B" w14:textId="79930537" w:rsidR="00316046" w:rsidRPr="001B1666" w:rsidRDefault="00316046" w:rsidP="008C3979">
      <w:pPr>
        <w:widowControl w:val="0"/>
        <w:autoSpaceDE w:val="0"/>
        <w:autoSpaceDN w:val="0"/>
        <w:adjustRightInd w:val="0"/>
        <w:ind w:left="567" w:hanging="567"/>
        <w:jc w:val="left"/>
        <w:rPr>
          <w:rFonts w:asciiTheme="minorHAnsi" w:hAnsiTheme="minorHAnsi" w:cstheme="minorHAnsi"/>
          <w:noProof/>
          <w:sz w:val="22"/>
          <w:szCs w:val="22"/>
        </w:rPr>
      </w:pPr>
      <w:r w:rsidRPr="001B1666">
        <w:rPr>
          <w:rFonts w:asciiTheme="minorHAnsi" w:hAnsiTheme="minorHAnsi" w:cstheme="minorHAnsi"/>
          <w:noProof/>
          <w:sz w:val="22"/>
          <w:szCs w:val="22"/>
        </w:rPr>
        <w:t xml:space="preserve">Parkyn, S.M.; Collier, K.J.; Hicks, B.J. (2001). New Zealand stream crayfish: functional omnivores but trophic predators? </w:t>
      </w:r>
      <w:r w:rsidRPr="001B1666">
        <w:rPr>
          <w:rFonts w:asciiTheme="minorHAnsi" w:hAnsiTheme="minorHAnsi" w:cstheme="minorHAnsi"/>
          <w:i/>
          <w:noProof/>
          <w:sz w:val="22"/>
          <w:szCs w:val="22"/>
        </w:rPr>
        <w:t>Freshwater Biology</w:t>
      </w:r>
      <w:r w:rsidRPr="001B1666">
        <w:rPr>
          <w:rFonts w:asciiTheme="minorHAnsi" w:hAnsiTheme="minorHAnsi" w:cstheme="minorHAnsi"/>
          <w:noProof/>
          <w:sz w:val="22"/>
          <w:szCs w:val="22"/>
        </w:rPr>
        <w:t xml:space="preserve"> 46: 641-652.</w:t>
      </w:r>
    </w:p>
    <w:p w14:paraId="5C1A3BB6" w14:textId="77777777" w:rsidR="008B3177" w:rsidRPr="001B1666" w:rsidRDefault="008B3177" w:rsidP="008C3979">
      <w:pPr>
        <w:ind w:left="567" w:hanging="567"/>
        <w:jc w:val="left"/>
        <w:rPr>
          <w:rFonts w:asciiTheme="minorHAnsi" w:hAnsiTheme="minorHAnsi" w:cstheme="minorHAnsi"/>
          <w:sz w:val="22"/>
          <w:szCs w:val="22"/>
        </w:rPr>
      </w:pPr>
    </w:p>
    <w:p w14:paraId="54B77D75" w14:textId="77777777" w:rsidR="00316046" w:rsidRPr="001B1666" w:rsidRDefault="00316046" w:rsidP="008C3979">
      <w:pPr>
        <w:widowControl w:val="0"/>
        <w:autoSpaceDE w:val="0"/>
        <w:autoSpaceDN w:val="0"/>
        <w:adjustRightInd w:val="0"/>
        <w:ind w:left="567" w:hanging="567"/>
        <w:jc w:val="left"/>
        <w:rPr>
          <w:rFonts w:asciiTheme="minorHAnsi" w:hAnsiTheme="minorHAnsi" w:cstheme="minorHAnsi"/>
          <w:noProof/>
          <w:sz w:val="22"/>
          <w:szCs w:val="22"/>
        </w:rPr>
      </w:pPr>
      <w:r w:rsidRPr="001B1666">
        <w:rPr>
          <w:rFonts w:asciiTheme="minorHAnsi" w:hAnsiTheme="minorHAnsi" w:cstheme="minorHAnsi"/>
          <w:noProof/>
          <w:sz w:val="22"/>
          <w:szCs w:val="22"/>
        </w:rPr>
        <w:t>Reynolds, J., and Souty-Grosset, C. (2012). Management of freshwater biodiversity: crayfish as bioindicators. Cambridge University Press.</w:t>
      </w:r>
    </w:p>
    <w:p w14:paraId="2215ACB4" w14:textId="3C9B91EE" w:rsidR="008B3177" w:rsidRPr="001B1666" w:rsidRDefault="008B3177" w:rsidP="008C3979">
      <w:pPr>
        <w:ind w:left="567" w:hanging="567"/>
        <w:jc w:val="left"/>
        <w:rPr>
          <w:rFonts w:asciiTheme="minorHAnsi" w:hAnsiTheme="minorHAnsi" w:cstheme="minorHAnsi"/>
          <w:sz w:val="22"/>
          <w:szCs w:val="22"/>
        </w:rPr>
      </w:pPr>
    </w:p>
    <w:p w14:paraId="58687B99" w14:textId="69B8E138" w:rsidR="00316046" w:rsidRPr="001B1666" w:rsidRDefault="00316046" w:rsidP="008C3979">
      <w:pPr>
        <w:widowControl w:val="0"/>
        <w:autoSpaceDE w:val="0"/>
        <w:autoSpaceDN w:val="0"/>
        <w:adjustRightInd w:val="0"/>
        <w:ind w:left="567" w:hanging="567"/>
        <w:jc w:val="left"/>
        <w:rPr>
          <w:rFonts w:asciiTheme="minorHAnsi" w:hAnsiTheme="minorHAnsi" w:cstheme="minorHAnsi"/>
          <w:noProof/>
          <w:sz w:val="22"/>
          <w:szCs w:val="22"/>
        </w:rPr>
      </w:pPr>
      <w:r w:rsidRPr="001B1666">
        <w:rPr>
          <w:rFonts w:asciiTheme="minorHAnsi" w:hAnsiTheme="minorHAnsi" w:cstheme="minorHAnsi"/>
          <w:noProof/>
          <w:sz w:val="22"/>
          <w:szCs w:val="22"/>
        </w:rPr>
        <w:t>Wood, S. A., Phillips, N. R., de Winton, M., Gibbs, M. (2012). Consumption of benthic cyanobacterial mats and nodularin-R accumulation in freshwater crayfish (</w:t>
      </w:r>
      <w:r w:rsidRPr="001B1666">
        <w:rPr>
          <w:rFonts w:asciiTheme="minorHAnsi" w:hAnsiTheme="minorHAnsi" w:cstheme="minorHAnsi"/>
          <w:i/>
          <w:noProof/>
          <w:sz w:val="22"/>
          <w:szCs w:val="22"/>
        </w:rPr>
        <w:t>Paranephrops planifrons</w:t>
      </w:r>
      <w:r w:rsidRPr="001B1666">
        <w:rPr>
          <w:rFonts w:asciiTheme="minorHAnsi" w:hAnsiTheme="minorHAnsi" w:cstheme="minorHAnsi"/>
          <w:noProof/>
          <w:sz w:val="22"/>
          <w:szCs w:val="22"/>
        </w:rPr>
        <w:t xml:space="preserve">) in Lake Tikitapu (Rotorua, New Zealand). </w:t>
      </w:r>
      <w:r w:rsidRPr="001B1666">
        <w:rPr>
          <w:rFonts w:asciiTheme="minorHAnsi" w:hAnsiTheme="minorHAnsi" w:cstheme="minorHAnsi"/>
          <w:i/>
          <w:iCs/>
          <w:noProof/>
          <w:sz w:val="22"/>
          <w:szCs w:val="22"/>
        </w:rPr>
        <w:t>Harmful Algae</w:t>
      </w:r>
      <w:r w:rsidRPr="001B1666">
        <w:rPr>
          <w:rFonts w:asciiTheme="minorHAnsi" w:hAnsiTheme="minorHAnsi" w:cstheme="minorHAnsi"/>
          <w:noProof/>
          <w:sz w:val="22"/>
          <w:szCs w:val="22"/>
        </w:rPr>
        <w:t xml:space="preserve"> </w:t>
      </w:r>
      <w:r w:rsidRPr="001B1666">
        <w:rPr>
          <w:rFonts w:asciiTheme="minorHAnsi" w:hAnsiTheme="minorHAnsi" w:cstheme="minorHAnsi"/>
          <w:bCs/>
          <w:noProof/>
          <w:sz w:val="22"/>
          <w:szCs w:val="22"/>
        </w:rPr>
        <w:t>20</w:t>
      </w:r>
      <w:r w:rsidRPr="001B1666">
        <w:rPr>
          <w:rFonts w:asciiTheme="minorHAnsi" w:hAnsiTheme="minorHAnsi" w:cstheme="minorHAnsi"/>
          <w:noProof/>
          <w:sz w:val="22"/>
          <w:szCs w:val="22"/>
        </w:rPr>
        <w:t xml:space="preserve">, 175–179. </w:t>
      </w:r>
    </w:p>
    <w:p w14:paraId="357F9D10" w14:textId="7BB92FEC" w:rsidR="007C461D" w:rsidRPr="001B1666" w:rsidRDefault="007C461D" w:rsidP="008122ED">
      <w:pPr>
        <w:widowControl w:val="0"/>
        <w:autoSpaceDE w:val="0"/>
        <w:autoSpaceDN w:val="0"/>
        <w:adjustRightInd w:val="0"/>
        <w:ind w:hanging="709"/>
        <w:rPr>
          <w:rFonts w:asciiTheme="minorHAnsi" w:hAnsiTheme="minorHAnsi" w:cstheme="minorHAnsi"/>
          <w:noProof/>
          <w:sz w:val="22"/>
          <w:szCs w:val="22"/>
        </w:rPr>
      </w:pPr>
    </w:p>
    <w:sectPr w:rsidR="007C461D" w:rsidRPr="001B1666" w:rsidSect="00201FD9">
      <w:headerReference w:type="even" r:id="rId28"/>
      <w:headerReference w:type="default" r:id="rId29"/>
      <w:footerReference w:type="default" r:id="rId30"/>
      <w:headerReference w:type="first" r:id="rId31"/>
      <w:footerReference w:type="first" r:id="rId32"/>
      <w:type w:val="oddPage"/>
      <w:pgSz w:w="11907" w:h="16840" w:code="9"/>
      <w:pgMar w:top="1440" w:right="1440" w:bottom="1440" w:left="1440" w:header="720" w:footer="862"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A3E8CD" w14:textId="77777777" w:rsidR="00B44C98" w:rsidRDefault="00B44C98">
      <w:r>
        <w:separator/>
      </w:r>
    </w:p>
  </w:endnote>
  <w:endnote w:type="continuationSeparator" w:id="0">
    <w:p w14:paraId="07CF3793" w14:textId="77777777" w:rsidR="00B44C98" w:rsidRDefault="00B44C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D7CF3C" w14:textId="12208CEA" w:rsidR="00ED2148" w:rsidRDefault="00ED214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sidR="00716E72">
      <w:rPr>
        <w:rStyle w:val="PageNumber"/>
      </w:rPr>
      <w:fldChar w:fldCharType="separate"/>
    </w:r>
    <w:r w:rsidR="00716E72">
      <w:rPr>
        <w:rStyle w:val="PageNumber"/>
        <w:noProof/>
      </w:rPr>
      <w:t>i</w:t>
    </w:r>
    <w:r>
      <w:rPr>
        <w:rStyle w:val="PageNumber"/>
      </w:rPr>
      <w:fldChar w:fldCharType="end"/>
    </w:r>
  </w:p>
  <w:p w14:paraId="0A3618CD" w14:textId="77777777" w:rsidR="00ED2148" w:rsidRDefault="00ED214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79598658"/>
      <w:docPartObj>
        <w:docPartGallery w:val="Page Numbers (Bottom of Page)"/>
        <w:docPartUnique/>
      </w:docPartObj>
    </w:sdtPr>
    <w:sdtEndPr>
      <w:rPr>
        <w:noProof/>
      </w:rPr>
    </w:sdtEndPr>
    <w:sdtContent>
      <w:p w14:paraId="7CE6EC8A" w14:textId="150ED583" w:rsidR="00ED2148" w:rsidRDefault="00ED214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4BA043F" w14:textId="423EC3B6" w:rsidR="00ED2148" w:rsidRDefault="00ED21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60265645"/>
      <w:docPartObj>
        <w:docPartGallery w:val="Page Numbers (Bottom of Page)"/>
        <w:docPartUnique/>
      </w:docPartObj>
    </w:sdtPr>
    <w:sdtEndPr>
      <w:rPr>
        <w:noProof/>
      </w:rPr>
    </w:sdtEndPr>
    <w:sdtContent>
      <w:p w14:paraId="331D70EF" w14:textId="209577AF" w:rsidR="00ED2148" w:rsidRDefault="00ED214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CBD2919" w14:textId="0501DA39" w:rsidR="00ED2148" w:rsidRPr="00611607" w:rsidRDefault="00ED2148">
    <w:pPr>
      <w:pStyle w:val="Footer"/>
      <w:tabs>
        <w:tab w:val="right" w:pos="8100"/>
      </w:tabs>
      <w:rPr>
        <w:sz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78404108"/>
      <w:docPartObj>
        <w:docPartGallery w:val="Page Numbers (Bottom of Page)"/>
        <w:docPartUnique/>
      </w:docPartObj>
    </w:sdtPr>
    <w:sdtEndPr>
      <w:rPr>
        <w:noProof/>
      </w:rPr>
    </w:sdtEndPr>
    <w:sdtContent>
      <w:p w14:paraId="384E4748" w14:textId="6F37CEA8" w:rsidR="00ED2148" w:rsidRDefault="00ED214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434B323" w14:textId="6617C0DA" w:rsidR="00ED2148" w:rsidRDefault="00ED2148">
    <w:pPr>
      <w:pStyle w:val="Footer"/>
      <w:tabs>
        <w:tab w:val="right" w:pos="8100"/>
      </w:tabs>
      <w:rPr>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F01F1E" w14:textId="77777777" w:rsidR="00B44C98" w:rsidRDefault="00B44C98">
      <w:r>
        <w:separator/>
      </w:r>
    </w:p>
  </w:footnote>
  <w:footnote w:type="continuationSeparator" w:id="0">
    <w:p w14:paraId="553749C7" w14:textId="77777777" w:rsidR="00B44C98" w:rsidRDefault="00B44C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A6FC71" w14:textId="77777777" w:rsidR="00ED2148" w:rsidRDefault="00ED2148">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1B2F5F88" w14:textId="77777777" w:rsidR="00ED2148" w:rsidRDefault="00ED21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D5445E" w14:textId="55781BB3" w:rsidR="00ED2148" w:rsidRDefault="00B44C98">
    <w:pPr>
      <w:pStyle w:val="Header"/>
    </w:pPr>
    <w:sdt>
      <w:sdtPr>
        <w:id w:val="-141126032"/>
        <w:docPartObj>
          <w:docPartGallery w:val="Watermarks"/>
          <w:docPartUnique/>
        </w:docPartObj>
      </w:sdtPr>
      <w:sdtEndPr/>
      <w:sdtContent>
        <w:r>
          <w:rPr>
            <w:noProof/>
          </w:rPr>
          <w:pict w14:anchorId="0FF47FC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3"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D2148" w:rsidRPr="00E52BC8">
      <w:rPr>
        <w:rFonts w:eastAsia="Calibri"/>
        <w:noProof/>
        <w:sz w:val="22"/>
        <w:szCs w:val="22"/>
        <w:lang w:val="en-NZ" w:eastAsia="en-NZ"/>
      </w:rPr>
      <mc:AlternateContent>
        <mc:Choice Requires="wpg">
          <w:drawing>
            <wp:anchor distT="0" distB="0" distL="114300" distR="114300" simplePos="0" relativeHeight="251657216" behindDoc="0" locked="0" layoutInCell="1" allowOverlap="1" wp14:anchorId="5EAC1019" wp14:editId="00E2EC76">
              <wp:simplePos x="0" y="0"/>
              <wp:positionH relativeFrom="page">
                <wp:posOffset>322289</wp:posOffset>
              </wp:positionH>
              <wp:positionV relativeFrom="page">
                <wp:posOffset>307298</wp:posOffset>
              </wp:positionV>
              <wp:extent cx="6921934" cy="1335202"/>
              <wp:effectExtent l="0" t="0" r="0" b="0"/>
              <wp:wrapNone/>
              <wp:docPr id="149" name="Group 149"/>
              <wp:cNvGraphicFramePr/>
              <a:graphic xmlns:a="http://schemas.openxmlformats.org/drawingml/2006/main">
                <a:graphicData uri="http://schemas.microsoft.com/office/word/2010/wordprocessingGroup">
                  <wpg:wgp>
                    <wpg:cNvGrpSpPr/>
                    <wpg:grpSpPr>
                      <a:xfrm>
                        <a:off x="0" y="0"/>
                        <a:ext cx="6921934" cy="1335202"/>
                        <a:chOff x="0" y="-1"/>
                        <a:chExt cx="7315200" cy="1192467"/>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352648" y="1"/>
                          <a:ext cx="6761892" cy="1192465"/>
                        </a:xfrm>
                        <a:prstGeom prst="rect">
                          <a:avLst/>
                        </a:prstGeom>
                        <a:blipFill>
                          <a:blip r:embed="rId1"/>
                          <a:stretch>
                            <a:fillRect r="-7574"/>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2EB6CF3" id="Group 149" o:spid="_x0000_s1026" style="position:absolute;margin-left:25.4pt;margin-top:24.2pt;width:545.05pt;height:105.15pt;z-index:251657728;mso-position-horizontal-relative:page;mso-position-vertical-relative:page" coordorigin="" coordsize="73152,11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" path="m,l7312660,r,1129665l3619500,733425,,1091565,,xe" fillcolor="#5b9bd5" stroked="f" strokeweight="1pt">
                <v:stroke joinstyle="miter"/>
                <v:path arrowok="t" o:connecttype="custom" o:connectlocs="0,0;7315200,0;7315200,1130373;3620757,733885;0,1092249;0,0" o:connectangles="0,0,0,0,0,0"/>
              </v:shape>
              <v:rect id="Rectangle 151" o:spid="_x0000_s1028" style="position:absolute;left:3526;width:67619;height:1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2" o:title="" recolor="t" rotate="t" type="frame"/>
              </v:rect>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B66B30" w14:textId="77777777" w:rsidR="00ED2148" w:rsidRDefault="00ED214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99384" w14:textId="0BD0A599" w:rsidR="00ED2148" w:rsidRPr="00532A5B" w:rsidRDefault="00ED2148">
    <w:pPr>
      <w:pStyle w:val="Header"/>
      <w:rPr>
        <w:rFonts w:asciiTheme="minorHAnsi" w:hAnsiTheme="minorHAnsi" w:cstheme="minorHAnsi"/>
        <w:color w:val="17365D" w:themeColor="text2" w:themeShade="BF"/>
        <w:szCs w:val="18"/>
        <w:u w:val="single"/>
        <w:lang w:val="en-NZ"/>
      </w:rPr>
    </w:pPr>
    <w:bookmarkStart w:id="7" w:name="_Hlk5869808"/>
    <w:bookmarkStart w:id="8" w:name="_Hlk5869809"/>
    <w:r w:rsidRPr="00431C2A">
      <w:rPr>
        <w:rFonts w:asciiTheme="minorHAnsi" w:hAnsiTheme="minorHAnsi" w:cstheme="minorHAnsi"/>
        <w:b/>
        <w:color w:val="17365D" w:themeColor="text2" w:themeShade="BF"/>
        <w:szCs w:val="18"/>
        <w:u w:val="single"/>
        <w:lang w:val="en-NZ"/>
      </w:rPr>
      <w:tab/>
    </w:r>
    <w:r>
      <w:rPr>
        <w:rFonts w:asciiTheme="minorHAnsi" w:hAnsiTheme="minorHAnsi" w:cstheme="minorHAnsi"/>
        <w:b/>
        <w:color w:val="17365D" w:themeColor="text2" w:themeShade="BF"/>
        <w:szCs w:val="18"/>
        <w:u w:val="single"/>
        <w:lang w:val="en-NZ"/>
      </w:rPr>
      <w:t xml:space="preserve">                                                            </w:t>
    </w:r>
    <w:r w:rsidRPr="00532A5B">
      <w:rPr>
        <w:rFonts w:asciiTheme="minorHAnsi" w:hAnsiTheme="minorHAnsi" w:cstheme="minorHAnsi"/>
        <w:color w:val="17365D" w:themeColor="text2" w:themeShade="BF"/>
        <w:szCs w:val="18"/>
        <w:u w:val="single"/>
        <w:lang w:val="en-NZ"/>
      </w:rPr>
      <w:tab/>
    </w:r>
    <w:bookmarkEnd w:id="7"/>
    <w:bookmarkEnd w:id="8"/>
    <w:r>
      <w:rPr>
        <w:rFonts w:asciiTheme="minorHAnsi" w:hAnsiTheme="minorHAnsi" w:cstheme="minorHAnsi"/>
        <w:color w:val="17365D" w:themeColor="text2" w:themeShade="BF"/>
        <w:szCs w:val="18"/>
        <w:u w:val="single"/>
        <w:lang w:val="en-NZ"/>
      </w:rPr>
      <w:t>Rotorua T</w:t>
    </w:r>
    <w:r w:rsidRPr="00DC3B0A">
      <w:rPr>
        <w:rFonts w:asciiTheme="minorHAnsi" w:hAnsiTheme="minorHAnsi" w:cstheme="minorHAnsi"/>
        <w:color w:val="17365D" w:themeColor="text2" w:themeShade="BF"/>
        <w:szCs w:val="18"/>
        <w:u w:val="single"/>
        <w:lang w:val="en-NZ"/>
      </w:rPr>
      <w:t>e Arawa Lakes Kōura Monitoring – Ōkataina &amp; Rotomā 2019</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59441E" w14:textId="77777777" w:rsidR="00ED2148" w:rsidRDefault="00ED214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548F07" w14:textId="385CD7E0" w:rsidR="00ED2148" w:rsidRDefault="00ED2148">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sidR="00716E72">
      <w:rPr>
        <w:rStyle w:val="PageNumber"/>
      </w:rPr>
      <w:fldChar w:fldCharType="separate"/>
    </w:r>
    <w:r w:rsidR="00716E72">
      <w:rPr>
        <w:rStyle w:val="PageNumber"/>
        <w:noProof/>
      </w:rPr>
      <w:t>1</w:t>
    </w:r>
    <w:r>
      <w:rPr>
        <w:rStyle w:val="PageNumber"/>
      </w:rPr>
      <w:fldChar w:fldCharType="end"/>
    </w:r>
  </w:p>
  <w:p w14:paraId="00FFAD41" w14:textId="77777777" w:rsidR="00ED2148" w:rsidRDefault="00ED2148">
    <w:pPr>
      <w:pStyle w:val="Header"/>
      <w:ind w:right="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34BEEC" w14:textId="7E09CFC9" w:rsidR="00ED2148" w:rsidRPr="00520B8E" w:rsidRDefault="00ED2148" w:rsidP="00F91779">
    <w:pPr>
      <w:pStyle w:val="Header"/>
      <w:rPr>
        <w:rFonts w:asciiTheme="minorHAnsi" w:hAnsiTheme="minorHAnsi" w:cstheme="minorHAnsi"/>
        <w:b/>
        <w:color w:val="1F497D" w:themeColor="text2"/>
        <w:szCs w:val="18"/>
        <w:u w:val="single"/>
        <w:lang w:val="en-NZ"/>
      </w:rPr>
    </w:pPr>
    <w:r w:rsidRPr="00431C2A">
      <w:rPr>
        <w:rFonts w:asciiTheme="minorHAnsi" w:hAnsiTheme="minorHAnsi" w:cstheme="minorHAnsi"/>
        <w:b/>
        <w:color w:val="17365D" w:themeColor="text2" w:themeShade="BF"/>
        <w:szCs w:val="18"/>
        <w:u w:val="single"/>
        <w:lang w:val="en-NZ"/>
      </w:rPr>
      <w:tab/>
    </w:r>
    <w:r w:rsidRPr="00520B8E">
      <w:rPr>
        <w:rFonts w:asciiTheme="minorHAnsi" w:hAnsiTheme="minorHAnsi" w:cstheme="minorHAnsi"/>
        <w:b/>
        <w:color w:val="1F497D" w:themeColor="text2"/>
        <w:szCs w:val="18"/>
        <w:u w:val="single"/>
        <w:lang w:val="en-NZ"/>
      </w:rPr>
      <w:t xml:space="preserve">                                                         </w:t>
    </w:r>
    <w:r w:rsidRPr="00520B8E">
      <w:rPr>
        <w:rFonts w:asciiTheme="minorHAnsi" w:hAnsiTheme="minorHAnsi" w:cstheme="minorHAnsi"/>
        <w:b/>
        <w:color w:val="1F497D" w:themeColor="text2"/>
        <w:szCs w:val="18"/>
        <w:u w:val="single"/>
        <w:lang w:val="en-NZ"/>
      </w:rPr>
      <w:tab/>
    </w:r>
    <w:r>
      <w:rPr>
        <w:rFonts w:asciiTheme="minorHAnsi" w:hAnsiTheme="minorHAnsi" w:cstheme="minorHAnsi"/>
        <w:color w:val="1F497D" w:themeColor="text2"/>
        <w:szCs w:val="18"/>
        <w:u w:val="single"/>
        <w:lang w:val="en-NZ"/>
      </w:rPr>
      <w:t>Rotorua Te A</w:t>
    </w:r>
    <w:r w:rsidRPr="00520B8E">
      <w:rPr>
        <w:rFonts w:asciiTheme="minorHAnsi" w:hAnsiTheme="minorHAnsi" w:cstheme="minorHAnsi"/>
        <w:color w:val="1F497D" w:themeColor="text2"/>
        <w:szCs w:val="18"/>
        <w:u w:val="single"/>
        <w:lang w:val="en-NZ"/>
      </w:rPr>
      <w:t>rawa Lakes Kōura Monitoring – Ōkataina &amp; Rotomā 2019</w:t>
    </w:r>
  </w:p>
  <w:p w14:paraId="64500A37" w14:textId="4EAA59A9" w:rsidR="00ED2148" w:rsidRPr="00806B41" w:rsidRDefault="00ED2148" w:rsidP="00806B4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FC7C38" w14:textId="6C20FE88" w:rsidR="00ED2148" w:rsidRPr="00532A5B" w:rsidRDefault="00ED2148" w:rsidP="004A5FD0">
    <w:pPr>
      <w:pStyle w:val="Header"/>
      <w:rPr>
        <w:rFonts w:asciiTheme="minorHAnsi" w:hAnsiTheme="minorHAnsi" w:cstheme="minorHAnsi"/>
        <w:color w:val="17365D" w:themeColor="text2" w:themeShade="BF"/>
        <w:szCs w:val="18"/>
        <w:u w:val="single"/>
        <w:lang w:val="en-NZ"/>
      </w:rPr>
    </w:pPr>
    <w:r w:rsidRPr="00431C2A">
      <w:rPr>
        <w:rFonts w:asciiTheme="minorHAnsi" w:hAnsiTheme="minorHAnsi" w:cstheme="minorHAnsi"/>
        <w:b/>
        <w:color w:val="17365D" w:themeColor="text2" w:themeShade="BF"/>
        <w:szCs w:val="18"/>
        <w:u w:val="single"/>
        <w:lang w:val="en-NZ"/>
      </w:rPr>
      <w:tab/>
    </w:r>
    <w:r>
      <w:rPr>
        <w:rFonts w:asciiTheme="minorHAnsi" w:hAnsiTheme="minorHAnsi" w:cstheme="minorHAnsi"/>
        <w:b/>
        <w:color w:val="17365D" w:themeColor="text2" w:themeShade="BF"/>
        <w:szCs w:val="18"/>
        <w:u w:val="single"/>
        <w:lang w:val="en-NZ"/>
      </w:rPr>
      <w:tab/>
      <w:t xml:space="preserve">                                                            </w:t>
    </w:r>
    <w:r>
      <w:rPr>
        <w:rFonts w:asciiTheme="minorHAnsi" w:hAnsiTheme="minorHAnsi" w:cstheme="minorHAnsi"/>
        <w:color w:val="17365D" w:themeColor="text2" w:themeShade="BF"/>
        <w:szCs w:val="18"/>
        <w:u w:val="single"/>
        <w:lang w:val="en-NZ"/>
      </w:rPr>
      <w:t>Rotorua Te</w:t>
    </w:r>
    <w:r w:rsidRPr="00DC3B0A">
      <w:rPr>
        <w:rFonts w:asciiTheme="minorHAnsi" w:hAnsiTheme="minorHAnsi" w:cstheme="minorHAnsi"/>
        <w:color w:val="17365D" w:themeColor="text2" w:themeShade="BF"/>
        <w:szCs w:val="18"/>
        <w:u w:val="single"/>
        <w:lang w:val="en-NZ"/>
      </w:rPr>
      <w:t xml:space="preserve"> Arawa Lakes Kōura Monitoring – Ōkataina &amp; Rotomā 2019</w:t>
    </w:r>
  </w:p>
  <w:p w14:paraId="663B30C6" w14:textId="77777777" w:rsidR="00ED2148" w:rsidRDefault="00ED21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5362A3"/>
    <w:multiLevelType w:val="hybridMultilevel"/>
    <w:tmpl w:val="87CC43D6"/>
    <w:lvl w:ilvl="0" w:tplc="35FA196C">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9F68DA"/>
    <w:multiLevelType w:val="hybridMultilevel"/>
    <w:tmpl w:val="2B081C0A"/>
    <w:lvl w:ilvl="0" w:tplc="A64432A4">
      <w:start w:val="2"/>
      <w:numFmt w:val="bullet"/>
      <w:lvlText w:val="-"/>
      <w:lvlJc w:val="left"/>
      <w:pPr>
        <w:ind w:left="405" w:hanging="360"/>
      </w:pPr>
      <w:rPr>
        <w:rFonts w:ascii="Times New Roman" w:eastAsia="Times New Roman" w:hAnsi="Times New Roman"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2" w15:restartNumberingAfterBreak="0">
    <w:nsid w:val="1D2372FE"/>
    <w:multiLevelType w:val="hybridMultilevel"/>
    <w:tmpl w:val="19F8B4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22500030"/>
    <w:multiLevelType w:val="hybridMultilevel"/>
    <w:tmpl w:val="4CF4BB8E"/>
    <w:lvl w:ilvl="0" w:tplc="04602F76">
      <w:start w:val="2"/>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DCD5A41"/>
    <w:multiLevelType w:val="hybridMultilevel"/>
    <w:tmpl w:val="FA3218AE"/>
    <w:lvl w:ilvl="0" w:tplc="00FC2D9A">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090481D"/>
    <w:multiLevelType w:val="hybridMultilevel"/>
    <w:tmpl w:val="722EBAAE"/>
    <w:lvl w:ilvl="0" w:tplc="FFFFFFFF">
      <w:start w:val="1"/>
      <w:numFmt w:val="bullet"/>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Book Antiqua"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Book Antiqua"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Book Antiqua"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3BE57C7D"/>
    <w:multiLevelType w:val="hybridMultilevel"/>
    <w:tmpl w:val="0EF89D26"/>
    <w:lvl w:ilvl="0" w:tplc="BCE064D8">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49118C"/>
    <w:multiLevelType w:val="multilevel"/>
    <w:tmpl w:val="BEBCDC7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470F572B"/>
    <w:multiLevelType w:val="hybridMultilevel"/>
    <w:tmpl w:val="B75CE36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1625DC8"/>
    <w:multiLevelType w:val="hybridMultilevel"/>
    <w:tmpl w:val="3E8C02A4"/>
    <w:lvl w:ilvl="0" w:tplc="637031A6">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8623BD0"/>
    <w:multiLevelType w:val="hybridMultilevel"/>
    <w:tmpl w:val="95A20B2A"/>
    <w:lvl w:ilvl="0" w:tplc="77F6B98A">
      <w:start w:val="2"/>
      <w:numFmt w:val="decimal"/>
      <w:lvlText w:val="%1"/>
      <w:lvlJc w:val="left"/>
      <w:pPr>
        <w:ind w:left="1080" w:hanging="360"/>
      </w:pPr>
      <w:rPr>
        <w:rFonts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9B91AC7"/>
    <w:multiLevelType w:val="hybridMultilevel"/>
    <w:tmpl w:val="0AF25098"/>
    <w:lvl w:ilvl="0" w:tplc="3252FC98">
      <w:start w:val="5"/>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6C3B6923"/>
    <w:multiLevelType w:val="hybridMultilevel"/>
    <w:tmpl w:val="80966B6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780C30E1"/>
    <w:multiLevelType w:val="hybridMultilevel"/>
    <w:tmpl w:val="B30A2CC6"/>
    <w:lvl w:ilvl="0" w:tplc="08090001">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788D0846"/>
    <w:multiLevelType w:val="hybridMultilevel"/>
    <w:tmpl w:val="8CAE970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
  </w:num>
  <w:num w:numId="2">
    <w:abstractNumId w:val="13"/>
  </w:num>
  <w:num w:numId="3">
    <w:abstractNumId w:val="8"/>
  </w:num>
  <w:num w:numId="4">
    <w:abstractNumId w:val="14"/>
  </w:num>
  <w:num w:numId="5">
    <w:abstractNumId w:val="2"/>
  </w:num>
  <w:num w:numId="6">
    <w:abstractNumId w:val="0"/>
  </w:num>
  <w:num w:numId="7">
    <w:abstractNumId w:val="3"/>
  </w:num>
  <w:num w:numId="8">
    <w:abstractNumId w:val="11"/>
  </w:num>
  <w:num w:numId="9">
    <w:abstractNumId w:val="9"/>
  </w:num>
  <w:num w:numId="10">
    <w:abstractNumId w:val="10"/>
  </w:num>
  <w:num w:numId="11">
    <w:abstractNumId w:val="6"/>
  </w:num>
  <w:num w:numId="12">
    <w:abstractNumId w:val="4"/>
  </w:num>
  <w:num w:numId="13">
    <w:abstractNumId w:val="7"/>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7840"/>
    <w:rsid w:val="00000398"/>
    <w:rsid w:val="00002331"/>
    <w:rsid w:val="00003624"/>
    <w:rsid w:val="0000376D"/>
    <w:rsid w:val="00005DA5"/>
    <w:rsid w:val="00006355"/>
    <w:rsid w:val="00012E2A"/>
    <w:rsid w:val="00014288"/>
    <w:rsid w:val="00020151"/>
    <w:rsid w:val="000202F8"/>
    <w:rsid w:val="000203EE"/>
    <w:rsid w:val="00021B43"/>
    <w:rsid w:val="00021F31"/>
    <w:rsid w:val="00023007"/>
    <w:rsid w:val="00023C86"/>
    <w:rsid w:val="00023CDD"/>
    <w:rsid w:val="00023E7F"/>
    <w:rsid w:val="000252C3"/>
    <w:rsid w:val="0002692C"/>
    <w:rsid w:val="00027418"/>
    <w:rsid w:val="00027917"/>
    <w:rsid w:val="00030554"/>
    <w:rsid w:val="000319EF"/>
    <w:rsid w:val="00032787"/>
    <w:rsid w:val="000336B1"/>
    <w:rsid w:val="0003494F"/>
    <w:rsid w:val="00037D8A"/>
    <w:rsid w:val="0004182A"/>
    <w:rsid w:val="00043247"/>
    <w:rsid w:val="00044700"/>
    <w:rsid w:val="00044F17"/>
    <w:rsid w:val="00046A40"/>
    <w:rsid w:val="000476D2"/>
    <w:rsid w:val="00047DE5"/>
    <w:rsid w:val="0005159B"/>
    <w:rsid w:val="00052650"/>
    <w:rsid w:val="00052937"/>
    <w:rsid w:val="000545B4"/>
    <w:rsid w:val="00055869"/>
    <w:rsid w:val="00062C95"/>
    <w:rsid w:val="00063AFE"/>
    <w:rsid w:val="000658F5"/>
    <w:rsid w:val="000668CB"/>
    <w:rsid w:val="00070AF3"/>
    <w:rsid w:val="00072A90"/>
    <w:rsid w:val="00073513"/>
    <w:rsid w:val="000751C7"/>
    <w:rsid w:val="000752B2"/>
    <w:rsid w:val="00076126"/>
    <w:rsid w:val="00076622"/>
    <w:rsid w:val="00077291"/>
    <w:rsid w:val="000814D6"/>
    <w:rsid w:val="000821CC"/>
    <w:rsid w:val="00082DC9"/>
    <w:rsid w:val="00082FAD"/>
    <w:rsid w:val="00083880"/>
    <w:rsid w:val="00084998"/>
    <w:rsid w:val="00087753"/>
    <w:rsid w:val="0009096C"/>
    <w:rsid w:val="00092818"/>
    <w:rsid w:val="0009504A"/>
    <w:rsid w:val="0009660B"/>
    <w:rsid w:val="000973C9"/>
    <w:rsid w:val="000A010B"/>
    <w:rsid w:val="000A09EC"/>
    <w:rsid w:val="000A31B6"/>
    <w:rsid w:val="000A38E5"/>
    <w:rsid w:val="000A40EC"/>
    <w:rsid w:val="000A5BBF"/>
    <w:rsid w:val="000A5D85"/>
    <w:rsid w:val="000A75C0"/>
    <w:rsid w:val="000B0871"/>
    <w:rsid w:val="000B2B29"/>
    <w:rsid w:val="000B420F"/>
    <w:rsid w:val="000B447F"/>
    <w:rsid w:val="000B6043"/>
    <w:rsid w:val="000B6326"/>
    <w:rsid w:val="000B6750"/>
    <w:rsid w:val="000C0CF6"/>
    <w:rsid w:val="000C6E4B"/>
    <w:rsid w:val="000C7560"/>
    <w:rsid w:val="000D26DC"/>
    <w:rsid w:val="000D36B9"/>
    <w:rsid w:val="000D398E"/>
    <w:rsid w:val="000D5220"/>
    <w:rsid w:val="000E14B8"/>
    <w:rsid w:val="000E32EF"/>
    <w:rsid w:val="000E34E0"/>
    <w:rsid w:val="000E35C4"/>
    <w:rsid w:val="000E538D"/>
    <w:rsid w:val="000E73B6"/>
    <w:rsid w:val="000F10CD"/>
    <w:rsid w:val="000F52C2"/>
    <w:rsid w:val="000F7B66"/>
    <w:rsid w:val="0010001C"/>
    <w:rsid w:val="0010058A"/>
    <w:rsid w:val="00101BCD"/>
    <w:rsid w:val="0010257A"/>
    <w:rsid w:val="001039F2"/>
    <w:rsid w:val="001046D1"/>
    <w:rsid w:val="00104E07"/>
    <w:rsid w:val="0010548C"/>
    <w:rsid w:val="001055DD"/>
    <w:rsid w:val="0010636D"/>
    <w:rsid w:val="00113875"/>
    <w:rsid w:val="00114177"/>
    <w:rsid w:val="001141F4"/>
    <w:rsid w:val="001153AA"/>
    <w:rsid w:val="0011647A"/>
    <w:rsid w:val="00116E74"/>
    <w:rsid w:val="00121CD5"/>
    <w:rsid w:val="00121EE6"/>
    <w:rsid w:val="001220A7"/>
    <w:rsid w:val="00123E37"/>
    <w:rsid w:val="001242B4"/>
    <w:rsid w:val="00126C02"/>
    <w:rsid w:val="00127C66"/>
    <w:rsid w:val="00130539"/>
    <w:rsid w:val="00130F61"/>
    <w:rsid w:val="00131B72"/>
    <w:rsid w:val="00133A94"/>
    <w:rsid w:val="00134643"/>
    <w:rsid w:val="0013487E"/>
    <w:rsid w:val="0013707D"/>
    <w:rsid w:val="00140F7F"/>
    <w:rsid w:val="00142A2E"/>
    <w:rsid w:val="00143433"/>
    <w:rsid w:val="001447E9"/>
    <w:rsid w:val="001508CF"/>
    <w:rsid w:val="00150CAD"/>
    <w:rsid w:val="001514F8"/>
    <w:rsid w:val="00153154"/>
    <w:rsid w:val="00156DE4"/>
    <w:rsid w:val="001578BE"/>
    <w:rsid w:val="0016086F"/>
    <w:rsid w:val="0016213E"/>
    <w:rsid w:val="001629E2"/>
    <w:rsid w:val="00163758"/>
    <w:rsid w:val="00163ECE"/>
    <w:rsid w:val="001664D5"/>
    <w:rsid w:val="0016676F"/>
    <w:rsid w:val="00170E1B"/>
    <w:rsid w:val="00170F82"/>
    <w:rsid w:val="0017126D"/>
    <w:rsid w:val="00171EA2"/>
    <w:rsid w:val="00174308"/>
    <w:rsid w:val="00175021"/>
    <w:rsid w:val="0017699C"/>
    <w:rsid w:val="001774C2"/>
    <w:rsid w:val="001809E2"/>
    <w:rsid w:val="00182D5C"/>
    <w:rsid w:val="00183223"/>
    <w:rsid w:val="001844A1"/>
    <w:rsid w:val="00185352"/>
    <w:rsid w:val="00190223"/>
    <w:rsid w:val="00191B13"/>
    <w:rsid w:val="00191BA9"/>
    <w:rsid w:val="00193839"/>
    <w:rsid w:val="001956F2"/>
    <w:rsid w:val="001965C2"/>
    <w:rsid w:val="001968F8"/>
    <w:rsid w:val="001A00E2"/>
    <w:rsid w:val="001A0570"/>
    <w:rsid w:val="001A0C56"/>
    <w:rsid w:val="001A4139"/>
    <w:rsid w:val="001A4CFA"/>
    <w:rsid w:val="001A556C"/>
    <w:rsid w:val="001A5EEA"/>
    <w:rsid w:val="001A74B2"/>
    <w:rsid w:val="001B08CC"/>
    <w:rsid w:val="001B0AB5"/>
    <w:rsid w:val="001B1666"/>
    <w:rsid w:val="001B2F72"/>
    <w:rsid w:val="001B39FF"/>
    <w:rsid w:val="001B3E0B"/>
    <w:rsid w:val="001B4660"/>
    <w:rsid w:val="001B50A9"/>
    <w:rsid w:val="001B70D0"/>
    <w:rsid w:val="001C1167"/>
    <w:rsid w:val="001C1695"/>
    <w:rsid w:val="001C4C79"/>
    <w:rsid w:val="001C6F9D"/>
    <w:rsid w:val="001C73EA"/>
    <w:rsid w:val="001C76F6"/>
    <w:rsid w:val="001C7998"/>
    <w:rsid w:val="001C7CCF"/>
    <w:rsid w:val="001D0880"/>
    <w:rsid w:val="001D1701"/>
    <w:rsid w:val="001D7A26"/>
    <w:rsid w:val="001D7D39"/>
    <w:rsid w:val="001E061D"/>
    <w:rsid w:val="001E10CA"/>
    <w:rsid w:val="001E21C0"/>
    <w:rsid w:val="001E45B9"/>
    <w:rsid w:val="001E691C"/>
    <w:rsid w:val="001F00F8"/>
    <w:rsid w:val="001F3BF8"/>
    <w:rsid w:val="001F4511"/>
    <w:rsid w:val="001F6F06"/>
    <w:rsid w:val="001F7E94"/>
    <w:rsid w:val="00200502"/>
    <w:rsid w:val="002005AB"/>
    <w:rsid w:val="00201276"/>
    <w:rsid w:val="00201532"/>
    <w:rsid w:val="00201FD9"/>
    <w:rsid w:val="00202379"/>
    <w:rsid w:val="00202393"/>
    <w:rsid w:val="0020270E"/>
    <w:rsid w:val="002033F9"/>
    <w:rsid w:val="00203929"/>
    <w:rsid w:val="00203F17"/>
    <w:rsid w:val="00204F54"/>
    <w:rsid w:val="00205249"/>
    <w:rsid w:val="00206704"/>
    <w:rsid w:val="00210F14"/>
    <w:rsid w:val="00211301"/>
    <w:rsid w:val="002121E6"/>
    <w:rsid w:val="002125FE"/>
    <w:rsid w:val="002131BB"/>
    <w:rsid w:val="002145D4"/>
    <w:rsid w:val="00214FEA"/>
    <w:rsid w:val="002150D6"/>
    <w:rsid w:val="00215198"/>
    <w:rsid w:val="0021731D"/>
    <w:rsid w:val="00223359"/>
    <w:rsid w:val="002235AF"/>
    <w:rsid w:val="00223B30"/>
    <w:rsid w:val="00224271"/>
    <w:rsid w:val="00224762"/>
    <w:rsid w:val="0023056D"/>
    <w:rsid w:val="0023148F"/>
    <w:rsid w:val="0023208E"/>
    <w:rsid w:val="0023264D"/>
    <w:rsid w:val="0023332F"/>
    <w:rsid w:val="00233375"/>
    <w:rsid w:val="00234AFD"/>
    <w:rsid w:val="00236009"/>
    <w:rsid w:val="002378F3"/>
    <w:rsid w:val="0024088F"/>
    <w:rsid w:val="00240CDF"/>
    <w:rsid w:val="00242D4E"/>
    <w:rsid w:val="002442EF"/>
    <w:rsid w:val="00247531"/>
    <w:rsid w:val="0025030C"/>
    <w:rsid w:val="002525B2"/>
    <w:rsid w:val="00254792"/>
    <w:rsid w:val="00254AAC"/>
    <w:rsid w:val="00255045"/>
    <w:rsid w:val="002564D7"/>
    <w:rsid w:val="00257242"/>
    <w:rsid w:val="00260088"/>
    <w:rsid w:val="002615F4"/>
    <w:rsid w:val="002622FF"/>
    <w:rsid w:val="00262350"/>
    <w:rsid w:val="00262A6D"/>
    <w:rsid w:val="00272C7C"/>
    <w:rsid w:val="00272D21"/>
    <w:rsid w:val="00274087"/>
    <w:rsid w:val="00276890"/>
    <w:rsid w:val="00276A0D"/>
    <w:rsid w:val="00276F4E"/>
    <w:rsid w:val="00276F95"/>
    <w:rsid w:val="0027748D"/>
    <w:rsid w:val="0027774D"/>
    <w:rsid w:val="002816F4"/>
    <w:rsid w:val="00281C13"/>
    <w:rsid w:val="00284A13"/>
    <w:rsid w:val="00284D11"/>
    <w:rsid w:val="00286D03"/>
    <w:rsid w:val="00287006"/>
    <w:rsid w:val="002905B9"/>
    <w:rsid w:val="00292B14"/>
    <w:rsid w:val="002930F8"/>
    <w:rsid w:val="00295A7F"/>
    <w:rsid w:val="002976C3"/>
    <w:rsid w:val="002978D0"/>
    <w:rsid w:val="002A007E"/>
    <w:rsid w:val="002A10DF"/>
    <w:rsid w:val="002A2BAB"/>
    <w:rsid w:val="002A3690"/>
    <w:rsid w:val="002A7348"/>
    <w:rsid w:val="002A7D3B"/>
    <w:rsid w:val="002B0593"/>
    <w:rsid w:val="002B0842"/>
    <w:rsid w:val="002B1751"/>
    <w:rsid w:val="002B41E9"/>
    <w:rsid w:val="002B4432"/>
    <w:rsid w:val="002B4776"/>
    <w:rsid w:val="002B5A10"/>
    <w:rsid w:val="002B66F4"/>
    <w:rsid w:val="002B7976"/>
    <w:rsid w:val="002C0ADF"/>
    <w:rsid w:val="002C2595"/>
    <w:rsid w:val="002C3495"/>
    <w:rsid w:val="002C4786"/>
    <w:rsid w:val="002C646C"/>
    <w:rsid w:val="002C6676"/>
    <w:rsid w:val="002C715A"/>
    <w:rsid w:val="002C784D"/>
    <w:rsid w:val="002D0ABB"/>
    <w:rsid w:val="002D0AD4"/>
    <w:rsid w:val="002D248A"/>
    <w:rsid w:val="002D349A"/>
    <w:rsid w:val="002D5041"/>
    <w:rsid w:val="002D5D0E"/>
    <w:rsid w:val="002D7D4F"/>
    <w:rsid w:val="002E0FFA"/>
    <w:rsid w:val="002E6132"/>
    <w:rsid w:val="002E74E1"/>
    <w:rsid w:val="002F23E7"/>
    <w:rsid w:val="002F2BFD"/>
    <w:rsid w:val="002F2D7A"/>
    <w:rsid w:val="002F5740"/>
    <w:rsid w:val="002F5F1A"/>
    <w:rsid w:val="002F7BC9"/>
    <w:rsid w:val="003016BC"/>
    <w:rsid w:val="003020EB"/>
    <w:rsid w:val="003034E9"/>
    <w:rsid w:val="00304871"/>
    <w:rsid w:val="0030617C"/>
    <w:rsid w:val="00306C3E"/>
    <w:rsid w:val="0031007F"/>
    <w:rsid w:val="0031059A"/>
    <w:rsid w:val="003111C2"/>
    <w:rsid w:val="003121D6"/>
    <w:rsid w:val="00313292"/>
    <w:rsid w:val="00314CF3"/>
    <w:rsid w:val="00315E36"/>
    <w:rsid w:val="00316046"/>
    <w:rsid w:val="0031670F"/>
    <w:rsid w:val="00316D31"/>
    <w:rsid w:val="003202FE"/>
    <w:rsid w:val="003205C4"/>
    <w:rsid w:val="00320CC5"/>
    <w:rsid w:val="00320FF4"/>
    <w:rsid w:val="00321001"/>
    <w:rsid w:val="003218E3"/>
    <w:rsid w:val="00321D1F"/>
    <w:rsid w:val="003227BD"/>
    <w:rsid w:val="00323F25"/>
    <w:rsid w:val="00324F98"/>
    <w:rsid w:val="00326726"/>
    <w:rsid w:val="0032703F"/>
    <w:rsid w:val="00327D5D"/>
    <w:rsid w:val="00331551"/>
    <w:rsid w:val="00333197"/>
    <w:rsid w:val="003344EF"/>
    <w:rsid w:val="003364E3"/>
    <w:rsid w:val="00336F66"/>
    <w:rsid w:val="0033764D"/>
    <w:rsid w:val="00340EF2"/>
    <w:rsid w:val="00341285"/>
    <w:rsid w:val="00341FF6"/>
    <w:rsid w:val="00342A47"/>
    <w:rsid w:val="0034314A"/>
    <w:rsid w:val="003447A8"/>
    <w:rsid w:val="003459D5"/>
    <w:rsid w:val="00351E1E"/>
    <w:rsid w:val="00352473"/>
    <w:rsid w:val="00352FC6"/>
    <w:rsid w:val="00354BC2"/>
    <w:rsid w:val="00356B02"/>
    <w:rsid w:val="00357AB3"/>
    <w:rsid w:val="00360378"/>
    <w:rsid w:val="0036086F"/>
    <w:rsid w:val="00362610"/>
    <w:rsid w:val="0036410D"/>
    <w:rsid w:val="003650AB"/>
    <w:rsid w:val="0036596F"/>
    <w:rsid w:val="00366397"/>
    <w:rsid w:val="00366EF2"/>
    <w:rsid w:val="00367D4D"/>
    <w:rsid w:val="00370F3E"/>
    <w:rsid w:val="003718FE"/>
    <w:rsid w:val="00374EF1"/>
    <w:rsid w:val="00375125"/>
    <w:rsid w:val="003757A8"/>
    <w:rsid w:val="003757B2"/>
    <w:rsid w:val="003757D4"/>
    <w:rsid w:val="00375D45"/>
    <w:rsid w:val="003762BE"/>
    <w:rsid w:val="003763BB"/>
    <w:rsid w:val="00376545"/>
    <w:rsid w:val="00376AAD"/>
    <w:rsid w:val="003804F9"/>
    <w:rsid w:val="00380E7F"/>
    <w:rsid w:val="00382ABC"/>
    <w:rsid w:val="00383241"/>
    <w:rsid w:val="00383C61"/>
    <w:rsid w:val="00397E42"/>
    <w:rsid w:val="003A0088"/>
    <w:rsid w:val="003A10F6"/>
    <w:rsid w:val="003A15E7"/>
    <w:rsid w:val="003A26B4"/>
    <w:rsid w:val="003A3280"/>
    <w:rsid w:val="003A4128"/>
    <w:rsid w:val="003A4160"/>
    <w:rsid w:val="003A765D"/>
    <w:rsid w:val="003A7D52"/>
    <w:rsid w:val="003B1EE5"/>
    <w:rsid w:val="003B2123"/>
    <w:rsid w:val="003B467C"/>
    <w:rsid w:val="003B5D50"/>
    <w:rsid w:val="003B6219"/>
    <w:rsid w:val="003B6365"/>
    <w:rsid w:val="003C0730"/>
    <w:rsid w:val="003C2154"/>
    <w:rsid w:val="003C22DD"/>
    <w:rsid w:val="003C5AEA"/>
    <w:rsid w:val="003C5D84"/>
    <w:rsid w:val="003D0766"/>
    <w:rsid w:val="003D0E40"/>
    <w:rsid w:val="003D1223"/>
    <w:rsid w:val="003D37EE"/>
    <w:rsid w:val="003D4B7C"/>
    <w:rsid w:val="003D504D"/>
    <w:rsid w:val="003D61F0"/>
    <w:rsid w:val="003E10E7"/>
    <w:rsid w:val="003E4F8B"/>
    <w:rsid w:val="003F1ACA"/>
    <w:rsid w:val="003F3270"/>
    <w:rsid w:val="003F592D"/>
    <w:rsid w:val="003F6C96"/>
    <w:rsid w:val="003F6DFD"/>
    <w:rsid w:val="003F7D53"/>
    <w:rsid w:val="00401B4B"/>
    <w:rsid w:val="00401F46"/>
    <w:rsid w:val="00402504"/>
    <w:rsid w:val="004033CD"/>
    <w:rsid w:val="00403EC7"/>
    <w:rsid w:val="00404ABC"/>
    <w:rsid w:val="004071F1"/>
    <w:rsid w:val="00407499"/>
    <w:rsid w:val="00407DC1"/>
    <w:rsid w:val="004123EC"/>
    <w:rsid w:val="00420524"/>
    <w:rsid w:val="00422C93"/>
    <w:rsid w:val="00424BD1"/>
    <w:rsid w:val="00431C2A"/>
    <w:rsid w:val="00433BB1"/>
    <w:rsid w:val="00434222"/>
    <w:rsid w:val="0043518D"/>
    <w:rsid w:val="0043676F"/>
    <w:rsid w:val="00436B7E"/>
    <w:rsid w:val="00436EC7"/>
    <w:rsid w:val="0043748F"/>
    <w:rsid w:val="004377E5"/>
    <w:rsid w:val="00440086"/>
    <w:rsid w:val="0044048A"/>
    <w:rsid w:val="0044050B"/>
    <w:rsid w:val="00440DB7"/>
    <w:rsid w:val="00440E20"/>
    <w:rsid w:val="00441D1A"/>
    <w:rsid w:val="004428CD"/>
    <w:rsid w:val="00444758"/>
    <w:rsid w:val="00446AE7"/>
    <w:rsid w:val="00446EF3"/>
    <w:rsid w:val="0044748E"/>
    <w:rsid w:val="004476F7"/>
    <w:rsid w:val="004505C9"/>
    <w:rsid w:val="00451625"/>
    <w:rsid w:val="004520D5"/>
    <w:rsid w:val="0045366B"/>
    <w:rsid w:val="004536A4"/>
    <w:rsid w:val="004538FB"/>
    <w:rsid w:val="004555C6"/>
    <w:rsid w:val="00456CBD"/>
    <w:rsid w:val="00457B05"/>
    <w:rsid w:val="00457CAB"/>
    <w:rsid w:val="00457DBC"/>
    <w:rsid w:val="00462529"/>
    <w:rsid w:val="00463948"/>
    <w:rsid w:val="00464ED9"/>
    <w:rsid w:val="00465755"/>
    <w:rsid w:val="004665C4"/>
    <w:rsid w:val="00466E76"/>
    <w:rsid w:val="004673E1"/>
    <w:rsid w:val="00467C45"/>
    <w:rsid w:val="00467D99"/>
    <w:rsid w:val="00467EEF"/>
    <w:rsid w:val="00474DAF"/>
    <w:rsid w:val="00475C55"/>
    <w:rsid w:val="0047671D"/>
    <w:rsid w:val="00480617"/>
    <w:rsid w:val="00486FB6"/>
    <w:rsid w:val="004872AF"/>
    <w:rsid w:val="00491F16"/>
    <w:rsid w:val="00491F2E"/>
    <w:rsid w:val="00494929"/>
    <w:rsid w:val="004956EE"/>
    <w:rsid w:val="004968C1"/>
    <w:rsid w:val="004A054F"/>
    <w:rsid w:val="004A056F"/>
    <w:rsid w:val="004A0CAA"/>
    <w:rsid w:val="004A113E"/>
    <w:rsid w:val="004A1699"/>
    <w:rsid w:val="004A20EB"/>
    <w:rsid w:val="004A2118"/>
    <w:rsid w:val="004A29BF"/>
    <w:rsid w:val="004A2DB0"/>
    <w:rsid w:val="004A5030"/>
    <w:rsid w:val="004A5346"/>
    <w:rsid w:val="004A5FD0"/>
    <w:rsid w:val="004B0276"/>
    <w:rsid w:val="004B21CA"/>
    <w:rsid w:val="004B2D4D"/>
    <w:rsid w:val="004B3DAF"/>
    <w:rsid w:val="004B4432"/>
    <w:rsid w:val="004B61DD"/>
    <w:rsid w:val="004B6827"/>
    <w:rsid w:val="004C1533"/>
    <w:rsid w:val="004C4865"/>
    <w:rsid w:val="004C4C31"/>
    <w:rsid w:val="004C63B5"/>
    <w:rsid w:val="004C6926"/>
    <w:rsid w:val="004C7FDE"/>
    <w:rsid w:val="004D37A3"/>
    <w:rsid w:val="004D5C4B"/>
    <w:rsid w:val="004E1BA6"/>
    <w:rsid w:val="004E2052"/>
    <w:rsid w:val="004E2D13"/>
    <w:rsid w:val="004E3B18"/>
    <w:rsid w:val="004E6527"/>
    <w:rsid w:val="004E77BC"/>
    <w:rsid w:val="004E7D8A"/>
    <w:rsid w:val="004E7EB7"/>
    <w:rsid w:val="004F0973"/>
    <w:rsid w:val="004F1879"/>
    <w:rsid w:val="004F3B48"/>
    <w:rsid w:val="004F56B7"/>
    <w:rsid w:val="004F5FA7"/>
    <w:rsid w:val="004F656F"/>
    <w:rsid w:val="004F6EE6"/>
    <w:rsid w:val="004F7858"/>
    <w:rsid w:val="00501104"/>
    <w:rsid w:val="0050153C"/>
    <w:rsid w:val="0050157B"/>
    <w:rsid w:val="005027FD"/>
    <w:rsid w:val="0050406C"/>
    <w:rsid w:val="00504F97"/>
    <w:rsid w:val="00505D5E"/>
    <w:rsid w:val="005066FD"/>
    <w:rsid w:val="00506EFE"/>
    <w:rsid w:val="00507155"/>
    <w:rsid w:val="00507A03"/>
    <w:rsid w:val="00510BD9"/>
    <w:rsid w:val="00511506"/>
    <w:rsid w:val="00511C7E"/>
    <w:rsid w:val="00512900"/>
    <w:rsid w:val="005137F3"/>
    <w:rsid w:val="00514EF0"/>
    <w:rsid w:val="00515BDA"/>
    <w:rsid w:val="00517892"/>
    <w:rsid w:val="005206D3"/>
    <w:rsid w:val="00520B8E"/>
    <w:rsid w:val="00521A9B"/>
    <w:rsid w:val="0052223C"/>
    <w:rsid w:val="0052347D"/>
    <w:rsid w:val="00524E09"/>
    <w:rsid w:val="00525035"/>
    <w:rsid w:val="00526836"/>
    <w:rsid w:val="00530B95"/>
    <w:rsid w:val="00532A5B"/>
    <w:rsid w:val="0053320C"/>
    <w:rsid w:val="00533A79"/>
    <w:rsid w:val="00537B82"/>
    <w:rsid w:val="005420E3"/>
    <w:rsid w:val="00542A22"/>
    <w:rsid w:val="005450C4"/>
    <w:rsid w:val="0054616A"/>
    <w:rsid w:val="005526AA"/>
    <w:rsid w:val="00552E49"/>
    <w:rsid w:val="00553022"/>
    <w:rsid w:val="00554AAA"/>
    <w:rsid w:val="0055558A"/>
    <w:rsid w:val="00557C1E"/>
    <w:rsid w:val="00557F66"/>
    <w:rsid w:val="00561793"/>
    <w:rsid w:val="0056183E"/>
    <w:rsid w:val="00561A84"/>
    <w:rsid w:val="00561DFD"/>
    <w:rsid w:val="00565C89"/>
    <w:rsid w:val="005660DB"/>
    <w:rsid w:val="005670FE"/>
    <w:rsid w:val="005671FF"/>
    <w:rsid w:val="00567918"/>
    <w:rsid w:val="00567D89"/>
    <w:rsid w:val="00571BD9"/>
    <w:rsid w:val="00571C44"/>
    <w:rsid w:val="005727EB"/>
    <w:rsid w:val="00573252"/>
    <w:rsid w:val="00573822"/>
    <w:rsid w:val="005746BF"/>
    <w:rsid w:val="00575919"/>
    <w:rsid w:val="00576861"/>
    <w:rsid w:val="00576A94"/>
    <w:rsid w:val="00577B48"/>
    <w:rsid w:val="00580D65"/>
    <w:rsid w:val="00581473"/>
    <w:rsid w:val="00582D45"/>
    <w:rsid w:val="00582F6E"/>
    <w:rsid w:val="005830EF"/>
    <w:rsid w:val="0058327F"/>
    <w:rsid w:val="005832CA"/>
    <w:rsid w:val="00583F0D"/>
    <w:rsid w:val="00584971"/>
    <w:rsid w:val="00585004"/>
    <w:rsid w:val="00590EA4"/>
    <w:rsid w:val="00592C0A"/>
    <w:rsid w:val="00593616"/>
    <w:rsid w:val="005A0C2D"/>
    <w:rsid w:val="005A0DF9"/>
    <w:rsid w:val="005A0F98"/>
    <w:rsid w:val="005A5EA6"/>
    <w:rsid w:val="005A7067"/>
    <w:rsid w:val="005A7E31"/>
    <w:rsid w:val="005B2A99"/>
    <w:rsid w:val="005B303D"/>
    <w:rsid w:val="005B3079"/>
    <w:rsid w:val="005B3B53"/>
    <w:rsid w:val="005B3EDE"/>
    <w:rsid w:val="005B57B6"/>
    <w:rsid w:val="005B738C"/>
    <w:rsid w:val="005C2E86"/>
    <w:rsid w:val="005C34F0"/>
    <w:rsid w:val="005C43FF"/>
    <w:rsid w:val="005C4D5F"/>
    <w:rsid w:val="005C68BA"/>
    <w:rsid w:val="005C74F5"/>
    <w:rsid w:val="005D09CB"/>
    <w:rsid w:val="005D15E9"/>
    <w:rsid w:val="005D22FC"/>
    <w:rsid w:val="005D2D8B"/>
    <w:rsid w:val="005D64E2"/>
    <w:rsid w:val="005D67FC"/>
    <w:rsid w:val="005E0765"/>
    <w:rsid w:val="005E28A3"/>
    <w:rsid w:val="005E3E5B"/>
    <w:rsid w:val="005E50EF"/>
    <w:rsid w:val="005E5547"/>
    <w:rsid w:val="005E6489"/>
    <w:rsid w:val="005E6D9E"/>
    <w:rsid w:val="005F1008"/>
    <w:rsid w:val="005F226A"/>
    <w:rsid w:val="005F4E91"/>
    <w:rsid w:val="00600A18"/>
    <w:rsid w:val="0060166A"/>
    <w:rsid w:val="00601DDE"/>
    <w:rsid w:val="006059B5"/>
    <w:rsid w:val="00605ADA"/>
    <w:rsid w:val="00606292"/>
    <w:rsid w:val="0060664A"/>
    <w:rsid w:val="006102A4"/>
    <w:rsid w:val="006114BF"/>
    <w:rsid w:val="00611607"/>
    <w:rsid w:val="00613991"/>
    <w:rsid w:val="00617006"/>
    <w:rsid w:val="00617F45"/>
    <w:rsid w:val="00620FE7"/>
    <w:rsid w:val="0062145A"/>
    <w:rsid w:val="00622674"/>
    <w:rsid w:val="00622AF6"/>
    <w:rsid w:val="00622FE8"/>
    <w:rsid w:val="0062382B"/>
    <w:rsid w:val="00625496"/>
    <w:rsid w:val="0062651A"/>
    <w:rsid w:val="006265ED"/>
    <w:rsid w:val="00632FC7"/>
    <w:rsid w:val="006332B2"/>
    <w:rsid w:val="00634421"/>
    <w:rsid w:val="006349DF"/>
    <w:rsid w:val="00636187"/>
    <w:rsid w:val="006363AF"/>
    <w:rsid w:val="00636E3F"/>
    <w:rsid w:val="00637DC7"/>
    <w:rsid w:val="00640CBE"/>
    <w:rsid w:val="0064103F"/>
    <w:rsid w:val="0064250C"/>
    <w:rsid w:val="00645EF1"/>
    <w:rsid w:val="006462D3"/>
    <w:rsid w:val="00646D77"/>
    <w:rsid w:val="00647AA7"/>
    <w:rsid w:val="006511DB"/>
    <w:rsid w:val="006518AA"/>
    <w:rsid w:val="0065200F"/>
    <w:rsid w:val="006526F9"/>
    <w:rsid w:val="00652703"/>
    <w:rsid w:val="00652A12"/>
    <w:rsid w:val="00653D65"/>
    <w:rsid w:val="00653F5E"/>
    <w:rsid w:val="00653FEE"/>
    <w:rsid w:val="00655D3A"/>
    <w:rsid w:val="00656D9F"/>
    <w:rsid w:val="00656E68"/>
    <w:rsid w:val="00657EC8"/>
    <w:rsid w:val="00662812"/>
    <w:rsid w:val="00662AA9"/>
    <w:rsid w:val="00663B0A"/>
    <w:rsid w:val="0066541A"/>
    <w:rsid w:val="00666A52"/>
    <w:rsid w:val="0066767E"/>
    <w:rsid w:val="00671ED7"/>
    <w:rsid w:val="00673E53"/>
    <w:rsid w:val="00674A64"/>
    <w:rsid w:val="00675461"/>
    <w:rsid w:val="00676434"/>
    <w:rsid w:val="00677C92"/>
    <w:rsid w:val="00684475"/>
    <w:rsid w:val="0068472D"/>
    <w:rsid w:val="00684F76"/>
    <w:rsid w:val="00685307"/>
    <w:rsid w:val="00685BA9"/>
    <w:rsid w:val="00686B59"/>
    <w:rsid w:val="00692BEE"/>
    <w:rsid w:val="00692CBD"/>
    <w:rsid w:val="00692F12"/>
    <w:rsid w:val="00694245"/>
    <w:rsid w:val="006946CF"/>
    <w:rsid w:val="006953EB"/>
    <w:rsid w:val="006959DD"/>
    <w:rsid w:val="0069675D"/>
    <w:rsid w:val="00696CCB"/>
    <w:rsid w:val="006970B2"/>
    <w:rsid w:val="006A090B"/>
    <w:rsid w:val="006A0EEA"/>
    <w:rsid w:val="006A3612"/>
    <w:rsid w:val="006A366E"/>
    <w:rsid w:val="006A3967"/>
    <w:rsid w:val="006A43BF"/>
    <w:rsid w:val="006A6A9F"/>
    <w:rsid w:val="006B01F2"/>
    <w:rsid w:val="006B03C3"/>
    <w:rsid w:val="006B1410"/>
    <w:rsid w:val="006B226E"/>
    <w:rsid w:val="006B29B5"/>
    <w:rsid w:val="006B3FBF"/>
    <w:rsid w:val="006B6348"/>
    <w:rsid w:val="006C0DE6"/>
    <w:rsid w:val="006C20C9"/>
    <w:rsid w:val="006C48DD"/>
    <w:rsid w:val="006C5DB1"/>
    <w:rsid w:val="006C6ADE"/>
    <w:rsid w:val="006C7F6C"/>
    <w:rsid w:val="006D0386"/>
    <w:rsid w:val="006D0503"/>
    <w:rsid w:val="006D127A"/>
    <w:rsid w:val="006D1C64"/>
    <w:rsid w:val="006D2BC5"/>
    <w:rsid w:val="006D2E89"/>
    <w:rsid w:val="006D4897"/>
    <w:rsid w:val="006D5D96"/>
    <w:rsid w:val="006E0F07"/>
    <w:rsid w:val="006E150D"/>
    <w:rsid w:val="006E5022"/>
    <w:rsid w:val="006E6698"/>
    <w:rsid w:val="006F4202"/>
    <w:rsid w:val="006F4E21"/>
    <w:rsid w:val="006F5297"/>
    <w:rsid w:val="006F6ABA"/>
    <w:rsid w:val="006F70C6"/>
    <w:rsid w:val="006F7B55"/>
    <w:rsid w:val="00700105"/>
    <w:rsid w:val="007025E3"/>
    <w:rsid w:val="00702D7B"/>
    <w:rsid w:val="007039BA"/>
    <w:rsid w:val="00704582"/>
    <w:rsid w:val="00706FC5"/>
    <w:rsid w:val="00707872"/>
    <w:rsid w:val="0070793D"/>
    <w:rsid w:val="00707B24"/>
    <w:rsid w:val="0071034C"/>
    <w:rsid w:val="00712290"/>
    <w:rsid w:val="0071483D"/>
    <w:rsid w:val="00714CA5"/>
    <w:rsid w:val="00715998"/>
    <w:rsid w:val="00716E72"/>
    <w:rsid w:val="00717620"/>
    <w:rsid w:val="00717D1B"/>
    <w:rsid w:val="007202B9"/>
    <w:rsid w:val="00724199"/>
    <w:rsid w:val="00726A99"/>
    <w:rsid w:val="00727689"/>
    <w:rsid w:val="00730F25"/>
    <w:rsid w:val="00732080"/>
    <w:rsid w:val="00734DE8"/>
    <w:rsid w:val="00735031"/>
    <w:rsid w:val="00736640"/>
    <w:rsid w:val="00737117"/>
    <w:rsid w:val="007371EB"/>
    <w:rsid w:val="00737895"/>
    <w:rsid w:val="00740072"/>
    <w:rsid w:val="00740B32"/>
    <w:rsid w:val="00740C80"/>
    <w:rsid w:val="007442DE"/>
    <w:rsid w:val="00745613"/>
    <w:rsid w:val="00747061"/>
    <w:rsid w:val="00750DE7"/>
    <w:rsid w:val="0075153E"/>
    <w:rsid w:val="007518FF"/>
    <w:rsid w:val="00754B42"/>
    <w:rsid w:val="00754D84"/>
    <w:rsid w:val="00756225"/>
    <w:rsid w:val="0075632A"/>
    <w:rsid w:val="00757516"/>
    <w:rsid w:val="00757912"/>
    <w:rsid w:val="00760043"/>
    <w:rsid w:val="007602CE"/>
    <w:rsid w:val="007604C7"/>
    <w:rsid w:val="00760D16"/>
    <w:rsid w:val="00762B6E"/>
    <w:rsid w:val="00764365"/>
    <w:rsid w:val="007645DC"/>
    <w:rsid w:val="00764BA9"/>
    <w:rsid w:val="00765215"/>
    <w:rsid w:val="007668DD"/>
    <w:rsid w:val="007716BF"/>
    <w:rsid w:val="007763DF"/>
    <w:rsid w:val="00776C90"/>
    <w:rsid w:val="007775C2"/>
    <w:rsid w:val="00777ED0"/>
    <w:rsid w:val="0078674B"/>
    <w:rsid w:val="00786915"/>
    <w:rsid w:val="007869BB"/>
    <w:rsid w:val="00786B52"/>
    <w:rsid w:val="007917C1"/>
    <w:rsid w:val="0079406D"/>
    <w:rsid w:val="00794C19"/>
    <w:rsid w:val="00796079"/>
    <w:rsid w:val="007969C2"/>
    <w:rsid w:val="007A019C"/>
    <w:rsid w:val="007A2E66"/>
    <w:rsid w:val="007A3460"/>
    <w:rsid w:val="007A3523"/>
    <w:rsid w:val="007A3B8E"/>
    <w:rsid w:val="007A489D"/>
    <w:rsid w:val="007A6079"/>
    <w:rsid w:val="007A62F5"/>
    <w:rsid w:val="007A738F"/>
    <w:rsid w:val="007B13E8"/>
    <w:rsid w:val="007B1BBB"/>
    <w:rsid w:val="007B3D8C"/>
    <w:rsid w:val="007B4C2D"/>
    <w:rsid w:val="007B71CE"/>
    <w:rsid w:val="007C14F7"/>
    <w:rsid w:val="007C255E"/>
    <w:rsid w:val="007C45FA"/>
    <w:rsid w:val="007C461D"/>
    <w:rsid w:val="007C6A6C"/>
    <w:rsid w:val="007D011B"/>
    <w:rsid w:val="007D030D"/>
    <w:rsid w:val="007D1685"/>
    <w:rsid w:val="007D1D1A"/>
    <w:rsid w:val="007D2F8F"/>
    <w:rsid w:val="007D30E7"/>
    <w:rsid w:val="007E06BE"/>
    <w:rsid w:val="007E25C7"/>
    <w:rsid w:val="007E2AFA"/>
    <w:rsid w:val="007E2BFB"/>
    <w:rsid w:val="007E33D5"/>
    <w:rsid w:val="007E387A"/>
    <w:rsid w:val="007E38AF"/>
    <w:rsid w:val="007E646C"/>
    <w:rsid w:val="007E6B8C"/>
    <w:rsid w:val="007E6D5A"/>
    <w:rsid w:val="007E7A97"/>
    <w:rsid w:val="007F1FB6"/>
    <w:rsid w:val="007F281C"/>
    <w:rsid w:val="007F3F0B"/>
    <w:rsid w:val="007F4B5D"/>
    <w:rsid w:val="007F5D0F"/>
    <w:rsid w:val="007F6B67"/>
    <w:rsid w:val="007F7591"/>
    <w:rsid w:val="008052C7"/>
    <w:rsid w:val="008057EC"/>
    <w:rsid w:val="00806B41"/>
    <w:rsid w:val="00807840"/>
    <w:rsid w:val="00810547"/>
    <w:rsid w:val="00810D62"/>
    <w:rsid w:val="00810E45"/>
    <w:rsid w:val="00810F41"/>
    <w:rsid w:val="008122ED"/>
    <w:rsid w:val="00814633"/>
    <w:rsid w:val="00814A28"/>
    <w:rsid w:val="00815942"/>
    <w:rsid w:val="00816623"/>
    <w:rsid w:val="00822D10"/>
    <w:rsid w:val="00824E6B"/>
    <w:rsid w:val="00826224"/>
    <w:rsid w:val="008279AA"/>
    <w:rsid w:val="0083350C"/>
    <w:rsid w:val="00836235"/>
    <w:rsid w:val="00844D9D"/>
    <w:rsid w:val="008451F9"/>
    <w:rsid w:val="0084638F"/>
    <w:rsid w:val="00850456"/>
    <w:rsid w:val="00850829"/>
    <w:rsid w:val="00853A4F"/>
    <w:rsid w:val="00854721"/>
    <w:rsid w:val="00855A85"/>
    <w:rsid w:val="00855B1A"/>
    <w:rsid w:val="00855CBA"/>
    <w:rsid w:val="00855DAE"/>
    <w:rsid w:val="008567A5"/>
    <w:rsid w:val="00863E6A"/>
    <w:rsid w:val="0086428A"/>
    <w:rsid w:val="00864803"/>
    <w:rsid w:val="0086588F"/>
    <w:rsid w:val="008676E0"/>
    <w:rsid w:val="00867CB1"/>
    <w:rsid w:val="0087063F"/>
    <w:rsid w:val="00870724"/>
    <w:rsid w:val="00876653"/>
    <w:rsid w:val="00876E19"/>
    <w:rsid w:val="00880FD4"/>
    <w:rsid w:val="00883025"/>
    <w:rsid w:val="00883753"/>
    <w:rsid w:val="0088418F"/>
    <w:rsid w:val="00885819"/>
    <w:rsid w:val="008871DB"/>
    <w:rsid w:val="00887740"/>
    <w:rsid w:val="00891557"/>
    <w:rsid w:val="0089239E"/>
    <w:rsid w:val="0089261E"/>
    <w:rsid w:val="00892BB0"/>
    <w:rsid w:val="00893D2E"/>
    <w:rsid w:val="008A1D24"/>
    <w:rsid w:val="008A20C0"/>
    <w:rsid w:val="008A3277"/>
    <w:rsid w:val="008A4111"/>
    <w:rsid w:val="008A446E"/>
    <w:rsid w:val="008A5E20"/>
    <w:rsid w:val="008A5EA0"/>
    <w:rsid w:val="008A617D"/>
    <w:rsid w:val="008A6EE6"/>
    <w:rsid w:val="008A7889"/>
    <w:rsid w:val="008B30CA"/>
    <w:rsid w:val="008B3177"/>
    <w:rsid w:val="008B3914"/>
    <w:rsid w:val="008B490A"/>
    <w:rsid w:val="008B637A"/>
    <w:rsid w:val="008B6382"/>
    <w:rsid w:val="008B70AD"/>
    <w:rsid w:val="008C08B3"/>
    <w:rsid w:val="008C2ABF"/>
    <w:rsid w:val="008C3979"/>
    <w:rsid w:val="008C3B8D"/>
    <w:rsid w:val="008C5BBC"/>
    <w:rsid w:val="008C686E"/>
    <w:rsid w:val="008C6B41"/>
    <w:rsid w:val="008C7AEC"/>
    <w:rsid w:val="008D0295"/>
    <w:rsid w:val="008D1210"/>
    <w:rsid w:val="008D3F3B"/>
    <w:rsid w:val="008D4967"/>
    <w:rsid w:val="008D505D"/>
    <w:rsid w:val="008D75FC"/>
    <w:rsid w:val="008D7BE9"/>
    <w:rsid w:val="008D7FFC"/>
    <w:rsid w:val="008E1A8C"/>
    <w:rsid w:val="008E3195"/>
    <w:rsid w:val="008E47CB"/>
    <w:rsid w:val="008E67B7"/>
    <w:rsid w:val="008E7FDB"/>
    <w:rsid w:val="008F1001"/>
    <w:rsid w:val="008F61C5"/>
    <w:rsid w:val="00901517"/>
    <w:rsid w:val="00901991"/>
    <w:rsid w:val="00904A34"/>
    <w:rsid w:val="00906ECE"/>
    <w:rsid w:val="00914235"/>
    <w:rsid w:val="00914BD8"/>
    <w:rsid w:val="00915091"/>
    <w:rsid w:val="0091593D"/>
    <w:rsid w:val="009168A7"/>
    <w:rsid w:val="00917083"/>
    <w:rsid w:val="0092233E"/>
    <w:rsid w:val="00922700"/>
    <w:rsid w:val="00922C74"/>
    <w:rsid w:val="00922D8C"/>
    <w:rsid w:val="009234FF"/>
    <w:rsid w:val="00923568"/>
    <w:rsid w:val="00923A85"/>
    <w:rsid w:val="009249F9"/>
    <w:rsid w:val="009260F7"/>
    <w:rsid w:val="009275E6"/>
    <w:rsid w:val="00930CAF"/>
    <w:rsid w:val="009323C3"/>
    <w:rsid w:val="009337BF"/>
    <w:rsid w:val="00936C9B"/>
    <w:rsid w:val="00937451"/>
    <w:rsid w:val="00937C05"/>
    <w:rsid w:val="009405E0"/>
    <w:rsid w:val="00942C49"/>
    <w:rsid w:val="00943183"/>
    <w:rsid w:val="00944C06"/>
    <w:rsid w:val="00945EF9"/>
    <w:rsid w:val="00947496"/>
    <w:rsid w:val="00947DFB"/>
    <w:rsid w:val="0095020D"/>
    <w:rsid w:val="00950731"/>
    <w:rsid w:val="00951603"/>
    <w:rsid w:val="009521F8"/>
    <w:rsid w:val="009562BD"/>
    <w:rsid w:val="009578CF"/>
    <w:rsid w:val="00960C95"/>
    <w:rsid w:val="00960EAB"/>
    <w:rsid w:val="00961AB6"/>
    <w:rsid w:val="009624D2"/>
    <w:rsid w:val="00962969"/>
    <w:rsid w:val="00963D03"/>
    <w:rsid w:val="00964050"/>
    <w:rsid w:val="00964058"/>
    <w:rsid w:val="00964896"/>
    <w:rsid w:val="00965921"/>
    <w:rsid w:val="009662FC"/>
    <w:rsid w:val="00966ED7"/>
    <w:rsid w:val="00967F47"/>
    <w:rsid w:val="009711CE"/>
    <w:rsid w:val="0097277F"/>
    <w:rsid w:val="009730B4"/>
    <w:rsid w:val="00973FB4"/>
    <w:rsid w:val="00974DFB"/>
    <w:rsid w:val="009752F8"/>
    <w:rsid w:val="00975F7B"/>
    <w:rsid w:val="0097706B"/>
    <w:rsid w:val="0097776D"/>
    <w:rsid w:val="0098013C"/>
    <w:rsid w:val="009808EA"/>
    <w:rsid w:val="00980A40"/>
    <w:rsid w:val="00981B2A"/>
    <w:rsid w:val="0098210B"/>
    <w:rsid w:val="00983210"/>
    <w:rsid w:val="009844E1"/>
    <w:rsid w:val="00985AB5"/>
    <w:rsid w:val="009862E6"/>
    <w:rsid w:val="00991FCE"/>
    <w:rsid w:val="009929E0"/>
    <w:rsid w:val="00992D86"/>
    <w:rsid w:val="0099564E"/>
    <w:rsid w:val="009959B8"/>
    <w:rsid w:val="00996AEB"/>
    <w:rsid w:val="009A15D8"/>
    <w:rsid w:val="009A201A"/>
    <w:rsid w:val="009A2C03"/>
    <w:rsid w:val="009A2DF1"/>
    <w:rsid w:val="009A3696"/>
    <w:rsid w:val="009A41BC"/>
    <w:rsid w:val="009A661D"/>
    <w:rsid w:val="009B1D3C"/>
    <w:rsid w:val="009B3AA6"/>
    <w:rsid w:val="009B3B33"/>
    <w:rsid w:val="009B418A"/>
    <w:rsid w:val="009B4201"/>
    <w:rsid w:val="009B5D6A"/>
    <w:rsid w:val="009B704E"/>
    <w:rsid w:val="009C2B37"/>
    <w:rsid w:val="009C2D2C"/>
    <w:rsid w:val="009C33E7"/>
    <w:rsid w:val="009C3F1C"/>
    <w:rsid w:val="009C551B"/>
    <w:rsid w:val="009D1F1E"/>
    <w:rsid w:val="009D3108"/>
    <w:rsid w:val="009D3300"/>
    <w:rsid w:val="009D3861"/>
    <w:rsid w:val="009D4567"/>
    <w:rsid w:val="009D671A"/>
    <w:rsid w:val="009E0672"/>
    <w:rsid w:val="009E0782"/>
    <w:rsid w:val="009E1EC0"/>
    <w:rsid w:val="009E1FDE"/>
    <w:rsid w:val="009E2DD9"/>
    <w:rsid w:val="009E53E8"/>
    <w:rsid w:val="009F0D8E"/>
    <w:rsid w:val="009F1B8C"/>
    <w:rsid w:val="009F2DCA"/>
    <w:rsid w:val="009F2FB8"/>
    <w:rsid w:val="009F431A"/>
    <w:rsid w:val="009F5093"/>
    <w:rsid w:val="009F5B43"/>
    <w:rsid w:val="009F6C93"/>
    <w:rsid w:val="009F6E7C"/>
    <w:rsid w:val="009F7C3E"/>
    <w:rsid w:val="009F7DC1"/>
    <w:rsid w:val="009F7DF2"/>
    <w:rsid w:val="00A016B2"/>
    <w:rsid w:val="00A03416"/>
    <w:rsid w:val="00A03F41"/>
    <w:rsid w:val="00A04561"/>
    <w:rsid w:val="00A055B2"/>
    <w:rsid w:val="00A05972"/>
    <w:rsid w:val="00A074C0"/>
    <w:rsid w:val="00A10FC6"/>
    <w:rsid w:val="00A1270B"/>
    <w:rsid w:val="00A12735"/>
    <w:rsid w:val="00A13FFF"/>
    <w:rsid w:val="00A15846"/>
    <w:rsid w:val="00A1772A"/>
    <w:rsid w:val="00A20957"/>
    <w:rsid w:val="00A2112B"/>
    <w:rsid w:val="00A21E6F"/>
    <w:rsid w:val="00A23217"/>
    <w:rsid w:val="00A24C4D"/>
    <w:rsid w:val="00A24CD8"/>
    <w:rsid w:val="00A26435"/>
    <w:rsid w:val="00A30275"/>
    <w:rsid w:val="00A3095D"/>
    <w:rsid w:val="00A33762"/>
    <w:rsid w:val="00A34B5A"/>
    <w:rsid w:val="00A34BC0"/>
    <w:rsid w:val="00A36823"/>
    <w:rsid w:val="00A40E59"/>
    <w:rsid w:val="00A40EFE"/>
    <w:rsid w:val="00A4156C"/>
    <w:rsid w:val="00A43693"/>
    <w:rsid w:val="00A4493B"/>
    <w:rsid w:val="00A46238"/>
    <w:rsid w:val="00A46513"/>
    <w:rsid w:val="00A466AE"/>
    <w:rsid w:val="00A46A6A"/>
    <w:rsid w:val="00A50079"/>
    <w:rsid w:val="00A51EE2"/>
    <w:rsid w:val="00A52AD0"/>
    <w:rsid w:val="00A52FAD"/>
    <w:rsid w:val="00A53162"/>
    <w:rsid w:val="00A60CD5"/>
    <w:rsid w:val="00A618B3"/>
    <w:rsid w:val="00A62404"/>
    <w:rsid w:val="00A6382F"/>
    <w:rsid w:val="00A64613"/>
    <w:rsid w:val="00A64867"/>
    <w:rsid w:val="00A64C13"/>
    <w:rsid w:val="00A65DF6"/>
    <w:rsid w:val="00A66B51"/>
    <w:rsid w:val="00A6741E"/>
    <w:rsid w:val="00A67832"/>
    <w:rsid w:val="00A707D2"/>
    <w:rsid w:val="00A70AA6"/>
    <w:rsid w:val="00A71249"/>
    <w:rsid w:val="00A740A8"/>
    <w:rsid w:val="00A764A9"/>
    <w:rsid w:val="00A8126B"/>
    <w:rsid w:val="00A82E4B"/>
    <w:rsid w:val="00A840B3"/>
    <w:rsid w:val="00A8553B"/>
    <w:rsid w:val="00A87E52"/>
    <w:rsid w:val="00A90A9D"/>
    <w:rsid w:val="00A979F9"/>
    <w:rsid w:val="00A97E01"/>
    <w:rsid w:val="00AA185B"/>
    <w:rsid w:val="00AA1DF6"/>
    <w:rsid w:val="00AA2348"/>
    <w:rsid w:val="00AA4336"/>
    <w:rsid w:val="00AA62C8"/>
    <w:rsid w:val="00AB11F6"/>
    <w:rsid w:val="00AB5AF5"/>
    <w:rsid w:val="00AB6DBB"/>
    <w:rsid w:val="00AB7704"/>
    <w:rsid w:val="00AC06CE"/>
    <w:rsid w:val="00AC0CB4"/>
    <w:rsid w:val="00AC2843"/>
    <w:rsid w:val="00AC6422"/>
    <w:rsid w:val="00AC7AF1"/>
    <w:rsid w:val="00AD0B8F"/>
    <w:rsid w:val="00AD1022"/>
    <w:rsid w:val="00AD12CE"/>
    <w:rsid w:val="00AD26EE"/>
    <w:rsid w:val="00AD2D2C"/>
    <w:rsid w:val="00AD3385"/>
    <w:rsid w:val="00AD58E1"/>
    <w:rsid w:val="00AE05BC"/>
    <w:rsid w:val="00AE114C"/>
    <w:rsid w:val="00AE160A"/>
    <w:rsid w:val="00AE2B82"/>
    <w:rsid w:val="00AE2B87"/>
    <w:rsid w:val="00AE4926"/>
    <w:rsid w:val="00AE6124"/>
    <w:rsid w:val="00AE7104"/>
    <w:rsid w:val="00AE7760"/>
    <w:rsid w:val="00AF345D"/>
    <w:rsid w:val="00AF5221"/>
    <w:rsid w:val="00B003E7"/>
    <w:rsid w:val="00B0442C"/>
    <w:rsid w:val="00B07E52"/>
    <w:rsid w:val="00B12A78"/>
    <w:rsid w:val="00B14AE0"/>
    <w:rsid w:val="00B15A5B"/>
    <w:rsid w:val="00B15E19"/>
    <w:rsid w:val="00B16759"/>
    <w:rsid w:val="00B20A20"/>
    <w:rsid w:val="00B210C4"/>
    <w:rsid w:val="00B22897"/>
    <w:rsid w:val="00B22B58"/>
    <w:rsid w:val="00B22F45"/>
    <w:rsid w:val="00B23F02"/>
    <w:rsid w:val="00B25A8C"/>
    <w:rsid w:val="00B30332"/>
    <w:rsid w:val="00B325F3"/>
    <w:rsid w:val="00B327A7"/>
    <w:rsid w:val="00B330F4"/>
    <w:rsid w:val="00B34600"/>
    <w:rsid w:val="00B354A0"/>
    <w:rsid w:val="00B36CFC"/>
    <w:rsid w:val="00B36DC3"/>
    <w:rsid w:val="00B36E51"/>
    <w:rsid w:val="00B37309"/>
    <w:rsid w:val="00B40E73"/>
    <w:rsid w:val="00B42140"/>
    <w:rsid w:val="00B42C90"/>
    <w:rsid w:val="00B447A4"/>
    <w:rsid w:val="00B44C98"/>
    <w:rsid w:val="00B451C7"/>
    <w:rsid w:val="00B45465"/>
    <w:rsid w:val="00B5225A"/>
    <w:rsid w:val="00B60A74"/>
    <w:rsid w:val="00B620A5"/>
    <w:rsid w:val="00B6255E"/>
    <w:rsid w:val="00B63574"/>
    <w:rsid w:val="00B63611"/>
    <w:rsid w:val="00B66AFA"/>
    <w:rsid w:val="00B66CC0"/>
    <w:rsid w:val="00B6726C"/>
    <w:rsid w:val="00B71B46"/>
    <w:rsid w:val="00B73972"/>
    <w:rsid w:val="00B747A1"/>
    <w:rsid w:val="00B75871"/>
    <w:rsid w:val="00B763DE"/>
    <w:rsid w:val="00B80CB6"/>
    <w:rsid w:val="00B80FFF"/>
    <w:rsid w:val="00B8223D"/>
    <w:rsid w:val="00B82E0D"/>
    <w:rsid w:val="00B847F7"/>
    <w:rsid w:val="00B85EB1"/>
    <w:rsid w:val="00B8608B"/>
    <w:rsid w:val="00B90CF6"/>
    <w:rsid w:val="00B921D2"/>
    <w:rsid w:val="00B92ECC"/>
    <w:rsid w:val="00B935B9"/>
    <w:rsid w:val="00B9425E"/>
    <w:rsid w:val="00B95368"/>
    <w:rsid w:val="00B955AE"/>
    <w:rsid w:val="00B96B66"/>
    <w:rsid w:val="00B9763F"/>
    <w:rsid w:val="00BA123C"/>
    <w:rsid w:val="00BA219D"/>
    <w:rsid w:val="00BA24DA"/>
    <w:rsid w:val="00BA3D2A"/>
    <w:rsid w:val="00BA441C"/>
    <w:rsid w:val="00BA5069"/>
    <w:rsid w:val="00BA74B2"/>
    <w:rsid w:val="00BB125B"/>
    <w:rsid w:val="00BB2B9E"/>
    <w:rsid w:val="00BC098F"/>
    <w:rsid w:val="00BC1CB9"/>
    <w:rsid w:val="00BC39C0"/>
    <w:rsid w:val="00BC3DBA"/>
    <w:rsid w:val="00BC4CA4"/>
    <w:rsid w:val="00BC5190"/>
    <w:rsid w:val="00BC5C80"/>
    <w:rsid w:val="00BC7B45"/>
    <w:rsid w:val="00BD07BB"/>
    <w:rsid w:val="00BD2130"/>
    <w:rsid w:val="00BD3B4E"/>
    <w:rsid w:val="00BD41AF"/>
    <w:rsid w:val="00BD5ACA"/>
    <w:rsid w:val="00BD5C9D"/>
    <w:rsid w:val="00BD6303"/>
    <w:rsid w:val="00BE0EC5"/>
    <w:rsid w:val="00BE169D"/>
    <w:rsid w:val="00BE5FAF"/>
    <w:rsid w:val="00BE6A22"/>
    <w:rsid w:val="00BE6C88"/>
    <w:rsid w:val="00BE70BC"/>
    <w:rsid w:val="00BF002F"/>
    <w:rsid w:val="00BF1466"/>
    <w:rsid w:val="00BF1940"/>
    <w:rsid w:val="00BF2638"/>
    <w:rsid w:val="00BF2BF2"/>
    <w:rsid w:val="00BF2C51"/>
    <w:rsid w:val="00BF3C2B"/>
    <w:rsid w:val="00BF4C7C"/>
    <w:rsid w:val="00BF4FF3"/>
    <w:rsid w:val="00BF53F8"/>
    <w:rsid w:val="00BF7A06"/>
    <w:rsid w:val="00C002CB"/>
    <w:rsid w:val="00C05F49"/>
    <w:rsid w:val="00C06E91"/>
    <w:rsid w:val="00C076BE"/>
    <w:rsid w:val="00C10695"/>
    <w:rsid w:val="00C10712"/>
    <w:rsid w:val="00C10B19"/>
    <w:rsid w:val="00C10C2D"/>
    <w:rsid w:val="00C12071"/>
    <w:rsid w:val="00C1361B"/>
    <w:rsid w:val="00C161D1"/>
    <w:rsid w:val="00C17D02"/>
    <w:rsid w:val="00C17F23"/>
    <w:rsid w:val="00C21E42"/>
    <w:rsid w:val="00C234CC"/>
    <w:rsid w:val="00C23CED"/>
    <w:rsid w:val="00C25DA9"/>
    <w:rsid w:val="00C260E2"/>
    <w:rsid w:val="00C27A7B"/>
    <w:rsid w:val="00C27C1A"/>
    <w:rsid w:val="00C30748"/>
    <w:rsid w:val="00C30A6F"/>
    <w:rsid w:val="00C31274"/>
    <w:rsid w:val="00C31E71"/>
    <w:rsid w:val="00C33876"/>
    <w:rsid w:val="00C349BB"/>
    <w:rsid w:val="00C3564A"/>
    <w:rsid w:val="00C446F8"/>
    <w:rsid w:val="00C45BEA"/>
    <w:rsid w:val="00C463F5"/>
    <w:rsid w:val="00C50415"/>
    <w:rsid w:val="00C51DBA"/>
    <w:rsid w:val="00C5359B"/>
    <w:rsid w:val="00C53A2E"/>
    <w:rsid w:val="00C541BC"/>
    <w:rsid w:val="00C54521"/>
    <w:rsid w:val="00C55878"/>
    <w:rsid w:val="00C55A75"/>
    <w:rsid w:val="00C60D5B"/>
    <w:rsid w:val="00C625AB"/>
    <w:rsid w:val="00C65063"/>
    <w:rsid w:val="00C72C0E"/>
    <w:rsid w:val="00C73862"/>
    <w:rsid w:val="00C75F67"/>
    <w:rsid w:val="00C77253"/>
    <w:rsid w:val="00C77817"/>
    <w:rsid w:val="00C8181B"/>
    <w:rsid w:val="00C8495A"/>
    <w:rsid w:val="00C85057"/>
    <w:rsid w:val="00C85E0C"/>
    <w:rsid w:val="00C878E7"/>
    <w:rsid w:val="00C9125B"/>
    <w:rsid w:val="00C947EB"/>
    <w:rsid w:val="00C96C0C"/>
    <w:rsid w:val="00CA10B9"/>
    <w:rsid w:val="00CA1B80"/>
    <w:rsid w:val="00CA2B7B"/>
    <w:rsid w:val="00CA30AB"/>
    <w:rsid w:val="00CA5278"/>
    <w:rsid w:val="00CA55BC"/>
    <w:rsid w:val="00CA6EE8"/>
    <w:rsid w:val="00CA791D"/>
    <w:rsid w:val="00CB03A2"/>
    <w:rsid w:val="00CB0BD2"/>
    <w:rsid w:val="00CB1C6A"/>
    <w:rsid w:val="00CB1E02"/>
    <w:rsid w:val="00CB3100"/>
    <w:rsid w:val="00CB4C00"/>
    <w:rsid w:val="00CB6652"/>
    <w:rsid w:val="00CB7355"/>
    <w:rsid w:val="00CC03B1"/>
    <w:rsid w:val="00CC22B6"/>
    <w:rsid w:val="00CC39A8"/>
    <w:rsid w:val="00CC3DD6"/>
    <w:rsid w:val="00CC4073"/>
    <w:rsid w:val="00CC520A"/>
    <w:rsid w:val="00CC606C"/>
    <w:rsid w:val="00CD0D9F"/>
    <w:rsid w:val="00CD243B"/>
    <w:rsid w:val="00CD4367"/>
    <w:rsid w:val="00CD6091"/>
    <w:rsid w:val="00CD6409"/>
    <w:rsid w:val="00CD6B1C"/>
    <w:rsid w:val="00CD6E7F"/>
    <w:rsid w:val="00CE02EA"/>
    <w:rsid w:val="00CE1F92"/>
    <w:rsid w:val="00CE36E6"/>
    <w:rsid w:val="00CE79BA"/>
    <w:rsid w:val="00CE7FD9"/>
    <w:rsid w:val="00CE7FF4"/>
    <w:rsid w:val="00CF2E3C"/>
    <w:rsid w:val="00CF5065"/>
    <w:rsid w:val="00CF5C1F"/>
    <w:rsid w:val="00CF6A8F"/>
    <w:rsid w:val="00CF6CFD"/>
    <w:rsid w:val="00CF6F80"/>
    <w:rsid w:val="00D008D9"/>
    <w:rsid w:val="00D019C2"/>
    <w:rsid w:val="00D0283A"/>
    <w:rsid w:val="00D04244"/>
    <w:rsid w:val="00D05332"/>
    <w:rsid w:val="00D0639F"/>
    <w:rsid w:val="00D072DC"/>
    <w:rsid w:val="00D079BE"/>
    <w:rsid w:val="00D11148"/>
    <w:rsid w:val="00D130C4"/>
    <w:rsid w:val="00D154F5"/>
    <w:rsid w:val="00D160C6"/>
    <w:rsid w:val="00D16521"/>
    <w:rsid w:val="00D20939"/>
    <w:rsid w:val="00D20D8F"/>
    <w:rsid w:val="00D21034"/>
    <w:rsid w:val="00D241EC"/>
    <w:rsid w:val="00D2444A"/>
    <w:rsid w:val="00D27E75"/>
    <w:rsid w:val="00D27F47"/>
    <w:rsid w:val="00D3041F"/>
    <w:rsid w:val="00D30D09"/>
    <w:rsid w:val="00D33B32"/>
    <w:rsid w:val="00D348BA"/>
    <w:rsid w:val="00D34FDE"/>
    <w:rsid w:val="00D355DA"/>
    <w:rsid w:val="00D36583"/>
    <w:rsid w:val="00D36A39"/>
    <w:rsid w:val="00D36A5C"/>
    <w:rsid w:val="00D403A0"/>
    <w:rsid w:val="00D42720"/>
    <w:rsid w:val="00D436E7"/>
    <w:rsid w:val="00D4391D"/>
    <w:rsid w:val="00D43BA3"/>
    <w:rsid w:val="00D451D0"/>
    <w:rsid w:val="00D45A91"/>
    <w:rsid w:val="00D45AFB"/>
    <w:rsid w:val="00D47C53"/>
    <w:rsid w:val="00D52DFF"/>
    <w:rsid w:val="00D532D8"/>
    <w:rsid w:val="00D5406D"/>
    <w:rsid w:val="00D544EE"/>
    <w:rsid w:val="00D54F0C"/>
    <w:rsid w:val="00D60A22"/>
    <w:rsid w:val="00D612E3"/>
    <w:rsid w:val="00D6266E"/>
    <w:rsid w:val="00D6386C"/>
    <w:rsid w:val="00D63980"/>
    <w:rsid w:val="00D63A30"/>
    <w:rsid w:val="00D63B09"/>
    <w:rsid w:val="00D646F9"/>
    <w:rsid w:val="00D64E96"/>
    <w:rsid w:val="00D65557"/>
    <w:rsid w:val="00D7080F"/>
    <w:rsid w:val="00D70B74"/>
    <w:rsid w:val="00D71D8A"/>
    <w:rsid w:val="00D7341A"/>
    <w:rsid w:val="00D735A1"/>
    <w:rsid w:val="00D80120"/>
    <w:rsid w:val="00D8101A"/>
    <w:rsid w:val="00D810FE"/>
    <w:rsid w:val="00D814FA"/>
    <w:rsid w:val="00D90168"/>
    <w:rsid w:val="00D95B6F"/>
    <w:rsid w:val="00DA1144"/>
    <w:rsid w:val="00DA1292"/>
    <w:rsid w:val="00DA1FA9"/>
    <w:rsid w:val="00DA3D90"/>
    <w:rsid w:val="00DA4DA3"/>
    <w:rsid w:val="00DB1D59"/>
    <w:rsid w:val="00DB2A98"/>
    <w:rsid w:val="00DB356F"/>
    <w:rsid w:val="00DB37EC"/>
    <w:rsid w:val="00DB4EDD"/>
    <w:rsid w:val="00DB68DC"/>
    <w:rsid w:val="00DC0978"/>
    <w:rsid w:val="00DC0B5C"/>
    <w:rsid w:val="00DC171E"/>
    <w:rsid w:val="00DC1DE0"/>
    <w:rsid w:val="00DC3B0A"/>
    <w:rsid w:val="00DD0A32"/>
    <w:rsid w:val="00DD1F61"/>
    <w:rsid w:val="00DD3BAD"/>
    <w:rsid w:val="00DD4193"/>
    <w:rsid w:val="00DD4BE2"/>
    <w:rsid w:val="00DD5278"/>
    <w:rsid w:val="00DD543E"/>
    <w:rsid w:val="00DD6FFE"/>
    <w:rsid w:val="00DD7CE4"/>
    <w:rsid w:val="00DE0A07"/>
    <w:rsid w:val="00DE1820"/>
    <w:rsid w:val="00DE3FA9"/>
    <w:rsid w:val="00DE45FB"/>
    <w:rsid w:val="00DE475E"/>
    <w:rsid w:val="00DE4B18"/>
    <w:rsid w:val="00DE5DA3"/>
    <w:rsid w:val="00DE7C45"/>
    <w:rsid w:val="00DF0166"/>
    <w:rsid w:val="00DF0510"/>
    <w:rsid w:val="00DF3168"/>
    <w:rsid w:val="00DF3D45"/>
    <w:rsid w:val="00DF4B5E"/>
    <w:rsid w:val="00DF4B87"/>
    <w:rsid w:val="00DF678C"/>
    <w:rsid w:val="00DF69B3"/>
    <w:rsid w:val="00DF7496"/>
    <w:rsid w:val="00DF7E99"/>
    <w:rsid w:val="00E023DA"/>
    <w:rsid w:val="00E04ACC"/>
    <w:rsid w:val="00E05859"/>
    <w:rsid w:val="00E05DD3"/>
    <w:rsid w:val="00E060C4"/>
    <w:rsid w:val="00E0797E"/>
    <w:rsid w:val="00E1014D"/>
    <w:rsid w:val="00E102E6"/>
    <w:rsid w:val="00E13B77"/>
    <w:rsid w:val="00E152BA"/>
    <w:rsid w:val="00E15DA6"/>
    <w:rsid w:val="00E16B43"/>
    <w:rsid w:val="00E16C43"/>
    <w:rsid w:val="00E17D4C"/>
    <w:rsid w:val="00E21A9F"/>
    <w:rsid w:val="00E23D80"/>
    <w:rsid w:val="00E242CF"/>
    <w:rsid w:val="00E251CC"/>
    <w:rsid w:val="00E26896"/>
    <w:rsid w:val="00E27A2C"/>
    <w:rsid w:val="00E32389"/>
    <w:rsid w:val="00E33E11"/>
    <w:rsid w:val="00E342F3"/>
    <w:rsid w:val="00E35BB8"/>
    <w:rsid w:val="00E365BF"/>
    <w:rsid w:val="00E3688D"/>
    <w:rsid w:val="00E36A1C"/>
    <w:rsid w:val="00E41326"/>
    <w:rsid w:val="00E422ED"/>
    <w:rsid w:val="00E42649"/>
    <w:rsid w:val="00E43655"/>
    <w:rsid w:val="00E43BD1"/>
    <w:rsid w:val="00E443AB"/>
    <w:rsid w:val="00E44AEC"/>
    <w:rsid w:val="00E44D12"/>
    <w:rsid w:val="00E45C10"/>
    <w:rsid w:val="00E46564"/>
    <w:rsid w:val="00E5002E"/>
    <w:rsid w:val="00E503F8"/>
    <w:rsid w:val="00E513AA"/>
    <w:rsid w:val="00E52B53"/>
    <w:rsid w:val="00E54E69"/>
    <w:rsid w:val="00E567A2"/>
    <w:rsid w:val="00E57C4E"/>
    <w:rsid w:val="00E603E5"/>
    <w:rsid w:val="00E607C7"/>
    <w:rsid w:val="00E6249A"/>
    <w:rsid w:val="00E642C8"/>
    <w:rsid w:val="00E64D6A"/>
    <w:rsid w:val="00E64F15"/>
    <w:rsid w:val="00E65674"/>
    <w:rsid w:val="00E67A48"/>
    <w:rsid w:val="00E67C04"/>
    <w:rsid w:val="00E67E83"/>
    <w:rsid w:val="00E7070A"/>
    <w:rsid w:val="00E763D3"/>
    <w:rsid w:val="00E7665B"/>
    <w:rsid w:val="00E767CA"/>
    <w:rsid w:val="00E839FB"/>
    <w:rsid w:val="00E83E56"/>
    <w:rsid w:val="00E8432F"/>
    <w:rsid w:val="00E844BB"/>
    <w:rsid w:val="00E85A3C"/>
    <w:rsid w:val="00E85EEE"/>
    <w:rsid w:val="00E91197"/>
    <w:rsid w:val="00E91D8B"/>
    <w:rsid w:val="00E947ED"/>
    <w:rsid w:val="00E95387"/>
    <w:rsid w:val="00E97475"/>
    <w:rsid w:val="00EA0286"/>
    <w:rsid w:val="00EA1681"/>
    <w:rsid w:val="00EA2452"/>
    <w:rsid w:val="00EA419C"/>
    <w:rsid w:val="00EA4F5A"/>
    <w:rsid w:val="00EA6079"/>
    <w:rsid w:val="00EB1B52"/>
    <w:rsid w:val="00EB2A57"/>
    <w:rsid w:val="00EB411C"/>
    <w:rsid w:val="00EB6272"/>
    <w:rsid w:val="00EB78B6"/>
    <w:rsid w:val="00EC10AF"/>
    <w:rsid w:val="00EC1311"/>
    <w:rsid w:val="00EC1E49"/>
    <w:rsid w:val="00EC2721"/>
    <w:rsid w:val="00EC28BC"/>
    <w:rsid w:val="00EC5043"/>
    <w:rsid w:val="00EC7053"/>
    <w:rsid w:val="00ED2148"/>
    <w:rsid w:val="00ED4250"/>
    <w:rsid w:val="00ED5199"/>
    <w:rsid w:val="00ED51D0"/>
    <w:rsid w:val="00ED647B"/>
    <w:rsid w:val="00EE0175"/>
    <w:rsid w:val="00EE06F7"/>
    <w:rsid w:val="00EE083B"/>
    <w:rsid w:val="00EE241C"/>
    <w:rsid w:val="00EE3301"/>
    <w:rsid w:val="00EE52B7"/>
    <w:rsid w:val="00EF0498"/>
    <w:rsid w:val="00EF17F3"/>
    <w:rsid w:val="00EF5179"/>
    <w:rsid w:val="00EF7782"/>
    <w:rsid w:val="00F0205F"/>
    <w:rsid w:val="00F02963"/>
    <w:rsid w:val="00F03CE3"/>
    <w:rsid w:val="00F03FFD"/>
    <w:rsid w:val="00F048FB"/>
    <w:rsid w:val="00F04FC4"/>
    <w:rsid w:val="00F0534A"/>
    <w:rsid w:val="00F0538C"/>
    <w:rsid w:val="00F06DA0"/>
    <w:rsid w:val="00F070D8"/>
    <w:rsid w:val="00F073E1"/>
    <w:rsid w:val="00F11ADC"/>
    <w:rsid w:val="00F14900"/>
    <w:rsid w:val="00F15011"/>
    <w:rsid w:val="00F15704"/>
    <w:rsid w:val="00F177BB"/>
    <w:rsid w:val="00F17874"/>
    <w:rsid w:val="00F17C1E"/>
    <w:rsid w:val="00F22FCC"/>
    <w:rsid w:val="00F230DD"/>
    <w:rsid w:val="00F23296"/>
    <w:rsid w:val="00F24625"/>
    <w:rsid w:val="00F31518"/>
    <w:rsid w:val="00F319A8"/>
    <w:rsid w:val="00F3262C"/>
    <w:rsid w:val="00F34F3C"/>
    <w:rsid w:val="00F35DC3"/>
    <w:rsid w:val="00F35EF9"/>
    <w:rsid w:val="00F37925"/>
    <w:rsid w:val="00F40B48"/>
    <w:rsid w:val="00F40FD8"/>
    <w:rsid w:val="00F42DF4"/>
    <w:rsid w:val="00F4325E"/>
    <w:rsid w:val="00F4472E"/>
    <w:rsid w:val="00F46961"/>
    <w:rsid w:val="00F46C7D"/>
    <w:rsid w:val="00F46CB6"/>
    <w:rsid w:val="00F51736"/>
    <w:rsid w:val="00F51F64"/>
    <w:rsid w:val="00F526A4"/>
    <w:rsid w:val="00F56160"/>
    <w:rsid w:val="00F568B7"/>
    <w:rsid w:val="00F578E4"/>
    <w:rsid w:val="00F6611F"/>
    <w:rsid w:val="00F66C5B"/>
    <w:rsid w:val="00F70BA4"/>
    <w:rsid w:val="00F75176"/>
    <w:rsid w:val="00F7760C"/>
    <w:rsid w:val="00F778A3"/>
    <w:rsid w:val="00F77CA3"/>
    <w:rsid w:val="00F81BDD"/>
    <w:rsid w:val="00F82A75"/>
    <w:rsid w:val="00F84ECA"/>
    <w:rsid w:val="00F86E33"/>
    <w:rsid w:val="00F90F65"/>
    <w:rsid w:val="00F91779"/>
    <w:rsid w:val="00F91A66"/>
    <w:rsid w:val="00F91D85"/>
    <w:rsid w:val="00F93EEA"/>
    <w:rsid w:val="00F93EF4"/>
    <w:rsid w:val="00F951DE"/>
    <w:rsid w:val="00F9545E"/>
    <w:rsid w:val="00F958EF"/>
    <w:rsid w:val="00FA01DF"/>
    <w:rsid w:val="00FA0EF2"/>
    <w:rsid w:val="00FA20B5"/>
    <w:rsid w:val="00FA273F"/>
    <w:rsid w:val="00FA3AB1"/>
    <w:rsid w:val="00FA542E"/>
    <w:rsid w:val="00FA7A14"/>
    <w:rsid w:val="00FB1C6E"/>
    <w:rsid w:val="00FB20B8"/>
    <w:rsid w:val="00FB37E7"/>
    <w:rsid w:val="00FB4ACB"/>
    <w:rsid w:val="00FB5FB6"/>
    <w:rsid w:val="00FB62D0"/>
    <w:rsid w:val="00FB6960"/>
    <w:rsid w:val="00FC0626"/>
    <w:rsid w:val="00FC29C2"/>
    <w:rsid w:val="00FC362E"/>
    <w:rsid w:val="00FC4008"/>
    <w:rsid w:val="00FC4A11"/>
    <w:rsid w:val="00FC6227"/>
    <w:rsid w:val="00FD0E9F"/>
    <w:rsid w:val="00FD1FD4"/>
    <w:rsid w:val="00FD2894"/>
    <w:rsid w:val="00FD5340"/>
    <w:rsid w:val="00FD6D44"/>
    <w:rsid w:val="00FD78BC"/>
    <w:rsid w:val="00FE21AC"/>
    <w:rsid w:val="00FE27E5"/>
    <w:rsid w:val="00FE2A18"/>
    <w:rsid w:val="00FE3360"/>
    <w:rsid w:val="00FE4E8D"/>
    <w:rsid w:val="00FE786C"/>
    <w:rsid w:val="00FE7947"/>
    <w:rsid w:val="00FE7EB1"/>
    <w:rsid w:val="00FF0110"/>
    <w:rsid w:val="00FF0DC6"/>
    <w:rsid w:val="00FF1C3C"/>
    <w:rsid w:val="00FF1CBA"/>
    <w:rsid w:val="00FF25E0"/>
    <w:rsid w:val="00FF452C"/>
    <w:rsid w:val="00FF6639"/>
    <w:rsid w:val="00FF6D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1"/>
    </o:shapelayout>
  </w:shapeDefaults>
  <w:decimalSymbol w:val="."/>
  <w:listSeparator w:val=","/>
  <w14:docId w14:val="31B1FBB8"/>
  <w15:docId w15:val="{3B884CDF-C6A0-4015-8A25-44784203BF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en-US" w:eastAsia="en-US" w:bidi="ar-SA"/>
      </w:rPr>
    </w:rPrDefault>
    <w:pPrDefault>
      <w:pPr>
        <w:ind w:left="709"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2E49"/>
  </w:style>
  <w:style w:type="paragraph" w:styleId="Heading1">
    <w:name w:val="heading 1"/>
    <w:basedOn w:val="Normal"/>
    <w:next w:val="Normal"/>
    <w:link w:val="Heading1Char"/>
    <w:qFormat/>
    <w:rsid w:val="00304871"/>
    <w:pPr>
      <w:keepNext/>
      <w:spacing w:before="240" w:after="60"/>
      <w:outlineLvl w:val="0"/>
    </w:pPr>
    <w:rPr>
      <w:b/>
      <w:color w:val="365F91" w:themeColor="accent1" w:themeShade="BF"/>
      <w:kern w:val="28"/>
      <w:sz w:val="28"/>
    </w:rPr>
  </w:style>
  <w:style w:type="paragraph" w:styleId="Heading2">
    <w:name w:val="heading 2"/>
    <w:basedOn w:val="Normal"/>
    <w:next w:val="Normal"/>
    <w:link w:val="Heading2Char"/>
    <w:qFormat/>
    <w:rsid w:val="000E538D"/>
    <w:pPr>
      <w:keepNext/>
      <w:spacing w:before="240" w:after="120"/>
      <w:outlineLvl w:val="1"/>
    </w:pPr>
    <w:rPr>
      <w:b/>
      <w:color w:val="365F91" w:themeColor="accent1" w:themeShade="BF"/>
      <w:sz w:val="24"/>
      <w:lang w:eastAsia="x-none"/>
    </w:rPr>
  </w:style>
  <w:style w:type="paragraph" w:styleId="Heading3">
    <w:name w:val="heading 3"/>
    <w:basedOn w:val="Normal"/>
    <w:next w:val="Normal"/>
    <w:qFormat/>
    <w:rsid w:val="000E538D"/>
    <w:pPr>
      <w:keepNext/>
      <w:spacing w:before="240" w:after="120"/>
      <w:outlineLvl w:val="2"/>
    </w:pPr>
    <w:rPr>
      <w:rFonts w:cs="Arial"/>
      <w:b/>
      <w:bCs/>
      <w:i/>
      <w:color w:val="365F91" w:themeColor="accent1" w:themeShade="BF"/>
      <w:sz w:val="2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BA123C"/>
    <w:pPr>
      <w:tabs>
        <w:tab w:val="center" w:pos="4153"/>
        <w:tab w:val="right" w:pos="8306"/>
      </w:tabs>
    </w:pPr>
  </w:style>
  <w:style w:type="character" w:styleId="PageNumber">
    <w:name w:val="page number"/>
    <w:basedOn w:val="DefaultParagraphFont"/>
    <w:rsid w:val="00BA123C"/>
  </w:style>
  <w:style w:type="paragraph" w:styleId="Footer">
    <w:name w:val="footer"/>
    <w:basedOn w:val="Normal"/>
    <w:link w:val="FooterChar"/>
    <w:uiPriority w:val="99"/>
    <w:rsid w:val="00BA123C"/>
    <w:pPr>
      <w:tabs>
        <w:tab w:val="center" w:pos="4153"/>
        <w:tab w:val="right" w:pos="8306"/>
      </w:tabs>
    </w:pPr>
  </w:style>
  <w:style w:type="paragraph" w:styleId="TOC1">
    <w:name w:val="toc 1"/>
    <w:basedOn w:val="Normal"/>
    <w:next w:val="Normal"/>
    <w:autoRedefine/>
    <w:uiPriority w:val="39"/>
    <w:qFormat/>
    <w:rsid w:val="009F6C93"/>
    <w:pPr>
      <w:tabs>
        <w:tab w:val="left" w:pos="400"/>
        <w:tab w:val="right" w:leader="dot" w:pos="8628"/>
      </w:tabs>
      <w:spacing w:before="120" w:after="120"/>
    </w:pPr>
    <w:rPr>
      <w:b/>
      <w:caps/>
    </w:rPr>
  </w:style>
  <w:style w:type="paragraph" w:styleId="TOC2">
    <w:name w:val="toc 2"/>
    <w:basedOn w:val="Normal"/>
    <w:next w:val="Normal"/>
    <w:autoRedefine/>
    <w:uiPriority w:val="39"/>
    <w:rsid w:val="003447A8"/>
    <w:pPr>
      <w:tabs>
        <w:tab w:val="right" w:leader="dot" w:pos="8630"/>
      </w:tabs>
      <w:ind w:hanging="283"/>
    </w:pPr>
    <w:rPr>
      <w:smallCaps/>
    </w:rPr>
  </w:style>
  <w:style w:type="paragraph" w:styleId="BodyText">
    <w:name w:val="Body Text"/>
    <w:basedOn w:val="Normal"/>
    <w:link w:val="BodyTextChar"/>
    <w:rsid w:val="00BA123C"/>
    <w:rPr>
      <w:sz w:val="24"/>
      <w:lang w:eastAsia="x-none"/>
    </w:rPr>
  </w:style>
  <w:style w:type="paragraph" w:styleId="FootnoteText">
    <w:name w:val="footnote text"/>
    <w:basedOn w:val="Normal"/>
    <w:semiHidden/>
    <w:rsid w:val="00BA123C"/>
  </w:style>
  <w:style w:type="character" w:styleId="FootnoteReference">
    <w:name w:val="footnote reference"/>
    <w:semiHidden/>
    <w:rsid w:val="00BA123C"/>
    <w:rPr>
      <w:vertAlign w:val="superscript"/>
    </w:rPr>
  </w:style>
  <w:style w:type="character" w:styleId="CommentReference">
    <w:name w:val="annotation reference"/>
    <w:semiHidden/>
    <w:rsid w:val="00656D9F"/>
    <w:rPr>
      <w:sz w:val="16"/>
      <w:szCs w:val="16"/>
    </w:rPr>
  </w:style>
  <w:style w:type="paragraph" w:styleId="CommentText">
    <w:name w:val="annotation text"/>
    <w:basedOn w:val="Normal"/>
    <w:semiHidden/>
    <w:rsid w:val="00656D9F"/>
  </w:style>
  <w:style w:type="paragraph" w:styleId="CommentSubject">
    <w:name w:val="annotation subject"/>
    <w:basedOn w:val="CommentText"/>
    <w:next w:val="CommentText"/>
    <w:semiHidden/>
    <w:rsid w:val="00656D9F"/>
    <w:rPr>
      <w:b/>
      <w:bCs/>
    </w:rPr>
  </w:style>
  <w:style w:type="paragraph" w:styleId="BalloonText">
    <w:name w:val="Balloon Text"/>
    <w:basedOn w:val="Normal"/>
    <w:semiHidden/>
    <w:rsid w:val="00656D9F"/>
    <w:rPr>
      <w:rFonts w:ascii="Tahoma" w:hAnsi="Tahoma" w:cs="Tahoma"/>
      <w:sz w:val="16"/>
      <w:szCs w:val="16"/>
    </w:rPr>
  </w:style>
  <w:style w:type="paragraph" w:customStyle="1" w:styleId="References">
    <w:name w:val="References"/>
    <w:basedOn w:val="Normal"/>
    <w:rsid w:val="00B6726C"/>
    <w:pPr>
      <w:keepNext/>
      <w:spacing w:before="120" w:after="240" w:line="320" w:lineRule="atLeast"/>
      <w:ind w:left="284" w:right="-6"/>
    </w:pPr>
    <w:rPr>
      <w:sz w:val="22"/>
      <w:lang w:val="en-NZ"/>
    </w:rPr>
  </w:style>
  <w:style w:type="paragraph" w:styleId="Caption">
    <w:name w:val="caption"/>
    <w:basedOn w:val="Normal"/>
    <w:next w:val="Normal"/>
    <w:qFormat/>
    <w:rsid w:val="0009096C"/>
    <w:pPr>
      <w:spacing w:before="120" w:after="120"/>
    </w:pPr>
    <w:rPr>
      <w:b/>
      <w:bCs/>
    </w:rPr>
  </w:style>
  <w:style w:type="paragraph" w:styleId="TableofFigures">
    <w:name w:val="table of figures"/>
    <w:basedOn w:val="Normal"/>
    <w:next w:val="Normal"/>
    <w:uiPriority w:val="99"/>
    <w:rsid w:val="008A617D"/>
    <w:rPr>
      <w:iCs/>
    </w:rPr>
  </w:style>
  <w:style w:type="character" w:styleId="Hyperlink">
    <w:name w:val="Hyperlink"/>
    <w:uiPriority w:val="99"/>
    <w:rsid w:val="008A617D"/>
    <w:rPr>
      <w:color w:val="0000FF"/>
      <w:u w:val="single"/>
    </w:rPr>
  </w:style>
  <w:style w:type="paragraph" w:customStyle="1" w:styleId="Normalbodytext">
    <w:name w:val="Normal body text"/>
    <w:basedOn w:val="Normal"/>
    <w:rsid w:val="001E10CA"/>
    <w:pPr>
      <w:spacing w:before="120" w:after="240" w:line="320" w:lineRule="atLeast"/>
    </w:pPr>
    <w:rPr>
      <w:sz w:val="22"/>
      <w:lang w:val="en-NZ"/>
    </w:rPr>
  </w:style>
  <w:style w:type="table" w:styleId="TableGrid">
    <w:name w:val="Table Grid"/>
    <w:basedOn w:val="TableNormal"/>
    <w:rsid w:val="00BE0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semiHidden/>
    <w:rsid w:val="006A3967"/>
    <w:pPr>
      <w:shd w:val="clear" w:color="auto" w:fill="000080"/>
    </w:pPr>
    <w:rPr>
      <w:rFonts w:ascii="Tahoma" w:hAnsi="Tahoma" w:cs="Tahoma"/>
    </w:rPr>
  </w:style>
  <w:style w:type="character" w:customStyle="1" w:styleId="apple-style-span">
    <w:name w:val="apple-style-span"/>
    <w:basedOn w:val="DefaultParagraphFont"/>
    <w:rsid w:val="00403EC7"/>
  </w:style>
  <w:style w:type="character" w:customStyle="1" w:styleId="Heading2Char">
    <w:name w:val="Heading 2 Char"/>
    <w:link w:val="Heading2"/>
    <w:rsid w:val="000E538D"/>
    <w:rPr>
      <w:b/>
      <w:color w:val="365F91" w:themeColor="accent1" w:themeShade="BF"/>
      <w:sz w:val="24"/>
      <w:lang w:eastAsia="x-none"/>
    </w:rPr>
  </w:style>
  <w:style w:type="character" w:customStyle="1" w:styleId="BodyTextChar">
    <w:name w:val="Body Text Char"/>
    <w:link w:val="BodyText"/>
    <w:rsid w:val="00CB6652"/>
    <w:rPr>
      <w:sz w:val="24"/>
      <w:lang w:val="en-AU"/>
    </w:rPr>
  </w:style>
  <w:style w:type="paragraph" w:styleId="TOC3">
    <w:name w:val="toc 3"/>
    <w:basedOn w:val="Normal"/>
    <w:next w:val="Normal"/>
    <w:autoRedefine/>
    <w:uiPriority w:val="39"/>
    <w:unhideWhenUsed/>
    <w:rsid w:val="003447A8"/>
    <w:pPr>
      <w:tabs>
        <w:tab w:val="right" w:leader="dot" w:pos="8630"/>
      </w:tabs>
      <w:ind w:firstLine="142"/>
    </w:pPr>
  </w:style>
  <w:style w:type="table" w:customStyle="1" w:styleId="TableGrid1">
    <w:name w:val="Table Grid1"/>
    <w:basedOn w:val="TableNormal"/>
    <w:next w:val="TableGrid"/>
    <w:rsid w:val="00D63B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577B48"/>
  </w:style>
  <w:style w:type="character" w:customStyle="1" w:styleId="EndnoteTextChar">
    <w:name w:val="Endnote Text Char"/>
    <w:basedOn w:val="DefaultParagraphFont"/>
    <w:link w:val="EndnoteText"/>
    <w:uiPriority w:val="99"/>
    <w:semiHidden/>
    <w:rsid w:val="00577B48"/>
    <w:rPr>
      <w:lang w:val="en-AU"/>
    </w:rPr>
  </w:style>
  <w:style w:type="character" w:styleId="EndnoteReference">
    <w:name w:val="endnote reference"/>
    <w:basedOn w:val="DefaultParagraphFont"/>
    <w:uiPriority w:val="99"/>
    <w:semiHidden/>
    <w:unhideWhenUsed/>
    <w:rsid w:val="00577B48"/>
    <w:rPr>
      <w:vertAlign w:val="superscript"/>
    </w:rPr>
  </w:style>
  <w:style w:type="paragraph" w:styleId="TOCHeading">
    <w:name w:val="TOC Heading"/>
    <w:basedOn w:val="Heading1"/>
    <w:next w:val="Normal"/>
    <w:link w:val="TOCHeadingChar"/>
    <w:uiPriority w:val="39"/>
    <w:unhideWhenUsed/>
    <w:qFormat/>
    <w:rsid w:val="00AC6422"/>
    <w:pPr>
      <w:keepLines/>
      <w:spacing w:after="0"/>
      <w:outlineLvl w:val="9"/>
    </w:pPr>
    <w:rPr>
      <w:rFonts w:asciiTheme="majorHAnsi" w:eastAsiaTheme="majorEastAsia" w:hAnsiTheme="majorHAnsi" w:cstheme="majorBidi"/>
      <w:b w:val="0"/>
      <w:kern w:val="0"/>
      <w:sz w:val="32"/>
      <w:szCs w:val="32"/>
    </w:rPr>
  </w:style>
  <w:style w:type="character" w:customStyle="1" w:styleId="HeaderChar">
    <w:name w:val="Header Char"/>
    <w:basedOn w:val="DefaultParagraphFont"/>
    <w:link w:val="Header"/>
    <w:rsid w:val="00AC6422"/>
    <w:rPr>
      <w:lang w:val="en-AU"/>
    </w:rPr>
  </w:style>
  <w:style w:type="character" w:customStyle="1" w:styleId="FooterChar">
    <w:name w:val="Footer Char"/>
    <w:basedOn w:val="DefaultParagraphFont"/>
    <w:link w:val="Footer"/>
    <w:uiPriority w:val="99"/>
    <w:rsid w:val="00AC6422"/>
    <w:rPr>
      <w:lang w:val="en-AU"/>
    </w:rPr>
  </w:style>
  <w:style w:type="paragraph" w:customStyle="1" w:styleId="Default">
    <w:name w:val="Default"/>
    <w:rsid w:val="00DB356F"/>
    <w:pPr>
      <w:autoSpaceDE w:val="0"/>
      <w:autoSpaceDN w:val="0"/>
      <w:adjustRightInd w:val="0"/>
    </w:pPr>
    <w:rPr>
      <w:rFonts w:cs="Calibri"/>
      <w:color w:val="000000"/>
      <w:sz w:val="24"/>
      <w:szCs w:val="24"/>
      <w:lang w:val="en-NZ"/>
    </w:rPr>
  </w:style>
  <w:style w:type="paragraph" w:customStyle="1" w:styleId="Style1">
    <w:name w:val="Style1"/>
    <w:basedOn w:val="TOCHeading"/>
    <w:link w:val="Style1Char"/>
    <w:qFormat/>
    <w:rsid w:val="00C05F49"/>
  </w:style>
  <w:style w:type="character" w:customStyle="1" w:styleId="Heading1Char">
    <w:name w:val="Heading 1 Char"/>
    <w:basedOn w:val="DefaultParagraphFont"/>
    <w:link w:val="Heading1"/>
    <w:rsid w:val="00C05F49"/>
    <w:rPr>
      <w:b/>
      <w:color w:val="365F91" w:themeColor="accent1" w:themeShade="BF"/>
      <w:kern w:val="28"/>
      <w:sz w:val="28"/>
    </w:rPr>
  </w:style>
  <w:style w:type="character" w:customStyle="1" w:styleId="TOCHeadingChar">
    <w:name w:val="TOC Heading Char"/>
    <w:basedOn w:val="Heading1Char"/>
    <w:link w:val="TOCHeading"/>
    <w:uiPriority w:val="39"/>
    <w:rsid w:val="00C05F49"/>
    <w:rPr>
      <w:rFonts w:asciiTheme="majorHAnsi" w:eastAsiaTheme="majorEastAsia" w:hAnsiTheme="majorHAnsi" w:cstheme="majorBidi"/>
      <w:b w:val="0"/>
      <w:color w:val="365F91" w:themeColor="accent1" w:themeShade="BF"/>
      <w:kern w:val="28"/>
      <w:sz w:val="32"/>
      <w:szCs w:val="32"/>
    </w:rPr>
  </w:style>
  <w:style w:type="character" w:customStyle="1" w:styleId="Style1Char">
    <w:name w:val="Style1 Char"/>
    <w:basedOn w:val="TOCHeadingChar"/>
    <w:link w:val="Style1"/>
    <w:rsid w:val="00C05F49"/>
    <w:rPr>
      <w:rFonts w:asciiTheme="majorHAnsi" w:eastAsiaTheme="majorEastAsia" w:hAnsiTheme="majorHAnsi" w:cstheme="majorBidi"/>
      <w:b w:val="0"/>
      <w:color w:val="365F91" w:themeColor="accent1" w:themeShade="BF"/>
      <w:kern w:val="28"/>
      <w:sz w:val="32"/>
      <w:szCs w:val="32"/>
    </w:rPr>
  </w:style>
  <w:style w:type="character" w:styleId="PlaceholderText">
    <w:name w:val="Placeholder Text"/>
    <w:basedOn w:val="DefaultParagraphFont"/>
    <w:uiPriority w:val="99"/>
    <w:semiHidden/>
    <w:rsid w:val="00F958EF"/>
    <w:rPr>
      <w:color w:val="808080"/>
    </w:rPr>
  </w:style>
  <w:style w:type="paragraph" w:styleId="NormalWeb">
    <w:name w:val="Normal (Web)"/>
    <w:basedOn w:val="Normal"/>
    <w:uiPriority w:val="99"/>
    <w:semiHidden/>
    <w:unhideWhenUsed/>
    <w:rsid w:val="00142A2E"/>
    <w:pPr>
      <w:spacing w:before="100" w:beforeAutospacing="1" w:after="100" w:afterAutospacing="1"/>
      <w:ind w:left="0" w:firstLine="0"/>
      <w:jc w:val="left"/>
    </w:pPr>
    <w:rPr>
      <w:rFonts w:ascii="Times New Roman" w:hAnsi="Times New Roman"/>
      <w:sz w:val="24"/>
      <w:szCs w:val="24"/>
      <w:lang w:val="en-NZ" w:eastAsia="en-NZ"/>
    </w:rPr>
  </w:style>
  <w:style w:type="character" w:styleId="UnresolvedMention">
    <w:name w:val="Unresolved Mention"/>
    <w:basedOn w:val="DefaultParagraphFont"/>
    <w:uiPriority w:val="99"/>
    <w:semiHidden/>
    <w:unhideWhenUsed/>
    <w:rsid w:val="001C11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952346">
      <w:bodyDiv w:val="1"/>
      <w:marLeft w:val="0"/>
      <w:marRight w:val="0"/>
      <w:marTop w:val="0"/>
      <w:marBottom w:val="0"/>
      <w:divBdr>
        <w:top w:val="none" w:sz="0" w:space="0" w:color="auto"/>
        <w:left w:val="none" w:sz="0" w:space="0" w:color="auto"/>
        <w:bottom w:val="none" w:sz="0" w:space="0" w:color="auto"/>
        <w:right w:val="none" w:sz="0" w:space="0" w:color="auto"/>
      </w:divBdr>
    </w:div>
    <w:div w:id="20865484">
      <w:bodyDiv w:val="1"/>
      <w:marLeft w:val="0"/>
      <w:marRight w:val="0"/>
      <w:marTop w:val="0"/>
      <w:marBottom w:val="0"/>
      <w:divBdr>
        <w:top w:val="none" w:sz="0" w:space="0" w:color="auto"/>
        <w:left w:val="none" w:sz="0" w:space="0" w:color="auto"/>
        <w:bottom w:val="none" w:sz="0" w:space="0" w:color="auto"/>
        <w:right w:val="none" w:sz="0" w:space="0" w:color="auto"/>
      </w:divBdr>
    </w:div>
    <w:div w:id="30962521">
      <w:bodyDiv w:val="1"/>
      <w:marLeft w:val="0"/>
      <w:marRight w:val="0"/>
      <w:marTop w:val="0"/>
      <w:marBottom w:val="0"/>
      <w:divBdr>
        <w:top w:val="none" w:sz="0" w:space="0" w:color="auto"/>
        <w:left w:val="none" w:sz="0" w:space="0" w:color="auto"/>
        <w:bottom w:val="none" w:sz="0" w:space="0" w:color="auto"/>
        <w:right w:val="none" w:sz="0" w:space="0" w:color="auto"/>
      </w:divBdr>
    </w:div>
    <w:div w:id="34736793">
      <w:bodyDiv w:val="1"/>
      <w:marLeft w:val="0"/>
      <w:marRight w:val="0"/>
      <w:marTop w:val="0"/>
      <w:marBottom w:val="0"/>
      <w:divBdr>
        <w:top w:val="none" w:sz="0" w:space="0" w:color="auto"/>
        <w:left w:val="none" w:sz="0" w:space="0" w:color="auto"/>
        <w:bottom w:val="none" w:sz="0" w:space="0" w:color="auto"/>
        <w:right w:val="none" w:sz="0" w:space="0" w:color="auto"/>
      </w:divBdr>
    </w:div>
    <w:div w:id="36508778">
      <w:bodyDiv w:val="1"/>
      <w:marLeft w:val="0"/>
      <w:marRight w:val="0"/>
      <w:marTop w:val="0"/>
      <w:marBottom w:val="0"/>
      <w:divBdr>
        <w:top w:val="none" w:sz="0" w:space="0" w:color="auto"/>
        <w:left w:val="none" w:sz="0" w:space="0" w:color="auto"/>
        <w:bottom w:val="none" w:sz="0" w:space="0" w:color="auto"/>
        <w:right w:val="none" w:sz="0" w:space="0" w:color="auto"/>
      </w:divBdr>
    </w:div>
    <w:div w:id="44911820">
      <w:bodyDiv w:val="1"/>
      <w:marLeft w:val="0"/>
      <w:marRight w:val="0"/>
      <w:marTop w:val="0"/>
      <w:marBottom w:val="0"/>
      <w:divBdr>
        <w:top w:val="none" w:sz="0" w:space="0" w:color="auto"/>
        <w:left w:val="none" w:sz="0" w:space="0" w:color="auto"/>
        <w:bottom w:val="none" w:sz="0" w:space="0" w:color="auto"/>
        <w:right w:val="none" w:sz="0" w:space="0" w:color="auto"/>
      </w:divBdr>
    </w:div>
    <w:div w:id="56900033">
      <w:bodyDiv w:val="1"/>
      <w:marLeft w:val="0"/>
      <w:marRight w:val="0"/>
      <w:marTop w:val="0"/>
      <w:marBottom w:val="0"/>
      <w:divBdr>
        <w:top w:val="none" w:sz="0" w:space="0" w:color="auto"/>
        <w:left w:val="none" w:sz="0" w:space="0" w:color="auto"/>
        <w:bottom w:val="none" w:sz="0" w:space="0" w:color="auto"/>
        <w:right w:val="none" w:sz="0" w:space="0" w:color="auto"/>
      </w:divBdr>
    </w:div>
    <w:div w:id="57367568">
      <w:bodyDiv w:val="1"/>
      <w:marLeft w:val="0"/>
      <w:marRight w:val="0"/>
      <w:marTop w:val="0"/>
      <w:marBottom w:val="0"/>
      <w:divBdr>
        <w:top w:val="none" w:sz="0" w:space="0" w:color="auto"/>
        <w:left w:val="none" w:sz="0" w:space="0" w:color="auto"/>
        <w:bottom w:val="none" w:sz="0" w:space="0" w:color="auto"/>
        <w:right w:val="none" w:sz="0" w:space="0" w:color="auto"/>
      </w:divBdr>
    </w:div>
    <w:div w:id="61830970">
      <w:bodyDiv w:val="1"/>
      <w:marLeft w:val="0"/>
      <w:marRight w:val="0"/>
      <w:marTop w:val="0"/>
      <w:marBottom w:val="0"/>
      <w:divBdr>
        <w:top w:val="none" w:sz="0" w:space="0" w:color="auto"/>
        <w:left w:val="none" w:sz="0" w:space="0" w:color="auto"/>
        <w:bottom w:val="none" w:sz="0" w:space="0" w:color="auto"/>
        <w:right w:val="none" w:sz="0" w:space="0" w:color="auto"/>
      </w:divBdr>
    </w:div>
    <w:div w:id="62870209">
      <w:bodyDiv w:val="1"/>
      <w:marLeft w:val="0"/>
      <w:marRight w:val="0"/>
      <w:marTop w:val="0"/>
      <w:marBottom w:val="0"/>
      <w:divBdr>
        <w:top w:val="none" w:sz="0" w:space="0" w:color="auto"/>
        <w:left w:val="none" w:sz="0" w:space="0" w:color="auto"/>
        <w:bottom w:val="none" w:sz="0" w:space="0" w:color="auto"/>
        <w:right w:val="none" w:sz="0" w:space="0" w:color="auto"/>
      </w:divBdr>
    </w:div>
    <w:div w:id="68160832">
      <w:bodyDiv w:val="1"/>
      <w:marLeft w:val="0"/>
      <w:marRight w:val="0"/>
      <w:marTop w:val="0"/>
      <w:marBottom w:val="0"/>
      <w:divBdr>
        <w:top w:val="none" w:sz="0" w:space="0" w:color="auto"/>
        <w:left w:val="none" w:sz="0" w:space="0" w:color="auto"/>
        <w:bottom w:val="none" w:sz="0" w:space="0" w:color="auto"/>
        <w:right w:val="none" w:sz="0" w:space="0" w:color="auto"/>
      </w:divBdr>
    </w:div>
    <w:div w:id="70272887">
      <w:bodyDiv w:val="1"/>
      <w:marLeft w:val="0"/>
      <w:marRight w:val="0"/>
      <w:marTop w:val="0"/>
      <w:marBottom w:val="0"/>
      <w:divBdr>
        <w:top w:val="none" w:sz="0" w:space="0" w:color="auto"/>
        <w:left w:val="none" w:sz="0" w:space="0" w:color="auto"/>
        <w:bottom w:val="none" w:sz="0" w:space="0" w:color="auto"/>
        <w:right w:val="none" w:sz="0" w:space="0" w:color="auto"/>
      </w:divBdr>
    </w:div>
    <w:div w:id="75442694">
      <w:bodyDiv w:val="1"/>
      <w:marLeft w:val="0"/>
      <w:marRight w:val="0"/>
      <w:marTop w:val="0"/>
      <w:marBottom w:val="0"/>
      <w:divBdr>
        <w:top w:val="none" w:sz="0" w:space="0" w:color="auto"/>
        <w:left w:val="none" w:sz="0" w:space="0" w:color="auto"/>
        <w:bottom w:val="none" w:sz="0" w:space="0" w:color="auto"/>
        <w:right w:val="none" w:sz="0" w:space="0" w:color="auto"/>
      </w:divBdr>
    </w:div>
    <w:div w:id="76905160">
      <w:bodyDiv w:val="1"/>
      <w:marLeft w:val="0"/>
      <w:marRight w:val="0"/>
      <w:marTop w:val="0"/>
      <w:marBottom w:val="0"/>
      <w:divBdr>
        <w:top w:val="none" w:sz="0" w:space="0" w:color="auto"/>
        <w:left w:val="none" w:sz="0" w:space="0" w:color="auto"/>
        <w:bottom w:val="none" w:sz="0" w:space="0" w:color="auto"/>
        <w:right w:val="none" w:sz="0" w:space="0" w:color="auto"/>
      </w:divBdr>
    </w:div>
    <w:div w:id="86536097">
      <w:bodyDiv w:val="1"/>
      <w:marLeft w:val="0"/>
      <w:marRight w:val="0"/>
      <w:marTop w:val="0"/>
      <w:marBottom w:val="0"/>
      <w:divBdr>
        <w:top w:val="none" w:sz="0" w:space="0" w:color="auto"/>
        <w:left w:val="none" w:sz="0" w:space="0" w:color="auto"/>
        <w:bottom w:val="none" w:sz="0" w:space="0" w:color="auto"/>
        <w:right w:val="none" w:sz="0" w:space="0" w:color="auto"/>
      </w:divBdr>
    </w:div>
    <w:div w:id="87391909">
      <w:bodyDiv w:val="1"/>
      <w:marLeft w:val="0"/>
      <w:marRight w:val="0"/>
      <w:marTop w:val="0"/>
      <w:marBottom w:val="0"/>
      <w:divBdr>
        <w:top w:val="none" w:sz="0" w:space="0" w:color="auto"/>
        <w:left w:val="none" w:sz="0" w:space="0" w:color="auto"/>
        <w:bottom w:val="none" w:sz="0" w:space="0" w:color="auto"/>
        <w:right w:val="none" w:sz="0" w:space="0" w:color="auto"/>
      </w:divBdr>
    </w:div>
    <w:div w:id="94640728">
      <w:bodyDiv w:val="1"/>
      <w:marLeft w:val="0"/>
      <w:marRight w:val="0"/>
      <w:marTop w:val="0"/>
      <w:marBottom w:val="0"/>
      <w:divBdr>
        <w:top w:val="none" w:sz="0" w:space="0" w:color="auto"/>
        <w:left w:val="none" w:sz="0" w:space="0" w:color="auto"/>
        <w:bottom w:val="none" w:sz="0" w:space="0" w:color="auto"/>
        <w:right w:val="none" w:sz="0" w:space="0" w:color="auto"/>
      </w:divBdr>
    </w:div>
    <w:div w:id="103694592">
      <w:bodyDiv w:val="1"/>
      <w:marLeft w:val="0"/>
      <w:marRight w:val="0"/>
      <w:marTop w:val="0"/>
      <w:marBottom w:val="0"/>
      <w:divBdr>
        <w:top w:val="none" w:sz="0" w:space="0" w:color="auto"/>
        <w:left w:val="none" w:sz="0" w:space="0" w:color="auto"/>
        <w:bottom w:val="none" w:sz="0" w:space="0" w:color="auto"/>
        <w:right w:val="none" w:sz="0" w:space="0" w:color="auto"/>
      </w:divBdr>
    </w:div>
    <w:div w:id="105121699">
      <w:bodyDiv w:val="1"/>
      <w:marLeft w:val="0"/>
      <w:marRight w:val="0"/>
      <w:marTop w:val="0"/>
      <w:marBottom w:val="0"/>
      <w:divBdr>
        <w:top w:val="none" w:sz="0" w:space="0" w:color="auto"/>
        <w:left w:val="none" w:sz="0" w:space="0" w:color="auto"/>
        <w:bottom w:val="none" w:sz="0" w:space="0" w:color="auto"/>
        <w:right w:val="none" w:sz="0" w:space="0" w:color="auto"/>
      </w:divBdr>
    </w:div>
    <w:div w:id="122116162">
      <w:bodyDiv w:val="1"/>
      <w:marLeft w:val="0"/>
      <w:marRight w:val="0"/>
      <w:marTop w:val="0"/>
      <w:marBottom w:val="0"/>
      <w:divBdr>
        <w:top w:val="none" w:sz="0" w:space="0" w:color="auto"/>
        <w:left w:val="none" w:sz="0" w:space="0" w:color="auto"/>
        <w:bottom w:val="none" w:sz="0" w:space="0" w:color="auto"/>
        <w:right w:val="none" w:sz="0" w:space="0" w:color="auto"/>
      </w:divBdr>
    </w:div>
    <w:div w:id="130171144">
      <w:bodyDiv w:val="1"/>
      <w:marLeft w:val="0"/>
      <w:marRight w:val="0"/>
      <w:marTop w:val="0"/>
      <w:marBottom w:val="0"/>
      <w:divBdr>
        <w:top w:val="none" w:sz="0" w:space="0" w:color="auto"/>
        <w:left w:val="none" w:sz="0" w:space="0" w:color="auto"/>
        <w:bottom w:val="none" w:sz="0" w:space="0" w:color="auto"/>
        <w:right w:val="none" w:sz="0" w:space="0" w:color="auto"/>
      </w:divBdr>
    </w:div>
    <w:div w:id="140855484">
      <w:bodyDiv w:val="1"/>
      <w:marLeft w:val="0"/>
      <w:marRight w:val="0"/>
      <w:marTop w:val="0"/>
      <w:marBottom w:val="0"/>
      <w:divBdr>
        <w:top w:val="none" w:sz="0" w:space="0" w:color="auto"/>
        <w:left w:val="none" w:sz="0" w:space="0" w:color="auto"/>
        <w:bottom w:val="none" w:sz="0" w:space="0" w:color="auto"/>
        <w:right w:val="none" w:sz="0" w:space="0" w:color="auto"/>
      </w:divBdr>
    </w:div>
    <w:div w:id="152259730">
      <w:bodyDiv w:val="1"/>
      <w:marLeft w:val="0"/>
      <w:marRight w:val="0"/>
      <w:marTop w:val="0"/>
      <w:marBottom w:val="0"/>
      <w:divBdr>
        <w:top w:val="none" w:sz="0" w:space="0" w:color="auto"/>
        <w:left w:val="none" w:sz="0" w:space="0" w:color="auto"/>
        <w:bottom w:val="none" w:sz="0" w:space="0" w:color="auto"/>
        <w:right w:val="none" w:sz="0" w:space="0" w:color="auto"/>
      </w:divBdr>
    </w:div>
    <w:div w:id="155264412">
      <w:bodyDiv w:val="1"/>
      <w:marLeft w:val="0"/>
      <w:marRight w:val="0"/>
      <w:marTop w:val="0"/>
      <w:marBottom w:val="0"/>
      <w:divBdr>
        <w:top w:val="none" w:sz="0" w:space="0" w:color="auto"/>
        <w:left w:val="none" w:sz="0" w:space="0" w:color="auto"/>
        <w:bottom w:val="none" w:sz="0" w:space="0" w:color="auto"/>
        <w:right w:val="none" w:sz="0" w:space="0" w:color="auto"/>
      </w:divBdr>
    </w:div>
    <w:div w:id="158883767">
      <w:bodyDiv w:val="1"/>
      <w:marLeft w:val="0"/>
      <w:marRight w:val="0"/>
      <w:marTop w:val="0"/>
      <w:marBottom w:val="0"/>
      <w:divBdr>
        <w:top w:val="none" w:sz="0" w:space="0" w:color="auto"/>
        <w:left w:val="none" w:sz="0" w:space="0" w:color="auto"/>
        <w:bottom w:val="none" w:sz="0" w:space="0" w:color="auto"/>
        <w:right w:val="none" w:sz="0" w:space="0" w:color="auto"/>
      </w:divBdr>
    </w:div>
    <w:div w:id="168057757">
      <w:bodyDiv w:val="1"/>
      <w:marLeft w:val="0"/>
      <w:marRight w:val="0"/>
      <w:marTop w:val="0"/>
      <w:marBottom w:val="0"/>
      <w:divBdr>
        <w:top w:val="none" w:sz="0" w:space="0" w:color="auto"/>
        <w:left w:val="none" w:sz="0" w:space="0" w:color="auto"/>
        <w:bottom w:val="none" w:sz="0" w:space="0" w:color="auto"/>
        <w:right w:val="none" w:sz="0" w:space="0" w:color="auto"/>
      </w:divBdr>
    </w:div>
    <w:div w:id="172765765">
      <w:bodyDiv w:val="1"/>
      <w:marLeft w:val="0"/>
      <w:marRight w:val="0"/>
      <w:marTop w:val="0"/>
      <w:marBottom w:val="0"/>
      <w:divBdr>
        <w:top w:val="none" w:sz="0" w:space="0" w:color="auto"/>
        <w:left w:val="none" w:sz="0" w:space="0" w:color="auto"/>
        <w:bottom w:val="none" w:sz="0" w:space="0" w:color="auto"/>
        <w:right w:val="none" w:sz="0" w:space="0" w:color="auto"/>
      </w:divBdr>
    </w:div>
    <w:div w:id="177282085">
      <w:bodyDiv w:val="1"/>
      <w:marLeft w:val="0"/>
      <w:marRight w:val="0"/>
      <w:marTop w:val="0"/>
      <w:marBottom w:val="0"/>
      <w:divBdr>
        <w:top w:val="none" w:sz="0" w:space="0" w:color="auto"/>
        <w:left w:val="none" w:sz="0" w:space="0" w:color="auto"/>
        <w:bottom w:val="none" w:sz="0" w:space="0" w:color="auto"/>
        <w:right w:val="none" w:sz="0" w:space="0" w:color="auto"/>
      </w:divBdr>
    </w:div>
    <w:div w:id="189422167">
      <w:bodyDiv w:val="1"/>
      <w:marLeft w:val="0"/>
      <w:marRight w:val="0"/>
      <w:marTop w:val="0"/>
      <w:marBottom w:val="0"/>
      <w:divBdr>
        <w:top w:val="none" w:sz="0" w:space="0" w:color="auto"/>
        <w:left w:val="none" w:sz="0" w:space="0" w:color="auto"/>
        <w:bottom w:val="none" w:sz="0" w:space="0" w:color="auto"/>
        <w:right w:val="none" w:sz="0" w:space="0" w:color="auto"/>
      </w:divBdr>
      <w:divsChild>
        <w:div w:id="416830487">
          <w:marLeft w:val="0"/>
          <w:marRight w:val="0"/>
          <w:marTop w:val="0"/>
          <w:marBottom w:val="0"/>
          <w:divBdr>
            <w:top w:val="none" w:sz="0" w:space="0" w:color="auto"/>
            <w:left w:val="none" w:sz="0" w:space="0" w:color="auto"/>
            <w:bottom w:val="none" w:sz="0" w:space="0" w:color="auto"/>
            <w:right w:val="none" w:sz="0" w:space="0" w:color="auto"/>
          </w:divBdr>
          <w:divsChild>
            <w:div w:id="5206805">
              <w:marLeft w:val="0"/>
              <w:marRight w:val="0"/>
              <w:marTop w:val="0"/>
              <w:marBottom w:val="0"/>
              <w:divBdr>
                <w:top w:val="none" w:sz="0" w:space="0" w:color="auto"/>
                <w:left w:val="none" w:sz="0" w:space="0" w:color="auto"/>
                <w:bottom w:val="none" w:sz="0" w:space="0" w:color="auto"/>
                <w:right w:val="none" w:sz="0" w:space="0" w:color="auto"/>
              </w:divBdr>
            </w:div>
          </w:divsChild>
        </w:div>
        <w:div w:id="903023363">
          <w:marLeft w:val="0"/>
          <w:marRight w:val="0"/>
          <w:marTop w:val="0"/>
          <w:marBottom w:val="0"/>
          <w:divBdr>
            <w:top w:val="none" w:sz="0" w:space="0" w:color="auto"/>
            <w:left w:val="none" w:sz="0" w:space="0" w:color="auto"/>
            <w:bottom w:val="none" w:sz="0" w:space="0" w:color="auto"/>
            <w:right w:val="none" w:sz="0" w:space="0" w:color="auto"/>
          </w:divBdr>
          <w:divsChild>
            <w:div w:id="163370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89935">
      <w:bodyDiv w:val="1"/>
      <w:marLeft w:val="0"/>
      <w:marRight w:val="0"/>
      <w:marTop w:val="0"/>
      <w:marBottom w:val="0"/>
      <w:divBdr>
        <w:top w:val="none" w:sz="0" w:space="0" w:color="auto"/>
        <w:left w:val="none" w:sz="0" w:space="0" w:color="auto"/>
        <w:bottom w:val="none" w:sz="0" w:space="0" w:color="auto"/>
        <w:right w:val="none" w:sz="0" w:space="0" w:color="auto"/>
      </w:divBdr>
    </w:div>
    <w:div w:id="218833573">
      <w:bodyDiv w:val="1"/>
      <w:marLeft w:val="0"/>
      <w:marRight w:val="0"/>
      <w:marTop w:val="0"/>
      <w:marBottom w:val="0"/>
      <w:divBdr>
        <w:top w:val="none" w:sz="0" w:space="0" w:color="auto"/>
        <w:left w:val="none" w:sz="0" w:space="0" w:color="auto"/>
        <w:bottom w:val="none" w:sz="0" w:space="0" w:color="auto"/>
        <w:right w:val="none" w:sz="0" w:space="0" w:color="auto"/>
      </w:divBdr>
    </w:div>
    <w:div w:id="235018359">
      <w:bodyDiv w:val="1"/>
      <w:marLeft w:val="0"/>
      <w:marRight w:val="0"/>
      <w:marTop w:val="0"/>
      <w:marBottom w:val="0"/>
      <w:divBdr>
        <w:top w:val="none" w:sz="0" w:space="0" w:color="auto"/>
        <w:left w:val="none" w:sz="0" w:space="0" w:color="auto"/>
        <w:bottom w:val="none" w:sz="0" w:space="0" w:color="auto"/>
        <w:right w:val="none" w:sz="0" w:space="0" w:color="auto"/>
      </w:divBdr>
    </w:div>
    <w:div w:id="242186861">
      <w:bodyDiv w:val="1"/>
      <w:marLeft w:val="0"/>
      <w:marRight w:val="0"/>
      <w:marTop w:val="0"/>
      <w:marBottom w:val="0"/>
      <w:divBdr>
        <w:top w:val="none" w:sz="0" w:space="0" w:color="auto"/>
        <w:left w:val="none" w:sz="0" w:space="0" w:color="auto"/>
        <w:bottom w:val="none" w:sz="0" w:space="0" w:color="auto"/>
        <w:right w:val="none" w:sz="0" w:space="0" w:color="auto"/>
      </w:divBdr>
    </w:div>
    <w:div w:id="244149475">
      <w:bodyDiv w:val="1"/>
      <w:marLeft w:val="0"/>
      <w:marRight w:val="0"/>
      <w:marTop w:val="0"/>
      <w:marBottom w:val="0"/>
      <w:divBdr>
        <w:top w:val="none" w:sz="0" w:space="0" w:color="auto"/>
        <w:left w:val="none" w:sz="0" w:space="0" w:color="auto"/>
        <w:bottom w:val="none" w:sz="0" w:space="0" w:color="auto"/>
        <w:right w:val="none" w:sz="0" w:space="0" w:color="auto"/>
      </w:divBdr>
    </w:div>
    <w:div w:id="274600245">
      <w:bodyDiv w:val="1"/>
      <w:marLeft w:val="0"/>
      <w:marRight w:val="0"/>
      <w:marTop w:val="0"/>
      <w:marBottom w:val="0"/>
      <w:divBdr>
        <w:top w:val="none" w:sz="0" w:space="0" w:color="auto"/>
        <w:left w:val="none" w:sz="0" w:space="0" w:color="auto"/>
        <w:bottom w:val="none" w:sz="0" w:space="0" w:color="auto"/>
        <w:right w:val="none" w:sz="0" w:space="0" w:color="auto"/>
      </w:divBdr>
    </w:div>
    <w:div w:id="280846071">
      <w:bodyDiv w:val="1"/>
      <w:marLeft w:val="0"/>
      <w:marRight w:val="0"/>
      <w:marTop w:val="0"/>
      <w:marBottom w:val="0"/>
      <w:divBdr>
        <w:top w:val="none" w:sz="0" w:space="0" w:color="auto"/>
        <w:left w:val="none" w:sz="0" w:space="0" w:color="auto"/>
        <w:bottom w:val="none" w:sz="0" w:space="0" w:color="auto"/>
        <w:right w:val="none" w:sz="0" w:space="0" w:color="auto"/>
      </w:divBdr>
    </w:div>
    <w:div w:id="295457105">
      <w:bodyDiv w:val="1"/>
      <w:marLeft w:val="0"/>
      <w:marRight w:val="0"/>
      <w:marTop w:val="0"/>
      <w:marBottom w:val="0"/>
      <w:divBdr>
        <w:top w:val="none" w:sz="0" w:space="0" w:color="auto"/>
        <w:left w:val="none" w:sz="0" w:space="0" w:color="auto"/>
        <w:bottom w:val="none" w:sz="0" w:space="0" w:color="auto"/>
        <w:right w:val="none" w:sz="0" w:space="0" w:color="auto"/>
      </w:divBdr>
    </w:div>
    <w:div w:id="295841711">
      <w:bodyDiv w:val="1"/>
      <w:marLeft w:val="0"/>
      <w:marRight w:val="0"/>
      <w:marTop w:val="0"/>
      <w:marBottom w:val="0"/>
      <w:divBdr>
        <w:top w:val="none" w:sz="0" w:space="0" w:color="auto"/>
        <w:left w:val="none" w:sz="0" w:space="0" w:color="auto"/>
        <w:bottom w:val="none" w:sz="0" w:space="0" w:color="auto"/>
        <w:right w:val="none" w:sz="0" w:space="0" w:color="auto"/>
      </w:divBdr>
    </w:div>
    <w:div w:id="296304091">
      <w:bodyDiv w:val="1"/>
      <w:marLeft w:val="0"/>
      <w:marRight w:val="0"/>
      <w:marTop w:val="0"/>
      <w:marBottom w:val="0"/>
      <w:divBdr>
        <w:top w:val="none" w:sz="0" w:space="0" w:color="auto"/>
        <w:left w:val="none" w:sz="0" w:space="0" w:color="auto"/>
        <w:bottom w:val="none" w:sz="0" w:space="0" w:color="auto"/>
        <w:right w:val="none" w:sz="0" w:space="0" w:color="auto"/>
      </w:divBdr>
    </w:div>
    <w:div w:id="296570152">
      <w:bodyDiv w:val="1"/>
      <w:marLeft w:val="0"/>
      <w:marRight w:val="0"/>
      <w:marTop w:val="0"/>
      <w:marBottom w:val="0"/>
      <w:divBdr>
        <w:top w:val="none" w:sz="0" w:space="0" w:color="auto"/>
        <w:left w:val="none" w:sz="0" w:space="0" w:color="auto"/>
        <w:bottom w:val="none" w:sz="0" w:space="0" w:color="auto"/>
        <w:right w:val="none" w:sz="0" w:space="0" w:color="auto"/>
      </w:divBdr>
    </w:div>
    <w:div w:id="300960442">
      <w:bodyDiv w:val="1"/>
      <w:marLeft w:val="0"/>
      <w:marRight w:val="0"/>
      <w:marTop w:val="0"/>
      <w:marBottom w:val="0"/>
      <w:divBdr>
        <w:top w:val="none" w:sz="0" w:space="0" w:color="auto"/>
        <w:left w:val="none" w:sz="0" w:space="0" w:color="auto"/>
        <w:bottom w:val="none" w:sz="0" w:space="0" w:color="auto"/>
        <w:right w:val="none" w:sz="0" w:space="0" w:color="auto"/>
      </w:divBdr>
    </w:div>
    <w:div w:id="303121853">
      <w:bodyDiv w:val="1"/>
      <w:marLeft w:val="0"/>
      <w:marRight w:val="0"/>
      <w:marTop w:val="0"/>
      <w:marBottom w:val="0"/>
      <w:divBdr>
        <w:top w:val="none" w:sz="0" w:space="0" w:color="auto"/>
        <w:left w:val="none" w:sz="0" w:space="0" w:color="auto"/>
        <w:bottom w:val="none" w:sz="0" w:space="0" w:color="auto"/>
        <w:right w:val="none" w:sz="0" w:space="0" w:color="auto"/>
      </w:divBdr>
    </w:div>
    <w:div w:id="303436656">
      <w:bodyDiv w:val="1"/>
      <w:marLeft w:val="0"/>
      <w:marRight w:val="0"/>
      <w:marTop w:val="0"/>
      <w:marBottom w:val="0"/>
      <w:divBdr>
        <w:top w:val="none" w:sz="0" w:space="0" w:color="auto"/>
        <w:left w:val="none" w:sz="0" w:space="0" w:color="auto"/>
        <w:bottom w:val="none" w:sz="0" w:space="0" w:color="auto"/>
        <w:right w:val="none" w:sz="0" w:space="0" w:color="auto"/>
      </w:divBdr>
    </w:div>
    <w:div w:id="319816412">
      <w:bodyDiv w:val="1"/>
      <w:marLeft w:val="0"/>
      <w:marRight w:val="0"/>
      <w:marTop w:val="0"/>
      <w:marBottom w:val="0"/>
      <w:divBdr>
        <w:top w:val="none" w:sz="0" w:space="0" w:color="auto"/>
        <w:left w:val="none" w:sz="0" w:space="0" w:color="auto"/>
        <w:bottom w:val="none" w:sz="0" w:space="0" w:color="auto"/>
        <w:right w:val="none" w:sz="0" w:space="0" w:color="auto"/>
      </w:divBdr>
    </w:div>
    <w:div w:id="345984619">
      <w:bodyDiv w:val="1"/>
      <w:marLeft w:val="0"/>
      <w:marRight w:val="0"/>
      <w:marTop w:val="0"/>
      <w:marBottom w:val="0"/>
      <w:divBdr>
        <w:top w:val="none" w:sz="0" w:space="0" w:color="auto"/>
        <w:left w:val="none" w:sz="0" w:space="0" w:color="auto"/>
        <w:bottom w:val="none" w:sz="0" w:space="0" w:color="auto"/>
        <w:right w:val="none" w:sz="0" w:space="0" w:color="auto"/>
      </w:divBdr>
    </w:div>
    <w:div w:id="347564326">
      <w:bodyDiv w:val="1"/>
      <w:marLeft w:val="0"/>
      <w:marRight w:val="0"/>
      <w:marTop w:val="0"/>
      <w:marBottom w:val="0"/>
      <w:divBdr>
        <w:top w:val="none" w:sz="0" w:space="0" w:color="auto"/>
        <w:left w:val="none" w:sz="0" w:space="0" w:color="auto"/>
        <w:bottom w:val="none" w:sz="0" w:space="0" w:color="auto"/>
        <w:right w:val="none" w:sz="0" w:space="0" w:color="auto"/>
      </w:divBdr>
    </w:div>
    <w:div w:id="352800972">
      <w:bodyDiv w:val="1"/>
      <w:marLeft w:val="0"/>
      <w:marRight w:val="0"/>
      <w:marTop w:val="0"/>
      <w:marBottom w:val="0"/>
      <w:divBdr>
        <w:top w:val="none" w:sz="0" w:space="0" w:color="auto"/>
        <w:left w:val="none" w:sz="0" w:space="0" w:color="auto"/>
        <w:bottom w:val="none" w:sz="0" w:space="0" w:color="auto"/>
        <w:right w:val="none" w:sz="0" w:space="0" w:color="auto"/>
      </w:divBdr>
    </w:div>
    <w:div w:id="356977614">
      <w:bodyDiv w:val="1"/>
      <w:marLeft w:val="0"/>
      <w:marRight w:val="0"/>
      <w:marTop w:val="0"/>
      <w:marBottom w:val="0"/>
      <w:divBdr>
        <w:top w:val="none" w:sz="0" w:space="0" w:color="auto"/>
        <w:left w:val="none" w:sz="0" w:space="0" w:color="auto"/>
        <w:bottom w:val="none" w:sz="0" w:space="0" w:color="auto"/>
        <w:right w:val="none" w:sz="0" w:space="0" w:color="auto"/>
      </w:divBdr>
    </w:div>
    <w:div w:id="372997328">
      <w:bodyDiv w:val="1"/>
      <w:marLeft w:val="0"/>
      <w:marRight w:val="0"/>
      <w:marTop w:val="0"/>
      <w:marBottom w:val="0"/>
      <w:divBdr>
        <w:top w:val="none" w:sz="0" w:space="0" w:color="auto"/>
        <w:left w:val="none" w:sz="0" w:space="0" w:color="auto"/>
        <w:bottom w:val="none" w:sz="0" w:space="0" w:color="auto"/>
        <w:right w:val="none" w:sz="0" w:space="0" w:color="auto"/>
      </w:divBdr>
    </w:div>
    <w:div w:id="375160299">
      <w:bodyDiv w:val="1"/>
      <w:marLeft w:val="0"/>
      <w:marRight w:val="0"/>
      <w:marTop w:val="0"/>
      <w:marBottom w:val="0"/>
      <w:divBdr>
        <w:top w:val="none" w:sz="0" w:space="0" w:color="auto"/>
        <w:left w:val="none" w:sz="0" w:space="0" w:color="auto"/>
        <w:bottom w:val="none" w:sz="0" w:space="0" w:color="auto"/>
        <w:right w:val="none" w:sz="0" w:space="0" w:color="auto"/>
      </w:divBdr>
    </w:div>
    <w:div w:id="379474018">
      <w:bodyDiv w:val="1"/>
      <w:marLeft w:val="0"/>
      <w:marRight w:val="0"/>
      <w:marTop w:val="0"/>
      <w:marBottom w:val="0"/>
      <w:divBdr>
        <w:top w:val="none" w:sz="0" w:space="0" w:color="auto"/>
        <w:left w:val="none" w:sz="0" w:space="0" w:color="auto"/>
        <w:bottom w:val="none" w:sz="0" w:space="0" w:color="auto"/>
        <w:right w:val="none" w:sz="0" w:space="0" w:color="auto"/>
      </w:divBdr>
    </w:div>
    <w:div w:id="398864016">
      <w:bodyDiv w:val="1"/>
      <w:marLeft w:val="0"/>
      <w:marRight w:val="0"/>
      <w:marTop w:val="0"/>
      <w:marBottom w:val="0"/>
      <w:divBdr>
        <w:top w:val="none" w:sz="0" w:space="0" w:color="auto"/>
        <w:left w:val="none" w:sz="0" w:space="0" w:color="auto"/>
        <w:bottom w:val="none" w:sz="0" w:space="0" w:color="auto"/>
        <w:right w:val="none" w:sz="0" w:space="0" w:color="auto"/>
      </w:divBdr>
    </w:div>
    <w:div w:id="405306310">
      <w:bodyDiv w:val="1"/>
      <w:marLeft w:val="0"/>
      <w:marRight w:val="0"/>
      <w:marTop w:val="0"/>
      <w:marBottom w:val="0"/>
      <w:divBdr>
        <w:top w:val="none" w:sz="0" w:space="0" w:color="auto"/>
        <w:left w:val="none" w:sz="0" w:space="0" w:color="auto"/>
        <w:bottom w:val="none" w:sz="0" w:space="0" w:color="auto"/>
        <w:right w:val="none" w:sz="0" w:space="0" w:color="auto"/>
      </w:divBdr>
    </w:div>
    <w:div w:id="406617461">
      <w:bodyDiv w:val="1"/>
      <w:marLeft w:val="0"/>
      <w:marRight w:val="0"/>
      <w:marTop w:val="0"/>
      <w:marBottom w:val="0"/>
      <w:divBdr>
        <w:top w:val="none" w:sz="0" w:space="0" w:color="auto"/>
        <w:left w:val="none" w:sz="0" w:space="0" w:color="auto"/>
        <w:bottom w:val="none" w:sz="0" w:space="0" w:color="auto"/>
        <w:right w:val="none" w:sz="0" w:space="0" w:color="auto"/>
      </w:divBdr>
    </w:div>
    <w:div w:id="424614806">
      <w:bodyDiv w:val="1"/>
      <w:marLeft w:val="0"/>
      <w:marRight w:val="0"/>
      <w:marTop w:val="0"/>
      <w:marBottom w:val="0"/>
      <w:divBdr>
        <w:top w:val="none" w:sz="0" w:space="0" w:color="auto"/>
        <w:left w:val="none" w:sz="0" w:space="0" w:color="auto"/>
        <w:bottom w:val="none" w:sz="0" w:space="0" w:color="auto"/>
        <w:right w:val="none" w:sz="0" w:space="0" w:color="auto"/>
      </w:divBdr>
    </w:div>
    <w:div w:id="435755040">
      <w:bodyDiv w:val="1"/>
      <w:marLeft w:val="0"/>
      <w:marRight w:val="0"/>
      <w:marTop w:val="0"/>
      <w:marBottom w:val="0"/>
      <w:divBdr>
        <w:top w:val="none" w:sz="0" w:space="0" w:color="auto"/>
        <w:left w:val="none" w:sz="0" w:space="0" w:color="auto"/>
        <w:bottom w:val="none" w:sz="0" w:space="0" w:color="auto"/>
        <w:right w:val="none" w:sz="0" w:space="0" w:color="auto"/>
      </w:divBdr>
    </w:div>
    <w:div w:id="440607061">
      <w:bodyDiv w:val="1"/>
      <w:marLeft w:val="0"/>
      <w:marRight w:val="0"/>
      <w:marTop w:val="0"/>
      <w:marBottom w:val="0"/>
      <w:divBdr>
        <w:top w:val="none" w:sz="0" w:space="0" w:color="auto"/>
        <w:left w:val="none" w:sz="0" w:space="0" w:color="auto"/>
        <w:bottom w:val="none" w:sz="0" w:space="0" w:color="auto"/>
        <w:right w:val="none" w:sz="0" w:space="0" w:color="auto"/>
      </w:divBdr>
    </w:div>
    <w:div w:id="441534708">
      <w:bodyDiv w:val="1"/>
      <w:marLeft w:val="0"/>
      <w:marRight w:val="0"/>
      <w:marTop w:val="0"/>
      <w:marBottom w:val="0"/>
      <w:divBdr>
        <w:top w:val="none" w:sz="0" w:space="0" w:color="auto"/>
        <w:left w:val="none" w:sz="0" w:space="0" w:color="auto"/>
        <w:bottom w:val="none" w:sz="0" w:space="0" w:color="auto"/>
        <w:right w:val="none" w:sz="0" w:space="0" w:color="auto"/>
      </w:divBdr>
    </w:div>
    <w:div w:id="459542655">
      <w:bodyDiv w:val="1"/>
      <w:marLeft w:val="0"/>
      <w:marRight w:val="0"/>
      <w:marTop w:val="0"/>
      <w:marBottom w:val="0"/>
      <w:divBdr>
        <w:top w:val="none" w:sz="0" w:space="0" w:color="auto"/>
        <w:left w:val="none" w:sz="0" w:space="0" w:color="auto"/>
        <w:bottom w:val="none" w:sz="0" w:space="0" w:color="auto"/>
        <w:right w:val="none" w:sz="0" w:space="0" w:color="auto"/>
      </w:divBdr>
    </w:div>
    <w:div w:id="461577162">
      <w:bodyDiv w:val="1"/>
      <w:marLeft w:val="0"/>
      <w:marRight w:val="0"/>
      <w:marTop w:val="0"/>
      <w:marBottom w:val="0"/>
      <w:divBdr>
        <w:top w:val="none" w:sz="0" w:space="0" w:color="auto"/>
        <w:left w:val="none" w:sz="0" w:space="0" w:color="auto"/>
        <w:bottom w:val="none" w:sz="0" w:space="0" w:color="auto"/>
        <w:right w:val="none" w:sz="0" w:space="0" w:color="auto"/>
      </w:divBdr>
    </w:div>
    <w:div w:id="465007278">
      <w:bodyDiv w:val="1"/>
      <w:marLeft w:val="0"/>
      <w:marRight w:val="0"/>
      <w:marTop w:val="0"/>
      <w:marBottom w:val="0"/>
      <w:divBdr>
        <w:top w:val="none" w:sz="0" w:space="0" w:color="auto"/>
        <w:left w:val="none" w:sz="0" w:space="0" w:color="auto"/>
        <w:bottom w:val="none" w:sz="0" w:space="0" w:color="auto"/>
        <w:right w:val="none" w:sz="0" w:space="0" w:color="auto"/>
      </w:divBdr>
    </w:div>
    <w:div w:id="471411091">
      <w:bodyDiv w:val="1"/>
      <w:marLeft w:val="0"/>
      <w:marRight w:val="0"/>
      <w:marTop w:val="0"/>
      <w:marBottom w:val="0"/>
      <w:divBdr>
        <w:top w:val="none" w:sz="0" w:space="0" w:color="auto"/>
        <w:left w:val="none" w:sz="0" w:space="0" w:color="auto"/>
        <w:bottom w:val="none" w:sz="0" w:space="0" w:color="auto"/>
        <w:right w:val="none" w:sz="0" w:space="0" w:color="auto"/>
      </w:divBdr>
    </w:div>
    <w:div w:id="475798790">
      <w:bodyDiv w:val="1"/>
      <w:marLeft w:val="0"/>
      <w:marRight w:val="0"/>
      <w:marTop w:val="0"/>
      <w:marBottom w:val="0"/>
      <w:divBdr>
        <w:top w:val="none" w:sz="0" w:space="0" w:color="auto"/>
        <w:left w:val="none" w:sz="0" w:space="0" w:color="auto"/>
        <w:bottom w:val="none" w:sz="0" w:space="0" w:color="auto"/>
        <w:right w:val="none" w:sz="0" w:space="0" w:color="auto"/>
      </w:divBdr>
    </w:div>
    <w:div w:id="484778414">
      <w:bodyDiv w:val="1"/>
      <w:marLeft w:val="0"/>
      <w:marRight w:val="0"/>
      <w:marTop w:val="0"/>
      <w:marBottom w:val="0"/>
      <w:divBdr>
        <w:top w:val="none" w:sz="0" w:space="0" w:color="auto"/>
        <w:left w:val="none" w:sz="0" w:space="0" w:color="auto"/>
        <w:bottom w:val="none" w:sz="0" w:space="0" w:color="auto"/>
        <w:right w:val="none" w:sz="0" w:space="0" w:color="auto"/>
      </w:divBdr>
    </w:div>
    <w:div w:id="486095375">
      <w:bodyDiv w:val="1"/>
      <w:marLeft w:val="0"/>
      <w:marRight w:val="0"/>
      <w:marTop w:val="0"/>
      <w:marBottom w:val="0"/>
      <w:divBdr>
        <w:top w:val="none" w:sz="0" w:space="0" w:color="auto"/>
        <w:left w:val="none" w:sz="0" w:space="0" w:color="auto"/>
        <w:bottom w:val="none" w:sz="0" w:space="0" w:color="auto"/>
        <w:right w:val="none" w:sz="0" w:space="0" w:color="auto"/>
      </w:divBdr>
    </w:div>
    <w:div w:id="486096946">
      <w:bodyDiv w:val="1"/>
      <w:marLeft w:val="0"/>
      <w:marRight w:val="0"/>
      <w:marTop w:val="0"/>
      <w:marBottom w:val="0"/>
      <w:divBdr>
        <w:top w:val="none" w:sz="0" w:space="0" w:color="auto"/>
        <w:left w:val="none" w:sz="0" w:space="0" w:color="auto"/>
        <w:bottom w:val="none" w:sz="0" w:space="0" w:color="auto"/>
        <w:right w:val="none" w:sz="0" w:space="0" w:color="auto"/>
      </w:divBdr>
    </w:div>
    <w:div w:id="495922283">
      <w:bodyDiv w:val="1"/>
      <w:marLeft w:val="0"/>
      <w:marRight w:val="0"/>
      <w:marTop w:val="0"/>
      <w:marBottom w:val="0"/>
      <w:divBdr>
        <w:top w:val="none" w:sz="0" w:space="0" w:color="auto"/>
        <w:left w:val="none" w:sz="0" w:space="0" w:color="auto"/>
        <w:bottom w:val="none" w:sz="0" w:space="0" w:color="auto"/>
        <w:right w:val="none" w:sz="0" w:space="0" w:color="auto"/>
      </w:divBdr>
    </w:div>
    <w:div w:id="511065381">
      <w:bodyDiv w:val="1"/>
      <w:marLeft w:val="0"/>
      <w:marRight w:val="0"/>
      <w:marTop w:val="0"/>
      <w:marBottom w:val="0"/>
      <w:divBdr>
        <w:top w:val="none" w:sz="0" w:space="0" w:color="auto"/>
        <w:left w:val="none" w:sz="0" w:space="0" w:color="auto"/>
        <w:bottom w:val="none" w:sz="0" w:space="0" w:color="auto"/>
        <w:right w:val="none" w:sz="0" w:space="0" w:color="auto"/>
      </w:divBdr>
    </w:div>
    <w:div w:id="516966217">
      <w:bodyDiv w:val="1"/>
      <w:marLeft w:val="0"/>
      <w:marRight w:val="0"/>
      <w:marTop w:val="0"/>
      <w:marBottom w:val="0"/>
      <w:divBdr>
        <w:top w:val="none" w:sz="0" w:space="0" w:color="auto"/>
        <w:left w:val="none" w:sz="0" w:space="0" w:color="auto"/>
        <w:bottom w:val="none" w:sz="0" w:space="0" w:color="auto"/>
        <w:right w:val="none" w:sz="0" w:space="0" w:color="auto"/>
      </w:divBdr>
    </w:div>
    <w:div w:id="518127968">
      <w:bodyDiv w:val="1"/>
      <w:marLeft w:val="0"/>
      <w:marRight w:val="0"/>
      <w:marTop w:val="0"/>
      <w:marBottom w:val="0"/>
      <w:divBdr>
        <w:top w:val="none" w:sz="0" w:space="0" w:color="auto"/>
        <w:left w:val="none" w:sz="0" w:space="0" w:color="auto"/>
        <w:bottom w:val="none" w:sz="0" w:space="0" w:color="auto"/>
        <w:right w:val="none" w:sz="0" w:space="0" w:color="auto"/>
      </w:divBdr>
    </w:div>
    <w:div w:id="521165238">
      <w:bodyDiv w:val="1"/>
      <w:marLeft w:val="0"/>
      <w:marRight w:val="0"/>
      <w:marTop w:val="0"/>
      <w:marBottom w:val="0"/>
      <w:divBdr>
        <w:top w:val="none" w:sz="0" w:space="0" w:color="auto"/>
        <w:left w:val="none" w:sz="0" w:space="0" w:color="auto"/>
        <w:bottom w:val="none" w:sz="0" w:space="0" w:color="auto"/>
        <w:right w:val="none" w:sz="0" w:space="0" w:color="auto"/>
      </w:divBdr>
    </w:div>
    <w:div w:id="525871503">
      <w:bodyDiv w:val="1"/>
      <w:marLeft w:val="0"/>
      <w:marRight w:val="0"/>
      <w:marTop w:val="0"/>
      <w:marBottom w:val="0"/>
      <w:divBdr>
        <w:top w:val="none" w:sz="0" w:space="0" w:color="auto"/>
        <w:left w:val="none" w:sz="0" w:space="0" w:color="auto"/>
        <w:bottom w:val="none" w:sz="0" w:space="0" w:color="auto"/>
        <w:right w:val="none" w:sz="0" w:space="0" w:color="auto"/>
      </w:divBdr>
    </w:div>
    <w:div w:id="529487268">
      <w:bodyDiv w:val="1"/>
      <w:marLeft w:val="0"/>
      <w:marRight w:val="0"/>
      <w:marTop w:val="0"/>
      <w:marBottom w:val="0"/>
      <w:divBdr>
        <w:top w:val="none" w:sz="0" w:space="0" w:color="auto"/>
        <w:left w:val="none" w:sz="0" w:space="0" w:color="auto"/>
        <w:bottom w:val="none" w:sz="0" w:space="0" w:color="auto"/>
        <w:right w:val="none" w:sz="0" w:space="0" w:color="auto"/>
      </w:divBdr>
    </w:div>
    <w:div w:id="530994568">
      <w:bodyDiv w:val="1"/>
      <w:marLeft w:val="0"/>
      <w:marRight w:val="0"/>
      <w:marTop w:val="0"/>
      <w:marBottom w:val="0"/>
      <w:divBdr>
        <w:top w:val="none" w:sz="0" w:space="0" w:color="auto"/>
        <w:left w:val="none" w:sz="0" w:space="0" w:color="auto"/>
        <w:bottom w:val="none" w:sz="0" w:space="0" w:color="auto"/>
        <w:right w:val="none" w:sz="0" w:space="0" w:color="auto"/>
      </w:divBdr>
    </w:div>
    <w:div w:id="531771017">
      <w:bodyDiv w:val="1"/>
      <w:marLeft w:val="0"/>
      <w:marRight w:val="0"/>
      <w:marTop w:val="0"/>
      <w:marBottom w:val="0"/>
      <w:divBdr>
        <w:top w:val="none" w:sz="0" w:space="0" w:color="auto"/>
        <w:left w:val="none" w:sz="0" w:space="0" w:color="auto"/>
        <w:bottom w:val="none" w:sz="0" w:space="0" w:color="auto"/>
        <w:right w:val="none" w:sz="0" w:space="0" w:color="auto"/>
      </w:divBdr>
    </w:div>
    <w:div w:id="542719862">
      <w:bodyDiv w:val="1"/>
      <w:marLeft w:val="0"/>
      <w:marRight w:val="0"/>
      <w:marTop w:val="0"/>
      <w:marBottom w:val="0"/>
      <w:divBdr>
        <w:top w:val="none" w:sz="0" w:space="0" w:color="auto"/>
        <w:left w:val="none" w:sz="0" w:space="0" w:color="auto"/>
        <w:bottom w:val="none" w:sz="0" w:space="0" w:color="auto"/>
        <w:right w:val="none" w:sz="0" w:space="0" w:color="auto"/>
      </w:divBdr>
    </w:div>
    <w:div w:id="543442286">
      <w:bodyDiv w:val="1"/>
      <w:marLeft w:val="0"/>
      <w:marRight w:val="0"/>
      <w:marTop w:val="0"/>
      <w:marBottom w:val="0"/>
      <w:divBdr>
        <w:top w:val="none" w:sz="0" w:space="0" w:color="auto"/>
        <w:left w:val="none" w:sz="0" w:space="0" w:color="auto"/>
        <w:bottom w:val="none" w:sz="0" w:space="0" w:color="auto"/>
        <w:right w:val="none" w:sz="0" w:space="0" w:color="auto"/>
      </w:divBdr>
    </w:div>
    <w:div w:id="555363067">
      <w:bodyDiv w:val="1"/>
      <w:marLeft w:val="0"/>
      <w:marRight w:val="0"/>
      <w:marTop w:val="0"/>
      <w:marBottom w:val="0"/>
      <w:divBdr>
        <w:top w:val="none" w:sz="0" w:space="0" w:color="auto"/>
        <w:left w:val="none" w:sz="0" w:space="0" w:color="auto"/>
        <w:bottom w:val="none" w:sz="0" w:space="0" w:color="auto"/>
        <w:right w:val="none" w:sz="0" w:space="0" w:color="auto"/>
      </w:divBdr>
    </w:div>
    <w:div w:id="574166817">
      <w:bodyDiv w:val="1"/>
      <w:marLeft w:val="0"/>
      <w:marRight w:val="0"/>
      <w:marTop w:val="0"/>
      <w:marBottom w:val="0"/>
      <w:divBdr>
        <w:top w:val="none" w:sz="0" w:space="0" w:color="auto"/>
        <w:left w:val="none" w:sz="0" w:space="0" w:color="auto"/>
        <w:bottom w:val="none" w:sz="0" w:space="0" w:color="auto"/>
        <w:right w:val="none" w:sz="0" w:space="0" w:color="auto"/>
      </w:divBdr>
    </w:div>
    <w:div w:id="602540732">
      <w:bodyDiv w:val="1"/>
      <w:marLeft w:val="0"/>
      <w:marRight w:val="0"/>
      <w:marTop w:val="0"/>
      <w:marBottom w:val="0"/>
      <w:divBdr>
        <w:top w:val="none" w:sz="0" w:space="0" w:color="auto"/>
        <w:left w:val="none" w:sz="0" w:space="0" w:color="auto"/>
        <w:bottom w:val="none" w:sz="0" w:space="0" w:color="auto"/>
        <w:right w:val="none" w:sz="0" w:space="0" w:color="auto"/>
      </w:divBdr>
    </w:div>
    <w:div w:id="618339558">
      <w:bodyDiv w:val="1"/>
      <w:marLeft w:val="0"/>
      <w:marRight w:val="0"/>
      <w:marTop w:val="0"/>
      <w:marBottom w:val="0"/>
      <w:divBdr>
        <w:top w:val="none" w:sz="0" w:space="0" w:color="auto"/>
        <w:left w:val="none" w:sz="0" w:space="0" w:color="auto"/>
        <w:bottom w:val="none" w:sz="0" w:space="0" w:color="auto"/>
        <w:right w:val="none" w:sz="0" w:space="0" w:color="auto"/>
      </w:divBdr>
    </w:div>
    <w:div w:id="620301401">
      <w:bodyDiv w:val="1"/>
      <w:marLeft w:val="0"/>
      <w:marRight w:val="0"/>
      <w:marTop w:val="0"/>
      <w:marBottom w:val="0"/>
      <w:divBdr>
        <w:top w:val="none" w:sz="0" w:space="0" w:color="auto"/>
        <w:left w:val="none" w:sz="0" w:space="0" w:color="auto"/>
        <w:bottom w:val="none" w:sz="0" w:space="0" w:color="auto"/>
        <w:right w:val="none" w:sz="0" w:space="0" w:color="auto"/>
      </w:divBdr>
    </w:div>
    <w:div w:id="629629297">
      <w:bodyDiv w:val="1"/>
      <w:marLeft w:val="0"/>
      <w:marRight w:val="0"/>
      <w:marTop w:val="0"/>
      <w:marBottom w:val="0"/>
      <w:divBdr>
        <w:top w:val="none" w:sz="0" w:space="0" w:color="auto"/>
        <w:left w:val="none" w:sz="0" w:space="0" w:color="auto"/>
        <w:bottom w:val="none" w:sz="0" w:space="0" w:color="auto"/>
        <w:right w:val="none" w:sz="0" w:space="0" w:color="auto"/>
      </w:divBdr>
    </w:div>
    <w:div w:id="634407366">
      <w:bodyDiv w:val="1"/>
      <w:marLeft w:val="0"/>
      <w:marRight w:val="0"/>
      <w:marTop w:val="0"/>
      <w:marBottom w:val="0"/>
      <w:divBdr>
        <w:top w:val="none" w:sz="0" w:space="0" w:color="auto"/>
        <w:left w:val="none" w:sz="0" w:space="0" w:color="auto"/>
        <w:bottom w:val="none" w:sz="0" w:space="0" w:color="auto"/>
        <w:right w:val="none" w:sz="0" w:space="0" w:color="auto"/>
      </w:divBdr>
    </w:div>
    <w:div w:id="634608689">
      <w:bodyDiv w:val="1"/>
      <w:marLeft w:val="0"/>
      <w:marRight w:val="0"/>
      <w:marTop w:val="0"/>
      <w:marBottom w:val="0"/>
      <w:divBdr>
        <w:top w:val="none" w:sz="0" w:space="0" w:color="auto"/>
        <w:left w:val="none" w:sz="0" w:space="0" w:color="auto"/>
        <w:bottom w:val="none" w:sz="0" w:space="0" w:color="auto"/>
        <w:right w:val="none" w:sz="0" w:space="0" w:color="auto"/>
      </w:divBdr>
    </w:div>
    <w:div w:id="642007865">
      <w:bodyDiv w:val="1"/>
      <w:marLeft w:val="0"/>
      <w:marRight w:val="0"/>
      <w:marTop w:val="0"/>
      <w:marBottom w:val="0"/>
      <w:divBdr>
        <w:top w:val="none" w:sz="0" w:space="0" w:color="auto"/>
        <w:left w:val="none" w:sz="0" w:space="0" w:color="auto"/>
        <w:bottom w:val="none" w:sz="0" w:space="0" w:color="auto"/>
        <w:right w:val="none" w:sz="0" w:space="0" w:color="auto"/>
      </w:divBdr>
    </w:div>
    <w:div w:id="650528261">
      <w:bodyDiv w:val="1"/>
      <w:marLeft w:val="0"/>
      <w:marRight w:val="0"/>
      <w:marTop w:val="0"/>
      <w:marBottom w:val="0"/>
      <w:divBdr>
        <w:top w:val="none" w:sz="0" w:space="0" w:color="auto"/>
        <w:left w:val="none" w:sz="0" w:space="0" w:color="auto"/>
        <w:bottom w:val="none" w:sz="0" w:space="0" w:color="auto"/>
        <w:right w:val="none" w:sz="0" w:space="0" w:color="auto"/>
      </w:divBdr>
    </w:div>
    <w:div w:id="666370883">
      <w:bodyDiv w:val="1"/>
      <w:marLeft w:val="0"/>
      <w:marRight w:val="0"/>
      <w:marTop w:val="0"/>
      <w:marBottom w:val="0"/>
      <w:divBdr>
        <w:top w:val="none" w:sz="0" w:space="0" w:color="auto"/>
        <w:left w:val="none" w:sz="0" w:space="0" w:color="auto"/>
        <w:bottom w:val="none" w:sz="0" w:space="0" w:color="auto"/>
        <w:right w:val="none" w:sz="0" w:space="0" w:color="auto"/>
      </w:divBdr>
    </w:div>
    <w:div w:id="683093315">
      <w:bodyDiv w:val="1"/>
      <w:marLeft w:val="0"/>
      <w:marRight w:val="0"/>
      <w:marTop w:val="0"/>
      <w:marBottom w:val="0"/>
      <w:divBdr>
        <w:top w:val="none" w:sz="0" w:space="0" w:color="auto"/>
        <w:left w:val="none" w:sz="0" w:space="0" w:color="auto"/>
        <w:bottom w:val="none" w:sz="0" w:space="0" w:color="auto"/>
        <w:right w:val="none" w:sz="0" w:space="0" w:color="auto"/>
      </w:divBdr>
    </w:div>
    <w:div w:id="688527127">
      <w:bodyDiv w:val="1"/>
      <w:marLeft w:val="0"/>
      <w:marRight w:val="0"/>
      <w:marTop w:val="0"/>
      <w:marBottom w:val="0"/>
      <w:divBdr>
        <w:top w:val="none" w:sz="0" w:space="0" w:color="auto"/>
        <w:left w:val="none" w:sz="0" w:space="0" w:color="auto"/>
        <w:bottom w:val="none" w:sz="0" w:space="0" w:color="auto"/>
        <w:right w:val="none" w:sz="0" w:space="0" w:color="auto"/>
      </w:divBdr>
    </w:div>
    <w:div w:id="694304581">
      <w:bodyDiv w:val="1"/>
      <w:marLeft w:val="0"/>
      <w:marRight w:val="0"/>
      <w:marTop w:val="0"/>
      <w:marBottom w:val="0"/>
      <w:divBdr>
        <w:top w:val="none" w:sz="0" w:space="0" w:color="auto"/>
        <w:left w:val="none" w:sz="0" w:space="0" w:color="auto"/>
        <w:bottom w:val="none" w:sz="0" w:space="0" w:color="auto"/>
        <w:right w:val="none" w:sz="0" w:space="0" w:color="auto"/>
      </w:divBdr>
    </w:div>
    <w:div w:id="696586613">
      <w:bodyDiv w:val="1"/>
      <w:marLeft w:val="0"/>
      <w:marRight w:val="0"/>
      <w:marTop w:val="0"/>
      <w:marBottom w:val="0"/>
      <w:divBdr>
        <w:top w:val="none" w:sz="0" w:space="0" w:color="auto"/>
        <w:left w:val="none" w:sz="0" w:space="0" w:color="auto"/>
        <w:bottom w:val="none" w:sz="0" w:space="0" w:color="auto"/>
        <w:right w:val="none" w:sz="0" w:space="0" w:color="auto"/>
      </w:divBdr>
    </w:div>
    <w:div w:id="698511533">
      <w:bodyDiv w:val="1"/>
      <w:marLeft w:val="0"/>
      <w:marRight w:val="0"/>
      <w:marTop w:val="0"/>
      <w:marBottom w:val="0"/>
      <w:divBdr>
        <w:top w:val="none" w:sz="0" w:space="0" w:color="auto"/>
        <w:left w:val="none" w:sz="0" w:space="0" w:color="auto"/>
        <w:bottom w:val="none" w:sz="0" w:space="0" w:color="auto"/>
        <w:right w:val="none" w:sz="0" w:space="0" w:color="auto"/>
      </w:divBdr>
    </w:div>
    <w:div w:id="707292002">
      <w:bodyDiv w:val="1"/>
      <w:marLeft w:val="0"/>
      <w:marRight w:val="0"/>
      <w:marTop w:val="0"/>
      <w:marBottom w:val="0"/>
      <w:divBdr>
        <w:top w:val="none" w:sz="0" w:space="0" w:color="auto"/>
        <w:left w:val="none" w:sz="0" w:space="0" w:color="auto"/>
        <w:bottom w:val="none" w:sz="0" w:space="0" w:color="auto"/>
        <w:right w:val="none" w:sz="0" w:space="0" w:color="auto"/>
      </w:divBdr>
    </w:div>
    <w:div w:id="710155097">
      <w:bodyDiv w:val="1"/>
      <w:marLeft w:val="0"/>
      <w:marRight w:val="0"/>
      <w:marTop w:val="0"/>
      <w:marBottom w:val="0"/>
      <w:divBdr>
        <w:top w:val="none" w:sz="0" w:space="0" w:color="auto"/>
        <w:left w:val="none" w:sz="0" w:space="0" w:color="auto"/>
        <w:bottom w:val="none" w:sz="0" w:space="0" w:color="auto"/>
        <w:right w:val="none" w:sz="0" w:space="0" w:color="auto"/>
      </w:divBdr>
    </w:div>
    <w:div w:id="718358480">
      <w:bodyDiv w:val="1"/>
      <w:marLeft w:val="0"/>
      <w:marRight w:val="0"/>
      <w:marTop w:val="0"/>
      <w:marBottom w:val="0"/>
      <w:divBdr>
        <w:top w:val="none" w:sz="0" w:space="0" w:color="auto"/>
        <w:left w:val="none" w:sz="0" w:space="0" w:color="auto"/>
        <w:bottom w:val="none" w:sz="0" w:space="0" w:color="auto"/>
        <w:right w:val="none" w:sz="0" w:space="0" w:color="auto"/>
      </w:divBdr>
    </w:div>
    <w:div w:id="719938635">
      <w:bodyDiv w:val="1"/>
      <w:marLeft w:val="0"/>
      <w:marRight w:val="0"/>
      <w:marTop w:val="0"/>
      <w:marBottom w:val="0"/>
      <w:divBdr>
        <w:top w:val="none" w:sz="0" w:space="0" w:color="auto"/>
        <w:left w:val="none" w:sz="0" w:space="0" w:color="auto"/>
        <w:bottom w:val="none" w:sz="0" w:space="0" w:color="auto"/>
        <w:right w:val="none" w:sz="0" w:space="0" w:color="auto"/>
      </w:divBdr>
    </w:div>
    <w:div w:id="746341055">
      <w:bodyDiv w:val="1"/>
      <w:marLeft w:val="0"/>
      <w:marRight w:val="0"/>
      <w:marTop w:val="0"/>
      <w:marBottom w:val="0"/>
      <w:divBdr>
        <w:top w:val="none" w:sz="0" w:space="0" w:color="auto"/>
        <w:left w:val="none" w:sz="0" w:space="0" w:color="auto"/>
        <w:bottom w:val="none" w:sz="0" w:space="0" w:color="auto"/>
        <w:right w:val="none" w:sz="0" w:space="0" w:color="auto"/>
      </w:divBdr>
    </w:div>
    <w:div w:id="750392845">
      <w:bodyDiv w:val="1"/>
      <w:marLeft w:val="0"/>
      <w:marRight w:val="0"/>
      <w:marTop w:val="0"/>
      <w:marBottom w:val="0"/>
      <w:divBdr>
        <w:top w:val="none" w:sz="0" w:space="0" w:color="auto"/>
        <w:left w:val="none" w:sz="0" w:space="0" w:color="auto"/>
        <w:bottom w:val="none" w:sz="0" w:space="0" w:color="auto"/>
        <w:right w:val="none" w:sz="0" w:space="0" w:color="auto"/>
      </w:divBdr>
    </w:div>
    <w:div w:id="762533163">
      <w:bodyDiv w:val="1"/>
      <w:marLeft w:val="0"/>
      <w:marRight w:val="0"/>
      <w:marTop w:val="0"/>
      <w:marBottom w:val="0"/>
      <w:divBdr>
        <w:top w:val="none" w:sz="0" w:space="0" w:color="auto"/>
        <w:left w:val="none" w:sz="0" w:space="0" w:color="auto"/>
        <w:bottom w:val="none" w:sz="0" w:space="0" w:color="auto"/>
        <w:right w:val="none" w:sz="0" w:space="0" w:color="auto"/>
      </w:divBdr>
    </w:div>
    <w:div w:id="767701833">
      <w:bodyDiv w:val="1"/>
      <w:marLeft w:val="0"/>
      <w:marRight w:val="0"/>
      <w:marTop w:val="0"/>
      <w:marBottom w:val="0"/>
      <w:divBdr>
        <w:top w:val="none" w:sz="0" w:space="0" w:color="auto"/>
        <w:left w:val="none" w:sz="0" w:space="0" w:color="auto"/>
        <w:bottom w:val="none" w:sz="0" w:space="0" w:color="auto"/>
        <w:right w:val="none" w:sz="0" w:space="0" w:color="auto"/>
      </w:divBdr>
    </w:div>
    <w:div w:id="769737779">
      <w:bodyDiv w:val="1"/>
      <w:marLeft w:val="0"/>
      <w:marRight w:val="0"/>
      <w:marTop w:val="0"/>
      <w:marBottom w:val="0"/>
      <w:divBdr>
        <w:top w:val="none" w:sz="0" w:space="0" w:color="auto"/>
        <w:left w:val="none" w:sz="0" w:space="0" w:color="auto"/>
        <w:bottom w:val="none" w:sz="0" w:space="0" w:color="auto"/>
        <w:right w:val="none" w:sz="0" w:space="0" w:color="auto"/>
      </w:divBdr>
    </w:div>
    <w:div w:id="771584215">
      <w:bodyDiv w:val="1"/>
      <w:marLeft w:val="0"/>
      <w:marRight w:val="0"/>
      <w:marTop w:val="0"/>
      <w:marBottom w:val="0"/>
      <w:divBdr>
        <w:top w:val="none" w:sz="0" w:space="0" w:color="auto"/>
        <w:left w:val="none" w:sz="0" w:space="0" w:color="auto"/>
        <w:bottom w:val="none" w:sz="0" w:space="0" w:color="auto"/>
        <w:right w:val="none" w:sz="0" w:space="0" w:color="auto"/>
      </w:divBdr>
    </w:div>
    <w:div w:id="790437849">
      <w:bodyDiv w:val="1"/>
      <w:marLeft w:val="0"/>
      <w:marRight w:val="0"/>
      <w:marTop w:val="0"/>
      <w:marBottom w:val="0"/>
      <w:divBdr>
        <w:top w:val="none" w:sz="0" w:space="0" w:color="auto"/>
        <w:left w:val="none" w:sz="0" w:space="0" w:color="auto"/>
        <w:bottom w:val="none" w:sz="0" w:space="0" w:color="auto"/>
        <w:right w:val="none" w:sz="0" w:space="0" w:color="auto"/>
      </w:divBdr>
    </w:div>
    <w:div w:id="793985648">
      <w:bodyDiv w:val="1"/>
      <w:marLeft w:val="0"/>
      <w:marRight w:val="0"/>
      <w:marTop w:val="0"/>
      <w:marBottom w:val="0"/>
      <w:divBdr>
        <w:top w:val="none" w:sz="0" w:space="0" w:color="auto"/>
        <w:left w:val="none" w:sz="0" w:space="0" w:color="auto"/>
        <w:bottom w:val="none" w:sz="0" w:space="0" w:color="auto"/>
        <w:right w:val="none" w:sz="0" w:space="0" w:color="auto"/>
      </w:divBdr>
    </w:div>
    <w:div w:id="795368565">
      <w:bodyDiv w:val="1"/>
      <w:marLeft w:val="0"/>
      <w:marRight w:val="0"/>
      <w:marTop w:val="0"/>
      <w:marBottom w:val="0"/>
      <w:divBdr>
        <w:top w:val="none" w:sz="0" w:space="0" w:color="auto"/>
        <w:left w:val="none" w:sz="0" w:space="0" w:color="auto"/>
        <w:bottom w:val="none" w:sz="0" w:space="0" w:color="auto"/>
        <w:right w:val="none" w:sz="0" w:space="0" w:color="auto"/>
      </w:divBdr>
    </w:div>
    <w:div w:id="798374175">
      <w:bodyDiv w:val="1"/>
      <w:marLeft w:val="0"/>
      <w:marRight w:val="0"/>
      <w:marTop w:val="0"/>
      <w:marBottom w:val="0"/>
      <w:divBdr>
        <w:top w:val="none" w:sz="0" w:space="0" w:color="auto"/>
        <w:left w:val="none" w:sz="0" w:space="0" w:color="auto"/>
        <w:bottom w:val="none" w:sz="0" w:space="0" w:color="auto"/>
        <w:right w:val="none" w:sz="0" w:space="0" w:color="auto"/>
      </w:divBdr>
    </w:div>
    <w:div w:id="808672615">
      <w:bodyDiv w:val="1"/>
      <w:marLeft w:val="0"/>
      <w:marRight w:val="0"/>
      <w:marTop w:val="0"/>
      <w:marBottom w:val="0"/>
      <w:divBdr>
        <w:top w:val="none" w:sz="0" w:space="0" w:color="auto"/>
        <w:left w:val="none" w:sz="0" w:space="0" w:color="auto"/>
        <w:bottom w:val="none" w:sz="0" w:space="0" w:color="auto"/>
        <w:right w:val="none" w:sz="0" w:space="0" w:color="auto"/>
      </w:divBdr>
    </w:div>
    <w:div w:id="821897435">
      <w:bodyDiv w:val="1"/>
      <w:marLeft w:val="0"/>
      <w:marRight w:val="0"/>
      <w:marTop w:val="0"/>
      <w:marBottom w:val="0"/>
      <w:divBdr>
        <w:top w:val="none" w:sz="0" w:space="0" w:color="auto"/>
        <w:left w:val="none" w:sz="0" w:space="0" w:color="auto"/>
        <w:bottom w:val="none" w:sz="0" w:space="0" w:color="auto"/>
        <w:right w:val="none" w:sz="0" w:space="0" w:color="auto"/>
      </w:divBdr>
    </w:div>
    <w:div w:id="834497710">
      <w:bodyDiv w:val="1"/>
      <w:marLeft w:val="0"/>
      <w:marRight w:val="0"/>
      <w:marTop w:val="0"/>
      <w:marBottom w:val="0"/>
      <w:divBdr>
        <w:top w:val="none" w:sz="0" w:space="0" w:color="auto"/>
        <w:left w:val="none" w:sz="0" w:space="0" w:color="auto"/>
        <w:bottom w:val="none" w:sz="0" w:space="0" w:color="auto"/>
        <w:right w:val="none" w:sz="0" w:space="0" w:color="auto"/>
      </w:divBdr>
    </w:div>
    <w:div w:id="839196214">
      <w:bodyDiv w:val="1"/>
      <w:marLeft w:val="0"/>
      <w:marRight w:val="0"/>
      <w:marTop w:val="0"/>
      <w:marBottom w:val="0"/>
      <w:divBdr>
        <w:top w:val="none" w:sz="0" w:space="0" w:color="auto"/>
        <w:left w:val="none" w:sz="0" w:space="0" w:color="auto"/>
        <w:bottom w:val="none" w:sz="0" w:space="0" w:color="auto"/>
        <w:right w:val="none" w:sz="0" w:space="0" w:color="auto"/>
      </w:divBdr>
    </w:div>
    <w:div w:id="843785417">
      <w:bodyDiv w:val="1"/>
      <w:marLeft w:val="0"/>
      <w:marRight w:val="0"/>
      <w:marTop w:val="0"/>
      <w:marBottom w:val="0"/>
      <w:divBdr>
        <w:top w:val="none" w:sz="0" w:space="0" w:color="auto"/>
        <w:left w:val="none" w:sz="0" w:space="0" w:color="auto"/>
        <w:bottom w:val="none" w:sz="0" w:space="0" w:color="auto"/>
        <w:right w:val="none" w:sz="0" w:space="0" w:color="auto"/>
      </w:divBdr>
    </w:div>
    <w:div w:id="844176684">
      <w:bodyDiv w:val="1"/>
      <w:marLeft w:val="0"/>
      <w:marRight w:val="0"/>
      <w:marTop w:val="0"/>
      <w:marBottom w:val="0"/>
      <w:divBdr>
        <w:top w:val="none" w:sz="0" w:space="0" w:color="auto"/>
        <w:left w:val="none" w:sz="0" w:space="0" w:color="auto"/>
        <w:bottom w:val="none" w:sz="0" w:space="0" w:color="auto"/>
        <w:right w:val="none" w:sz="0" w:space="0" w:color="auto"/>
      </w:divBdr>
    </w:div>
    <w:div w:id="856892027">
      <w:bodyDiv w:val="1"/>
      <w:marLeft w:val="0"/>
      <w:marRight w:val="0"/>
      <w:marTop w:val="0"/>
      <w:marBottom w:val="0"/>
      <w:divBdr>
        <w:top w:val="none" w:sz="0" w:space="0" w:color="auto"/>
        <w:left w:val="none" w:sz="0" w:space="0" w:color="auto"/>
        <w:bottom w:val="none" w:sz="0" w:space="0" w:color="auto"/>
        <w:right w:val="none" w:sz="0" w:space="0" w:color="auto"/>
      </w:divBdr>
    </w:div>
    <w:div w:id="873423301">
      <w:bodyDiv w:val="1"/>
      <w:marLeft w:val="0"/>
      <w:marRight w:val="0"/>
      <w:marTop w:val="0"/>
      <w:marBottom w:val="0"/>
      <w:divBdr>
        <w:top w:val="none" w:sz="0" w:space="0" w:color="auto"/>
        <w:left w:val="none" w:sz="0" w:space="0" w:color="auto"/>
        <w:bottom w:val="none" w:sz="0" w:space="0" w:color="auto"/>
        <w:right w:val="none" w:sz="0" w:space="0" w:color="auto"/>
      </w:divBdr>
    </w:div>
    <w:div w:id="877283520">
      <w:bodyDiv w:val="1"/>
      <w:marLeft w:val="0"/>
      <w:marRight w:val="0"/>
      <w:marTop w:val="0"/>
      <w:marBottom w:val="0"/>
      <w:divBdr>
        <w:top w:val="none" w:sz="0" w:space="0" w:color="auto"/>
        <w:left w:val="none" w:sz="0" w:space="0" w:color="auto"/>
        <w:bottom w:val="none" w:sz="0" w:space="0" w:color="auto"/>
        <w:right w:val="none" w:sz="0" w:space="0" w:color="auto"/>
      </w:divBdr>
    </w:div>
    <w:div w:id="884296537">
      <w:bodyDiv w:val="1"/>
      <w:marLeft w:val="0"/>
      <w:marRight w:val="0"/>
      <w:marTop w:val="0"/>
      <w:marBottom w:val="0"/>
      <w:divBdr>
        <w:top w:val="none" w:sz="0" w:space="0" w:color="auto"/>
        <w:left w:val="none" w:sz="0" w:space="0" w:color="auto"/>
        <w:bottom w:val="none" w:sz="0" w:space="0" w:color="auto"/>
        <w:right w:val="none" w:sz="0" w:space="0" w:color="auto"/>
      </w:divBdr>
    </w:div>
    <w:div w:id="886919232">
      <w:bodyDiv w:val="1"/>
      <w:marLeft w:val="0"/>
      <w:marRight w:val="0"/>
      <w:marTop w:val="0"/>
      <w:marBottom w:val="0"/>
      <w:divBdr>
        <w:top w:val="none" w:sz="0" w:space="0" w:color="auto"/>
        <w:left w:val="none" w:sz="0" w:space="0" w:color="auto"/>
        <w:bottom w:val="none" w:sz="0" w:space="0" w:color="auto"/>
        <w:right w:val="none" w:sz="0" w:space="0" w:color="auto"/>
      </w:divBdr>
    </w:div>
    <w:div w:id="907424818">
      <w:bodyDiv w:val="1"/>
      <w:marLeft w:val="0"/>
      <w:marRight w:val="0"/>
      <w:marTop w:val="0"/>
      <w:marBottom w:val="0"/>
      <w:divBdr>
        <w:top w:val="none" w:sz="0" w:space="0" w:color="auto"/>
        <w:left w:val="none" w:sz="0" w:space="0" w:color="auto"/>
        <w:bottom w:val="none" w:sz="0" w:space="0" w:color="auto"/>
        <w:right w:val="none" w:sz="0" w:space="0" w:color="auto"/>
      </w:divBdr>
    </w:div>
    <w:div w:id="912277633">
      <w:bodyDiv w:val="1"/>
      <w:marLeft w:val="0"/>
      <w:marRight w:val="0"/>
      <w:marTop w:val="0"/>
      <w:marBottom w:val="0"/>
      <w:divBdr>
        <w:top w:val="none" w:sz="0" w:space="0" w:color="auto"/>
        <w:left w:val="none" w:sz="0" w:space="0" w:color="auto"/>
        <w:bottom w:val="none" w:sz="0" w:space="0" w:color="auto"/>
        <w:right w:val="none" w:sz="0" w:space="0" w:color="auto"/>
      </w:divBdr>
    </w:div>
    <w:div w:id="915552094">
      <w:bodyDiv w:val="1"/>
      <w:marLeft w:val="0"/>
      <w:marRight w:val="0"/>
      <w:marTop w:val="0"/>
      <w:marBottom w:val="0"/>
      <w:divBdr>
        <w:top w:val="none" w:sz="0" w:space="0" w:color="auto"/>
        <w:left w:val="none" w:sz="0" w:space="0" w:color="auto"/>
        <w:bottom w:val="none" w:sz="0" w:space="0" w:color="auto"/>
        <w:right w:val="none" w:sz="0" w:space="0" w:color="auto"/>
      </w:divBdr>
    </w:div>
    <w:div w:id="915897562">
      <w:bodyDiv w:val="1"/>
      <w:marLeft w:val="0"/>
      <w:marRight w:val="0"/>
      <w:marTop w:val="0"/>
      <w:marBottom w:val="0"/>
      <w:divBdr>
        <w:top w:val="none" w:sz="0" w:space="0" w:color="auto"/>
        <w:left w:val="none" w:sz="0" w:space="0" w:color="auto"/>
        <w:bottom w:val="none" w:sz="0" w:space="0" w:color="auto"/>
        <w:right w:val="none" w:sz="0" w:space="0" w:color="auto"/>
      </w:divBdr>
    </w:div>
    <w:div w:id="935289512">
      <w:bodyDiv w:val="1"/>
      <w:marLeft w:val="0"/>
      <w:marRight w:val="0"/>
      <w:marTop w:val="0"/>
      <w:marBottom w:val="0"/>
      <w:divBdr>
        <w:top w:val="none" w:sz="0" w:space="0" w:color="auto"/>
        <w:left w:val="none" w:sz="0" w:space="0" w:color="auto"/>
        <w:bottom w:val="none" w:sz="0" w:space="0" w:color="auto"/>
        <w:right w:val="none" w:sz="0" w:space="0" w:color="auto"/>
      </w:divBdr>
    </w:div>
    <w:div w:id="946500241">
      <w:bodyDiv w:val="1"/>
      <w:marLeft w:val="0"/>
      <w:marRight w:val="0"/>
      <w:marTop w:val="0"/>
      <w:marBottom w:val="0"/>
      <w:divBdr>
        <w:top w:val="none" w:sz="0" w:space="0" w:color="auto"/>
        <w:left w:val="none" w:sz="0" w:space="0" w:color="auto"/>
        <w:bottom w:val="none" w:sz="0" w:space="0" w:color="auto"/>
        <w:right w:val="none" w:sz="0" w:space="0" w:color="auto"/>
      </w:divBdr>
    </w:div>
    <w:div w:id="949434717">
      <w:bodyDiv w:val="1"/>
      <w:marLeft w:val="0"/>
      <w:marRight w:val="0"/>
      <w:marTop w:val="0"/>
      <w:marBottom w:val="0"/>
      <w:divBdr>
        <w:top w:val="none" w:sz="0" w:space="0" w:color="auto"/>
        <w:left w:val="none" w:sz="0" w:space="0" w:color="auto"/>
        <w:bottom w:val="none" w:sz="0" w:space="0" w:color="auto"/>
        <w:right w:val="none" w:sz="0" w:space="0" w:color="auto"/>
      </w:divBdr>
    </w:div>
    <w:div w:id="950938033">
      <w:bodyDiv w:val="1"/>
      <w:marLeft w:val="0"/>
      <w:marRight w:val="0"/>
      <w:marTop w:val="0"/>
      <w:marBottom w:val="0"/>
      <w:divBdr>
        <w:top w:val="none" w:sz="0" w:space="0" w:color="auto"/>
        <w:left w:val="none" w:sz="0" w:space="0" w:color="auto"/>
        <w:bottom w:val="none" w:sz="0" w:space="0" w:color="auto"/>
        <w:right w:val="none" w:sz="0" w:space="0" w:color="auto"/>
      </w:divBdr>
    </w:div>
    <w:div w:id="957613749">
      <w:bodyDiv w:val="1"/>
      <w:marLeft w:val="0"/>
      <w:marRight w:val="0"/>
      <w:marTop w:val="0"/>
      <w:marBottom w:val="0"/>
      <w:divBdr>
        <w:top w:val="none" w:sz="0" w:space="0" w:color="auto"/>
        <w:left w:val="none" w:sz="0" w:space="0" w:color="auto"/>
        <w:bottom w:val="none" w:sz="0" w:space="0" w:color="auto"/>
        <w:right w:val="none" w:sz="0" w:space="0" w:color="auto"/>
      </w:divBdr>
    </w:div>
    <w:div w:id="961157618">
      <w:bodyDiv w:val="1"/>
      <w:marLeft w:val="0"/>
      <w:marRight w:val="0"/>
      <w:marTop w:val="0"/>
      <w:marBottom w:val="0"/>
      <w:divBdr>
        <w:top w:val="none" w:sz="0" w:space="0" w:color="auto"/>
        <w:left w:val="none" w:sz="0" w:space="0" w:color="auto"/>
        <w:bottom w:val="none" w:sz="0" w:space="0" w:color="auto"/>
        <w:right w:val="none" w:sz="0" w:space="0" w:color="auto"/>
      </w:divBdr>
    </w:div>
    <w:div w:id="966354431">
      <w:bodyDiv w:val="1"/>
      <w:marLeft w:val="0"/>
      <w:marRight w:val="0"/>
      <w:marTop w:val="0"/>
      <w:marBottom w:val="0"/>
      <w:divBdr>
        <w:top w:val="none" w:sz="0" w:space="0" w:color="auto"/>
        <w:left w:val="none" w:sz="0" w:space="0" w:color="auto"/>
        <w:bottom w:val="none" w:sz="0" w:space="0" w:color="auto"/>
        <w:right w:val="none" w:sz="0" w:space="0" w:color="auto"/>
      </w:divBdr>
    </w:div>
    <w:div w:id="966667618">
      <w:bodyDiv w:val="1"/>
      <w:marLeft w:val="0"/>
      <w:marRight w:val="0"/>
      <w:marTop w:val="0"/>
      <w:marBottom w:val="0"/>
      <w:divBdr>
        <w:top w:val="none" w:sz="0" w:space="0" w:color="auto"/>
        <w:left w:val="none" w:sz="0" w:space="0" w:color="auto"/>
        <w:bottom w:val="none" w:sz="0" w:space="0" w:color="auto"/>
        <w:right w:val="none" w:sz="0" w:space="0" w:color="auto"/>
      </w:divBdr>
    </w:div>
    <w:div w:id="967667951">
      <w:bodyDiv w:val="1"/>
      <w:marLeft w:val="0"/>
      <w:marRight w:val="0"/>
      <w:marTop w:val="0"/>
      <w:marBottom w:val="0"/>
      <w:divBdr>
        <w:top w:val="none" w:sz="0" w:space="0" w:color="auto"/>
        <w:left w:val="none" w:sz="0" w:space="0" w:color="auto"/>
        <w:bottom w:val="none" w:sz="0" w:space="0" w:color="auto"/>
        <w:right w:val="none" w:sz="0" w:space="0" w:color="auto"/>
      </w:divBdr>
    </w:div>
    <w:div w:id="970329966">
      <w:bodyDiv w:val="1"/>
      <w:marLeft w:val="0"/>
      <w:marRight w:val="0"/>
      <w:marTop w:val="0"/>
      <w:marBottom w:val="0"/>
      <w:divBdr>
        <w:top w:val="none" w:sz="0" w:space="0" w:color="auto"/>
        <w:left w:val="none" w:sz="0" w:space="0" w:color="auto"/>
        <w:bottom w:val="none" w:sz="0" w:space="0" w:color="auto"/>
        <w:right w:val="none" w:sz="0" w:space="0" w:color="auto"/>
      </w:divBdr>
    </w:div>
    <w:div w:id="974290323">
      <w:bodyDiv w:val="1"/>
      <w:marLeft w:val="0"/>
      <w:marRight w:val="0"/>
      <w:marTop w:val="0"/>
      <w:marBottom w:val="0"/>
      <w:divBdr>
        <w:top w:val="none" w:sz="0" w:space="0" w:color="auto"/>
        <w:left w:val="none" w:sz="0" w:space="0" w:color="auto"/>
        <w:bottom w:val="none" w:sz="0" w:space="0" w:color="auto"/>
        <w:right w:val="none" w:sz="0" w:space="0" w:color="auto"/>
      </w:divBdr>
    </w:div>
    <w:div w:id="983051137">
      <w:bodyDiv w:val="1"/>
      <w:marLeft w:val="0"/>
      <w:marRight w:val="0"/>
      <w:marTop w:val="0"/>
      <w:marBottom w:val="0"/>
      <w:divBdr>
        <w:top w:val="none" w:sz="0" w:space="0" w:color="auto"/>
        <w:left w:val="none" w:sz="0" w:space="0" w:color="auto"/>
        <w:bottom w:val="none" w:sz="0" w:space="0" w:color="auto"/>
        <w:right w:val="none" w:sz="0" w:space="0" w:color="auto"/>
      </w:divBdr>
    </w:div>
    <w:div w:id="986128926">
      <w:bodyDiv w:val="1"/>
      <w:marLeft w:val="0"/>
      <w:marRight w:val="0"/>
      <w:marTop w:val="0"/>
      <w:marBottom w:val="0"/>
      <w:divBdr>
        <w:top w:val="none" w:sz="0" w:space="0" w:color="auto"/>
        <w:left w:val="none" w:sz="0" w:space="0" w:color="auto"/>
        <w:bottom w:val="none" w:sz="0" w:space="0" w:color="auto"/>
        <w:right w:val="none" w:sz="0" w:space="0" w:color="auto"/>
      </w:divBdr>
    </w:div>
    <w:div w:id="987175096">
      <w:bodyDiv w:val="1"/>
      <w:marLeft w:val="0"/>
      <w:marRight w:val="0"/>
      <w:marTop w:val="0"/>
      <w:marBottom w:val="0"/>
      <w:divBdr>
        <w:top w:val="none" w:sz="0" w:space="0" w:color="auto"/>
        <w:left w:val="none" w:sz="0" w:space="0" w:color="auto"/>
        <w:bottom w:val="none" w:sz="0" w:space="0" w:color="auto"/>
        <w:right w:val="none" w:sz="0" w:space="0" w:color="auto"/>
      </w:divBdr>
    </w:div>
    <w:div w:id="1001662367">
      <w:bodyDiv w:val="1"/>
      <w:marLeft w:val="0"/>
      <w:marRight w:val="0"/>
      <w:marTop w:val="0"/>
      <w:marBottom w:val="0"/>
      <w:divBdr>
        <w:top w:val="none" w:sz="0" w:space="0" w:color="auto"/>
        <w:left w:val="none" w:sz="0" w:space="0" w:color="auto"/>
        <w:bottom w:val="none" w:sz="0" w:space="0" w:color="auto"/>
        <w:right w:val="none" w:sz="0" w:space="0" w:color="auto"/>
      </w:divBdr>
    </w:div>
    <w:div w:id="1008824671">
      <w:bodyDiv w:val="1"/>
      <w:marLeft w:val="0"/>
      <w:marRight w:val="0"/>
      <w:marTop w:val="0"/>
      <w:marBottom w:val="0"/>
      <w:divBdr>
        <w:top w:val="none" w:sz="0" w:space="0" w:color="auto"/>
        <w:left w:val="none" w:sz="0" w:space="0" w:color="auto"/>
        <w:bottom w:val="none" w:sz="0" w:space="0" w:color="auto"/>
        <w:right w:val="none" w:sz="0" w:space="0" w:color="auto"/>
      </w:divBdr>
    </w:div>
    <w:div w:id="1011683829">
      <w:bodyDiv w:val="1"/>
      <w:marLeft w:val="0"/>
      <w:marRight w:val="0"/>
      <w:marTop w:val="0"/>
      <w:marBottom w:val="0"/>
      <w:divBdr>
        <w:top w:val="none" w:sz="0" w:space="0" w:color="auto"/>
        <w:left w:val="none" w:sz="0" w:space="0" w:color="auto"/>
        <w:bottom w:val="none" w:sz="0" w:space="0" w:color="auto"/>
        <w:right w:val="none" w:sz="0" w:space="0" w:color="auto"/>
      </w:divBdr>
    </w:div>
    <w:div w:id="1023165277">
      <w:bodyDiv w:val="1"/>
      <w:marLeft w:val="0"/>
      <w:marRight w:val="0"/>
      <w:marTop w:val="0"/>
      <w:marBottom w:val="0"/>
      <w:divBdr>
        <w:top w:val="none" w:sz="0" w:space="0" w:color="auto"/>
        <w:left w:val="none" w:sz="0" w:space="0" w:color="auto"/>
        <w:bottom w:val="none" w:sz="0" w:space="0" w:color="auto"/>
        <w:right w:val="none" w:sz="0" w:space="0" w:color="auto"/>
      </w:divBdr>
    </w:div>
    <w:div w:id="1029987186">
      <w:bodyDiv w:val="1"/>
      <w:marLeft w:val="0"/>
      <w:marRight w:val="0"/>
      <w:marTop w:val="0"/>
      <w:marBottom w:val="0"/>
      <w:divBdr>
        <w:top w:val="none" w:sz="0" w:space="0" w:color="auto"/>
        <w:left w:val="none" w:sz="0" w:space="0" w:color="auto"/>
        <w:bottom w:val="none" w:sz="0" w:space="0" w:color="auto"/>
        <w:right w:val="none" w:sz="0" w:space="0" w:color="auto"/>
      </w:divBdr>
    </w:div>
    <w:div w:id="1033457548">
      <w:bodyDiv w:val="1"/>
      <w:marLeft w:val="0"/>
      <w:marRight w:val="0"/>
      <w:marTop w:val="0"/>
      <w:marBottom w:val="0"/>
      <w:divBdr>
        <w:top w:val="none" w:sz="0" w:space="0" w:color="auto"/>
        <w:left w:val="none" w:sz="0" w:space="0" w:color="auto"/>
        <w:bottom w:val="none" w:sz="0" w:space="0" w:color="auto"/>
        <w:right w:val="none" w:sz="0" w:space="0" w:color="auto"/>
      </w:divBdr>
    </w:div>
    <w:div w:id="1047296635">
      <w:bodyDiv w:val="1"/>
      <w:marLeft w:val="0"/>
      <w:marRight w:val="0"/>
      <w:marTop w:val="0"/>
      <w:marBottom w:val="0"/>
      <w:divBdr>
        <w:top w:val="none" w:sz="0" w:space="0" w:color="auto"/>
        <w:left w:val="none" w:sz="0" w:space="0" w:color="auto"/>
        <w:bottom w:val="none" w:sz="0" w:space="0" w:color="auto"/>
        <w:right w:val="none" w:sz="0" w:space="0" w:color="auto"/>
      </w:divBdr>
    </w:div>
    <w:div w:id="1061367783">
      <w:bodyDiv w:val="1"/>
      <w:marLeft w:val="0"/>
      <w:marRight w:val="0"/>
      <w:marTop w:val="0"/>
      <w:marBottom w:val="0"/>
      <w:divBdr>
        <w:top w:val="none" w:sz="0" w:space="0" w:color="auto"/>
        <w:left w:val="none" w:sz="0" w:space="0" w:color="auto"/>
        <w:bottom w:val="none" w:sz="0" w:space="0" w:color="auto"/>
        <w:right w:val="none" w:sz="0" w:space="0" w:color="auto"/>
      </w:divBdr>
    </w:div>
    <w:div w:id="1064792919">
      <w:bodyDiv w:val="1"/>
      <w:marLeft w:val="0"/>
      <w:marRight w:val="0"/>
      <w:marTop w:val="0"/>
      <w:marBottom w:val="0"/>
      <w:divBdr>
        <w:top w:val="none" w:sz="0" w:space="0" w:color="auto"/>
        <w:left w:val="none" w:sz="0" w:space="0" w:color="auto"/>
        <w:bottom w:val="none" w:sz="0" w:space="0" w:color="auto"/>
        <w:right w:val="none" w:sz="0" w:space="0" w:color="auto"/>
      </w:divBdr>
    </w:div>
    <w:div w:id="1068267147">
      <w:bodyDiv w:val="1"/>
      <w:marLeft w:val="0"/>
      <w:marRight w:val="0"/>
      <w:marTop w:val="0"/>
      <w:marBottom w:val="0"/>
      <w:divBdr>
        <w:top w:val="none" w:sz="0" w:space="0" w:color="auto"/>
        <w:left w:val="none" w:sz="0" w:space="0" w:color="auto"/>
        <w:bottom w:val="none" w:sz="0" w:space="0" w:color="auto"/>
        <w:right w:val="none" w:sz="0" w:space="0" w:color="auto"/>
      </w:divBdr>
    </w:div>
    <w:div w:id="1078400830">
      <w:bodyDiv w:val="1"/>
      <w:marLeft w:val="0"/>
      <w:marRight w:val="0"/>
      <w:marTop w:val="0"/>
      <w:marBottom w:val="0"/>
      <w:divBdr>
        <w:top w:val="none" w:sz="0" w:space="0" w:color="auto"/>
        <w:left w:val="none" w:sz="0" w:space="0" w:color="auto"/>
        <w:bottom w:val="none" w:sz="0" w:space="0" w:color="auto"/>
        <w:right w:val="none" w:sz="0" w:space="0" w:color="auto"/>
      </w:divBdr>
    </w:div>
    <w:div w:id="1089228548">
      <w:bodyDiv w:val="1"/>
      <w:marLeft w:val="0"/>
      <w:marRight w:val="0"/>
      <w:marTop w:val="0"/>
      <w:marBottom w:val="0"/>
      <w:divBdr>
        <w:top w:val="none" w:sz="0" w:space="0" w:color="auto"/>
        <w:left w:val="none" w:sz="0" w:space="0" w:color="auto"/>
        <w:bottom w:val="none" w:sz="0" w:space="0" w:color="auto"/>
        <w:right w:val="none" w:sz="0" w:space="0" w:color="auto"/>
      </w:divBdr>
    </w:div>
    <w:div w:id="1096286986">
      <w:bodyDiv w:val="1"/>
      <w:marLeft w:val="0"/>
      <w:marRight w:val="0"/>
      <w:marTop w:val="0"/>
      <w:marBottom w:val="0"/>
      <w:divBdr>
        <w:top w:val="none" w:sz="0" w:space="0" w:color="auto"/>
        <w:left w:val="none" w:sz="0" w:space="0" w:color="auto"/>
        <w:bottom w:val="none" w:sz="0" w:space="0" w:color="auto"/>
        <w:right w:val="none" w:sz="0" w:space="0" w:color="auto"/>
      </w:divBdr>
    </w:div>
    <w:div w:id="1111703148">
      <w:bodyDiv w:val="1"/>
      <w:marLeft w:val="0"/>
      <w:marRight w:val="0"/>
      <w:marTop w:val="0"/>
      <w:marBottom w:val="0"/>
      <w:divBdr>
        <w:top w:val="none" w:sz="0" w:space="0" w:color="auto"/>
        <w:left w:val="none" w:sz="0" w:space="0" w:color="auto"/>
        <w:bottom w:val="none" w:sz="0" w:space="0" w:color="auto"/>
        <w:right w:val="none" w:sz="0" w:space="0" w:color="auto"/>
      </w:divBdr>
    </w:div>
    <w:div w:id="1112170515">
      <w:bodyDiv w:val="1"/>
      <w:marLeft w:val="0"/>
      <w:marRight w:val="0"/>
      <w:marTop w:val="0"/>
      <w:marBottom w:val="0"/>
      <w:divBdr>
        <w:top w:val="none" w:sz="0" w:space="0" w:color="auto"/>
        <w:left w:val="none" w:sz="0" w:space="0" w:color="auto"/>
        <w:bottom w:val="none" w:sz="0" w:space="0" w:color="auto"/>
        <w:right w:val="none" w:sz="0" w:space="0" w:color="auto"/>
      </w:divBdr>
    </w:div>
    <w:div w:id="1112939937">
      <w:bodyDiv w:val="1"/>
      <w:marLeft w:val="0"/>
      <w:marRight w:val="0"/>
      <w:marTop w:val="0"/>
      <w:marBottom w:val="0"/>
      <w:divBdr>
        <w:top w:val="none" w:sz="0" w:space="0" w:color="auto"/>
        <w:left w:val="none" w:sz="0" w:space="0" w:color="auto"/>
        <w:bottom w:val="none" w:sz="0" w:space="0" w:color="auto"/>
        <w:right w:val="none" w:sz="0" w:space="0" w:color="auto"/>
      </w:divBdr>
    </w:div>
    <w:div w:id="1114906161">
      <w:bodyDiv w:val="1"/>
      <w:marLeft w:val="0"/>
      <w:marRight w:val="0"/>
      <w:marTop w:val="0"/>
      <w:marBottom w:val="0"/>
      <w:divBdr>
        <w:top w:val="none" w:sz="0" w:space="0" w:color="auto"/>
        <w:left w:val="none" w:sz="0" w:space="0" w:color="auto"/>
        <w:bottom w:val="none" w:sz="0" w:space="0" w:color="auto"/>
        <w:right w:val="none" w:sz="0" w:space="0" w:color="auto"/>
      </w:divBdr>
    </w:div>
    <w:div w:id="1122185638">
      <w:bodyDiv w:val="1"/>
      <w:marLeft w:val="0"/>
      <w:marRight w:val="0"/>
      <w:marTop w:val="0"/>
      <w:marBottom w:val="0"/>
      <w:divBdr>
        <w:top w:val="none" w:sz="0" w:space="0" w:color="auto"/>
        <w:left w:val="none" w:sz="0" w:space="0" w:color="auto"/>
        <w:bottom w:val="none" w:sz="0" w:space="0" w:color="auto"/>
        <w:right w:val="none" w:sz="0" w:space="0" w:color="auto"/>
      </w:divBdr>
    </w:div>
    <w:div w:id="1132602793">
      <w:bodyDiv w:val="1"/>
      <w:marLeft w:val="0"/>
      <w:marRight w:val="0"/>
      <w:marTop w:val="0"/>
      <w:marBottom w:val="0"/>
      <w:divBdr>
        <w:top w:val="none" w:sz="0" w:space="0" w:color="auto"/>
        <w:left w:val="none" w:sz="0" w:space="0" w:color="auto"/>
        <w:bottom w:val="none" w:sz="0" w:space="0" w:color="auto"/>
        <w:right w:val="none" w:sz="0" w:space="0" w:color="auto"/>
      </w:divBdr>
    </w:div>
    <w:div w:id="1152257387">
      <w:bodyDiv w:val="1"/>
      <w:marLeft w:val="0"/>
      <w:marRight w:val="0"/>
      <w:marTop w:val="0"/>
      <w:marBottom w:val="0"/>
      <w:divBdr>
        <w:top w:val="none" w:sz="0" w:space="0" w:color="auto"/>
        <w:left w:val="none" w:sz="0" w:space="0" w:color="auto"/>
        <w:bottom w:val="none" w:sz="0" w:space="0" w:color="auto"/>
        <w:right w:val="none" w:sz="0" w:space="0" w:color="auto"/>
      </w:divBdr>
    </w:div>
    <w:div w:id="1157570893">
      <w:bodyDiv w:val="1"/>
      <w:marLeft w:val="0"/>
      <w:marRight w:val="0"/>
      <w:marTop w:val="0"/>
      <w:marBottom w:val="0"/>
      <w:divBdr>
        <w:top w:val="none" w:sz="0" w:space="0" w:color="auto"/>
        <w:left w:val="none" w:sz="0" w:space="0" w:color="auto"/>
        <w:bottom w:val="none" w:sz="0" w:space="0" w:color="auto"/>
        <w:right w:val="none" w:sz="0" w:space="0" w:color="auto"/>
      </w:divBdr>
    </w:div>
    <w:div w:id="1163854482">
      <w:bodyDiv w:val="1"/>
      <w:marLeft w:val="0"/>
      <w:marRight w:val="0"/>
      <w:marTop w:val="0"/>
      <w:marBottom w:val="0"/>
      <w:divBdr>
        <w:top w:val="none" w:sz="0" w:space="0" w:color="auto"/>
        <w:left w:val="none" w:sz="0" w:space="0" w:color="auto"/>
        <w:bottom w:val="none" w:sz="0" w:space="0" w:color="auto"/>
        <w:right w:val="none" w:sz="0" w:space="0" w:color="auto"/>
      </w:divBdr>
    </w:div>
    <w:div w:id="1164664571">
      <w:bodyDiv w:val="1"/>
      <w:marLeft w:val="0"/>
      <w:marRight w:val="0"/>
      <w:marTop w:val="0"/>
      <w:marBottom w:val="0"/>
      <w:divBdr>
        <w:top w:val="none" w:sz="0" w:space="0" w:color="auto"/>
        <w:left w:val="none" w:sz="0" w:space="0" w:color="auto"/>
        <w:bottom w:val="none" w:sz="0" w:space="0" w:color="auto"/>
        <w:right w:val="none" w:sz="0" w:space="0" w:color="auto"/>
      </w:divBdr>
    </w:div>
    <w:div w:id="1170101644">
      <w:bodyDiv w:val="1"/>
      <w:marLeft w:val="0"/>
      <w:marRight w:val="0"/>
      <w:marTop w:val="0"/>
      <w:marBottom w:val="0"/>
      <w:divBdr>
        <w:top w:val="none" w:sz="0" w:space="0" w:color="auto"/>
        <w:left w:val="none" w:sz="0" w:space="0" w:color="auto"/>
        <w:bottom w:val="none" w:sz="0" w:space="0" w:color="auto"/>
        <w:right w:val="none" w:sz="0" w:space="0" w:color="auto"/>
      </w:divBdr>
    </w:div>
    <w:div w:id="1183325115">
      <w:bodyDiv w:val="1"/>
      <w:marLeft w:val="0"/>
      <w:marRight w:val="0"/>
      <w:marTop w:val="0"/>
      <w:marBottom w:val="0"/>
      <w:divBdr>
        <w:top w:val="none" w:sz="0" w:space="0" w:color="auto"/>
        <w:left w:val="none" w:sz="0" w:space="0" w:color="auto"/>
        <w:bottom w:val="none" w:sz="0" w:space="0" w:color="auto"/>
        <w:right w:val="none" w:sz="0" w:space="0" w:color="auto"/>
      </w:divBdr>
    </w:div>
    <w:div w:id="1192571076">
      <w:bodyDiv w:val="1"/>
      <w:marLeft w:val="0"/>
      <w:marRight w:val="0"/>
      <w:marTop w:val="0"/>
      <w:marBottom w:val="0"/>
      <w:divBdr>
        <w:top w:val="none" w:sz="0" w:space="0" w:color="auto"/>
        <w:left w:val="none" w:sz="0" w:space="0" w:color="auto"/>
        <w:bottom w:val="none" w:sz="0" w:space="0" w:color="auto"/>
        <w:right w:val="none" w:sz="0" w:space="0" w:color="auto"/>
      </w:divBdr>
    </w:div>
    <w:div w:id="1193614736">
      <w:bodyDiv w:val="1"/>
      <w:marLeft w:val="0"/>
      <w:marRight w:val="0"/>
      <w:marTop w:val="0"/>
      <w:marBottom w:val="0"/>
      <w:divBdr>
        <w:top w:val="none" w:sz="0" w:space="0" w:color="auto"/>
        <w:left w:val="none" w:sz="0" w:space="0" w:color="auto"/>
        <w:bottom w:val="none" w:sz="0" w:space="0" w:color="auto"/>
        <w:right w:val="none" w:sz="0" w:space="0" w:color="auto"/>
      </w:divBdr>
    </w:div>
    <w:div w:id="1193764832">
      <w:bodyDiv w:val="1"/>
      <w:marLeft w:val="0"/>
      <w:marRight w:val="0"/>
      <w:marTop w:val="0"/>
      <w:marBottom w:val="0"/>
      <w:divBdr>
        <w:top w:val="none" w:sz="0" w:space="0" w:color="auto"/>
        <w:left w:val="none" w:sz="0" w:space="0" w:color="auto"/>
        <w:bottom w:val="none" w:sz="0" w:space="0" w:color="auto"/>
        <w:right w:val="none" w:sz="0" w:space="0" w:color="auto"/>
      </w:divBdr>
    </w:div>
    <w:div w:id="1201044951">
      <w:bodyDiv w:val="1"/>
      <w:marLeft w:val="0"/>
      <w:marRight w:val="0"/>
      <w:marTop w:val="0"/>
      <w:marBottom w:val="0"/>
      <w:divBdr>
        <w:top w:val="none" w:sz="0" w:space="0" w:color="auto"/>
        <w:left w:val="none" w:sz="0" w:space="0" w:color="auto"/>
        <w:bottom w:val="none" w:sz="0" w:space="0" w:color="auto"/>
        <w:right w:val="none" w:sz="0" w:space="0" w:color="auto"/>
      </w:divBdr>
    </w:div>
    <w:div w:id="1202327887">
      <w:bodyDiv w:val="1"/>
      <w:marLeft w:val="0"/>
      <w:marRight w:val="0"/>
      <w:marTop w:val="0"/>
      <w:marBottom w:val="0"/>
      <w:divBdr>
        <w:top w:val="none" w:sz="0" w:space="0" w:color="auto"/>
        <w:left w:val="none" w:sz="0" w:space="0" w:color="auto"/>
        <w:bottom w:val="none" w:sz="0" w:space="0" w:color="auto"/>
        <w:right w:val="none" w:sz="0" w:space="0" w:color="auto"/>
      </w:divBdr>
    </w:div>
    <w:div w:id="1212884984">
      <w:bodyDiv w:val="1"/>
      <w:marLeft w:val="0"/>
      <w:marRight w:val="0"/>
      <w:marTop w:val="0"/>
      <w:marBottom w:val="0"/>
      <w:divBdr>
        <w:top w:val="none" w:sz="0" w:space="0" w:color="auto"/>
        <w:left w:val="none" w:sz="0" w:space="0" w:color="auto"/>
        <w:bottom w:val="none" w:sz="0" w:space="0" w:color="auto"/>
        <w:right w:val="none" w:sz="0" w:space="0" w:color="auto"/>
      </w:divBdr>
    </w:div>
    <w:div w:id="1217006891">
      <w:bodyDiv w:val="1"/>
      <w:marLeft w:val="0"/>
      <w:marRight w:val="0"/>
      <w:marTop w:val="0"/>
      <w:marBottom w:val="0"/>
      <w:divBdr>
        <w:top w:val="none" w:sz="0" w:space="0" w:color="auto"/>
        <w:left w:val="none" w:sz="0" w:space="0" w:color="auto"/>
        <w:bottom w:val="none" w:sz="0" w:space="0" w:color="auto"/>
        <w:right w:val="none" w:sz="0" w:space="0" w:color="auto"/>
      </w:divBdr>
    </w:div>
    <w:div w:id="1220242852">
      <w:bodyDiv w:val="1"/>
      <w:marLeft w:val="0"/>
      <w:marRight w:val="0"/>
      <w:marTop w:val="0"/>
      <w:marBottom w:val="0"/>
      <w:divBdr>
        <w:top w:val="none" w:sz="0" w:space="0" w:color="auto"/>
        <w:left w:val="none" w:sz="0" w:space="0" w:color="auto"/>
        <w:bottom w:val="none" w:sz="0" w:space="0" w:color="auto"/>
        <w:right w:val="none" w:sz="0" w:space="0" w:color="auto"/>
      </w:divBdr>
    </w:div>
    <w:div w:id="1229999913">
      <w:bodyDiv w:val="1"/>
      <w:marLeft w:val="0"/>
      <w:marRight w:val="0"/>
      <w:marTop w:val="0"/>
      <w:marBottom w:val="0"/>
      <w:divBdr>
        <w:top w:val="none" w:sz="0" w:space="0" w:color="auto"/>
        <w:left w:val="none" w:sz="0" w:space="0" w:color="auto"/>
        <w:bottom w:val="none" w:sz="0" w:space="0" w:color="auto"/>
        <w:right w:val="none" w:sz="0" w:space="0" w:color="auto"/>
      </w:divBdr>
    </w:div>
    <w:div w:id="1233734410">
      <w:bodyDiv w:val="1"/>
      <w:marLeft w:val="0"/>
      <w:marRight w:val="0"/>
      <w:marTop w:val="0"/>
      <w:marBottom w:val="0"/>
      <w:divBdr>
        <w:top w:val="none" w:sz="0" w:space="0" w:color="auto"/>
        <w:left w:val="none" w:sz="0" w:space="0" w:color="auto"/>
        <w:bottom w:val="none" w:sz="0" w:space="0" w:color="auto"/>
        <w:right w:val="none" w:sz="0" w:space="0" w:color="auto"/>
      </w:divBdr>
    </w:div>
    <w:div w:id="1246722160">
      <w:bodyDiv w:val="1"/>
      <w:marLeft w:val="0"/>
      <w:marRight w:val="0"/>
      <w:marTop w:val="0"/>
      <w:marBottom w:val="0"/>
      <w:divBdr>
        <w:top w:val="none" w:sz="0" w:space="0" w:color="auto"/>
        <w:left w:val="none" w:sz="0" w:space="0" w:color="auto"/>
        <w:bottom w:val="none" w:sz="0" w:space="0" w:color="auto"/>
        <w:right w:val="none" w:sz="0" w:space="0" w:color="auto"/>
      </w:divBdr>
    </w:div>
    <w:div w:id="1250384152">
      <w:bodyDiv w:val="1"/>
      <w:marLeft w:val="0"/>
      <w:marRight w:val="0"/>
      <w:marTop w:val="0"/>
      <w:marBottom w:val="0"/>
      <w:divBdr>
        <w:top w:val="none" w:sz="0" w:space="0" w:color="auto"/>
        <w:left w:val="none" w:sz="0" w:space="0" w:color="auto"/>
        <w:bottom w:val="none" w:sz="0" w:space="0" w:color="auto"/>
        <w:right w:val="none" w:sz="0" w:space="0" w:color="auto"/>
      </w:divBdr>
    </w:div>
    <w:div w:id="1254511734">
      <w:bodyDiv w:val="1"/>
      <w:marLeft w:val="0"/>
      <w:marRight w:val="0"/>
      <w:marTop w:val="0"/>
      <w:marBottom w:val="0"/>
      <w:divBdr>
        <w:top w:val="none" w:sz="0" w:space="0" w:color="auto"/>
        <w:left w:val="none" w:sz="0" w:space="0" w:color="auto"/>
        <w:bottom w:val="none" w:sz="0" w:space="0" w:color="auto"/>
        <w:right w:val="none" w:sz="0" w:space="0" w:color="auto"/>
      </w:divBdr>
    </w:div>
    <w:div w:id="1265844035">
      <w:bodyDiv w:val="1"/>
      <w:marLeft w:val="0"/>
      <w:marRight w:val="0"/>
      <w:marTop w:val="0"/>
      <w:marBottom w:val="0"/>
      <w:divBdr>
        <w:top w:val="none" w:sz="0" w:space="0" w:color="auto"/>
        <w:left w:val="none" w:sz="0" w:space="0" w:color="auto"/>
        <w:bottom w:val="none" w:sz="0" w:space="0" w:color="auto"/>
        <w:right w:val="none" w:sz="0" w:space="0" w:color="auto"/>
      </w:divBdr>
    </w:div>
    <w:div w:id="1271162020">
      <w:bodyDiv w:val="1"/>
      <w:marLeft w:val="0"/>
      <w:marRight w:val="0"/>
      <w:marTop w:val="0"/>
      <w:marBottom w:val="0"/>
      <w:divBdr>
        <w:top w:val="none" w:sz="0" w:space="0" w:color="auto"/>
        <w:left w:val="none" w:sz="0" w:space="0" w:color="auto"/>
        <w:bottom w:val="none" w:sz="0" w:space="0" w:color="auto"/>
        <w:right w:val="none" w:sz="0" w:space="0" w:color="auto"/>
      </w:divBdr>
    </w:div>
    <w:div w:id="1274437738">
      <w:bodyDiv w:val="1"/>
      <w:marLeft w:val="0"/>
      <w:marRight w:val="0"/>
      <w:marTop w:val="0"/>
      <w:marBottom w:val="0"/>
      <w:divBdr>
        <w:top w:val="none" w:sz="0" w:space="0" w:color="auto"/>
        <w:left w:val="none" w:sz="0" w:space="0" w:color="auto"/>
        <w:bottom w:val="none" w:sz="0" w:space="0" w:color="auto"/>
        <w:right w:val="none" w:sz="0" w:space="0" w:color="auto"/>
      </w:divBdr>
    </w:div>
    <w:div w:id="1282877264">
      <w:bodyDiv w:val="1"/>
      <w:marLeft w:val="0"/>
      <w:marRight w:val="0"/>
      <w:marTop w:val="0"/>
      <w:marBottom w:val="0"/>
      <w:divBdr>
        <w:top w:val="none" w:sz="0" w:space="0" w:color="auto"/>
        <w:left w:val="none" w:sz="0" w:space="0" w:color="auto"/>
        <w:bottom w:val="none" w:sz="0" w:space="0" w:color="auto"/>
        <w:right w:val="none" w:sz="0" w:space="0" w:color="auto"/>
      </w:divBdr>
    </w:div>
    <w:div w:id="1285189515">
      <w:bodyDiv w:val="1"/>
      <w:marLeft w:val="0"/>
      <w:marRight w:val="0"/>
      <w:marTop w:val="0"/>
      <w:marBottom w:val="0"/>
      <w:divBdr>
        <w:top w:val="none" w:sz="0" w:space="0" w:color="auto"/>
        <w:left w:val="none" w:sz="0" w:space="0" w:color="auto"/>
        <w:bottom w:val="none" w:sz="0" w:space="0" w:color="auto"/>
        <w:right w:val="none" w:sz="0" w:space="0" w:color="auto"/>
      </w:divBdr>
    </w:div>
    <w:div w:id="1295527155">
      <w:bodyDiv w:val="1"/>
      <w:marLeft w:val="0"/>
      <w:marRight w:val="0"/>
      <w:marTop w:val="0"/>
      <w:marBottom w:val="0"/>
      <w:divBdr>
        <w:top w:val="none" w:sz="0" w:space="0" w:color="auto"/>
        <w:left w:val="none" w:sz="0" w:space="0" w:color="auto"/>
        <w:bottom w:val="none" w:sz="0" w:space="0" w:color="auto"/>
        <w:right w:val="none" w:sz="0" w:space="0" w:color="auto"/>
      </w:divBdr>
    </w:div>
    <w:div w:id="1297564500">
      <w:bodyDiv w:val="1"/>
      <w:marLeft w:val="0"/>
      <w:marRight w:val="0"/>
      <w:marTop w:val="0"/>
      <w:marBottom w:val="0"/>
      <w:divBdr>
        <w:top w:val="none" w:sz="0" w:space="0" w:color="auto"/>
        <w:left w:val="none" w:sz="0" w:space="0" w:color="auto"/>
        <w:bottom w:val="none" w:sz="0" w:space="0" w:color="auto"/>
        <w:right w:val="none" w:sz="0" w:space="0" w:color="auto"/>
      </w:divBdr>
    </w:div>
    <w:div w:id="1306659440">
      <w:bodyDiv w:val="1"/>
      <w:marLeft w:val="0"/>
      <w:marRight w:val="0"/>
      <w:marTop w:val="0"/>
      <w:marBottom w:val="0"/>
      <w:divBdr>
        <w:top w:val="none" w:sz="0" w:space="0" w:color="auto"/>
        <w:left w:val="none" w:sz="0" w:space="0" w:color="auto"/>
        <w:bottom w:val="none" w:sz="0" w:space="0" w:color="auto"/>
        <w:right w:val="none" w:sz="0" w:space="0" w:color="auto"/>
      </w:divBdr>
    </w:div>
    <w:div w:id="1308780714">
      <w:bodyDiv w:val="1"/>
      <w:marLeft w:val="0"/>
      <w:marRight w:val="0"/>
      <w:marTop w:val="0"/>
      <w:marBottom w:val="0"/>
      <w:divBdr>
        <w:top w:val="none" w:sz="0" w:space="0" w:color="auto"/>
        <w:left w:val="none" w:sz="0" w:space="0" w:color="auto"/>
        <w:bottom w:val="none" w:sz="0" w:space="0" w:color="auto"/>
        <w:right w:val="none" w:sz="0" w:space="0" w:color="auto"/>
      </w:divBdr>
    </w:div>
    <w:div w:id="1321228026">
      <w:bodyDiv w:val="1"/>
      <w:marLeft w:val="0"/>
      <w:marRight w:val="0"/>
      <w:marTop w:val="0"/>
      <w:marBottom w:val="0"/>
      <w:divBdr>
        <w:top w:val="none" w:sz="0" w:space="0" w:color="auto"/>
        <w:left w:val="none" w:sz="0" w:space="0" w:color="auto"/>
        <w:bottom w:val="none" w:sz="0" w:space="0" w:color="auto"/>
        <w:right w:val="none" w:sz="0" w:space="0" w:color="auto"/>
      </w:divBdr>
    </w:div>
    <w:div w:id="1329090005">
      <w:bodyDiv w:val="1"/>
      <w:marLeft w:val="0"/>
      <w:marRight w:val="0"/>
      <w:marTop w:val="0"/>
      <w:marBottom w:val="0"/>
      <w:divBdr>
        <w:top w:val="none" w:sz="0" w:space="0" w:color="auto"/>
        <w:left w:val="none" w:sz="0" w:space="0" w:color="auto"/>
        <w:bottom w:val="none" w:sz="0" w:space="0" w:color="auto"/>
        <w:right w:val="none" w:sz="0" w:space="0" w:color="auto"/>
      </w:divBdr>
    </w:div>
    <w:div w:id="1330406797">
      <w:bodyDiv w:val="1"/>
      <w:marLeft w:val="0"/>
      <w:marRight w:val="0"/>
      <w:marTop w:val="0"/>
      <w:marBottom w:val="0"/>
      <w:divBdr>
        <w:top w:val="none" w:sz="0" w:space="0" w:color="auto"/>
        <w:left w:val="none" w:sz="0" w:space="0" w:color="auto"/>
        <w:bottom w:val="none" w:sz="0" w:space="0" w:color="auto"/>
        <w:right w:val="none" w:sz="0" w:space="0" w:color="auto"/>
      </w:divBdr>
    </w:div>
    <w:div w:id="1330523030">
      <w:bodyDiv w:val="1"/>
      <w:marLeft w:val="0"/>
      <w:marRight w:val="0"/>
      <w:marTop w:val="0"/>
      <w:marBottom w:val="0"/>
      <w:divBdr>
        <w:top w:val="none" w:sz="0" w:space="0" w:color="auto"/>
        <w:left w:val="none" w:sz="0" w:space="0" w:color="auto"/>
        <w:bottom w:val="none" w:sz="0" w:space="0" w:color="auto"/>
        <w:right w:val="none" w:sz="0" w:space="0" w:color="auto"/>
      </w:divBdr>
    </w:div>
    <w:div w:id="1348798255">
      <w:bodyDiv w:val="1"/>
      <w:marLeft w:val="0"/>
      <w:marRight w:val="0"/>
      <w:marTop w:val="0"/>
      <w:marBottom w:val="0"/>
      <w:divBdr>
        <w:top w:val="none" w:sz="0" w:space="0" w:color="auto"/>
        <w:left w:val="none" w:sz="0" w:space="0" w:color="auto"/>
        <w:bottom w:val="none" w:sz="0" w:space="0" w:color="auto"/>
        <w:right w:val="none" w:sz="0" w:space="0" w:color="auto"/>
      </w:divBdr>
    </w:div>
    <w:div w:id="1361975091">
      <w:bodyDiv w:val="1"/>
      <w:marLeft w:val="0"/>
      <w:marRight w:val="0"/>
      <w:marTop w:val="0"/>
      <w:marBottom w:val="0"/>
      <w:divBdr>
        <w:top w:val="none" w:sz="0" w:space="0" w:color="auto"/>
        <w:left w:val="none" w:sz="0" w:space="0" w:color="auto"/>
        <w:bottom w:val="none" w:sz="0" w:space="0" w:color="auto"/>
        <w:right w:val="none" w:sz="0" w:space="0" w:color="auto"/>
      </w:divBdr>
    </w:div>
    <w:div w:id="1373460048">
      <w:bodyDiv w:val="1"/>
      <w:marLeft w:val="0"/>
      <w:marRight w:val="0"/>
      <w:marTop w:val="0"/>
      <w:marBottom w:val="0"/>
      <w:divBdr>
        <w:top w:val="none" w:sz="0" w:space="0" w:color="auto"/>
        <w:left w:val="none" w:sz="0" w:space="0" w:color="auto"/>
        <w:bottom w:val="none" w:sz="0" w:space="0" w:color="auto"/>
        <w:right w:val="none" w:sz="0" w:space="0" w:color="auto"/>
      </w:divBdr>
    </w:div>
    <w:div w:id="1376545003">
      <w:bodyDiv w:val="1"/>
      <w:marLeft w:val="0"/>
      <w:marRight w:val="0"/>
      <w:marTop w:val="0"/>
      <w:marBottom w:val="0"/>
      <w:divBdr>
        <w:top w:val="none" w:sz="0" w:space="0" w:color="auto"/>
        <w:left w:val="none" w:sz="0" w:space="0" w:color="auto"/>
        <w:bottom w:val="none" w:sz="0" w:space="0" w:color="auto"/>
        <w:right w:val="none" w:sz="0" w:space="0" w:color="auto"/>
      </w:divBdr>
    </w:div>
    <w:div w:id="1387222622">
      <w:bodyDiv w:val="1"/>
      <w:marLeft w:val="0"/>
      <w:marRight w:val="0"/>
      <w:marTop w:val="0"/>
      <w:marBottom w:val="0"/>
      <w:divBdr>
        <w:top w:val="none" w:sz="0" w:space="0" w:color="auto"/>
        <w:left w:val="none" w:sz="0" w:space="0" w:color="auto"/>
        <w:bottom w:val="none" w:sz="0" w:space="0" w:color="auto"/>
        <w:right w:val="none" w:sz="0" w:space="0" w:color="auto"/>
      </w:divBdr>
    </w:div>
    <w:div w:id="1392117911">
      <w:bodyDiv w:val="1"/>
      <w:marLeft w:val="0"/>
      <w:marRight w:val="0"/>
      <w:marTop w:val="0"/>
      <w:marBottom w:val="0"/>
      <w:divBdr>
        <w:top w:val="none" w:sz="0" w:space="0" w:color="auto"/>
        <w:left w:val="none" w:sz="0" w:space="0" w:color="auto"/>
        <w:bottom w:val="none" w:sz="0" w:space="0" w:color="auto"/>
        <w:right w:val="none" w:sz="0" w:space="0" w:color="auto"/>
      </w:divBdr>
    </w:div>
    <w:div w:id="1398287241">
      <w:bodyDiv w:val="1"/>
      <w:marLeft w:val="0"/>
      <w:marRight w:val="0"/>
      <w:marTop w:val="0"/>
      <w:marBottom w:val="0"/>
      <w:divBdr>
        <w:top w:val="none" w:sz="0" w:space="0" w:color="auto"/>
        <w:left w:val="none" w:sz="0" w:space="0" w:color="auto"/>
        <w:bottom w:val="none" w:sz="0" w:space="0" w:color="auto"/>
        <w:right w:val="none" w:sz="0" w:space="0" w:color="auto"/>
      </w:divBdr>
    </w:div>
    <w:div w:id="1398480308">
      <w:bodyDiv w:val="1"/>
      <w:marLeft w:val="0"/>
      <w:marRight w:val="0"/>
      <w:marTop w:val="0"/>
      <w:marBottom w:val="0"/>
      <w:divBdr>
        <w:top w:val="none" w:sz="0" w:space="0" w:color="auto"/>
        <w:left w:val="none" w:sz="0" w:space="0" w:color="auto"/>
        <w:bottom w:val="none" w:sz="0" w:space="0" w:color="auto"/>
        <w:right w:val="none" w:sz="0" w:space="0" w:color="auto"/>
      </w:divBdr>
    </w:div>
    <w:div w:id="1399547034">
      <w:bodyDiv w:val="1"/>
      <w:marLeft w:val="0"/>
      <w:marRight w:val="0"/>
      <w:marTop w:val="0"/>
      <w:marBottom w:val="0"/>
      <w:divBdr>
        <w:top w:val="none" w:sz="0" w:space="0" w:color="auto"/>
        <w:left w:val="none" w:sz="0" w:space="0" w:color="auto"/>
        <w:bottom w:val="none" w:sz="0" w:space="0" w:color="auto"/>
        <w:right w:val="none" w:sz="0" w:space="0" w:color="auto"/>
      </w:divBdr>
    </w:div>
    <w:div w:id="1409811604">
      <w:bodyDiv w:val="1"/>
      <w:marLeft w:val="0"/>
      <w:marRight w:val="0"/>
      <w:marTop w:val="0"/>
      <w:marBottom w:val="0"/>
      <w:divBdr>
        <w:top w:val="none" w:sz="0" w:space="0" w:color="auto"/>
        <w:left w:val="none" w:sz="0" w:space="0" w:color="auto"/>
        <w:bottom w:val="none" w:sz="0" w:space="0" w:color="auto"/>
        <w:right w:val="none" w:sz="0" w:space="0" w:color="auto"/>
      </w:divBdr>
    </w:div>
    <w:div w:id="1448040905">
      <w:bodyDiv w:val="1"/>
      <w:marLeft w:val="0"/>
      <w:marRight w:val="0"/>
      <w:marTop w:val="0"/>
      <w:marBottom w:val="0"/>
      <w:divBdr>
        <w:top w:val="none" w:sz="0" w:space="0" w:color="auto"/>
        <w:left w:val="none" w:sz="0" w:space="0" w:color="auto"/>
        <w:bottom w:val="none" w:sz="0" w:space="0" w:color="auto"/>
        <w:right w:val="none" w:sz="0" w:space="0" w:color="auto"/>
      </w:divBdr>
    </w:div>
    <w:div w:id="1458642517">
      <w:bodyDiv w:val="1"/>
      <w:marLeft w:val="0"/>
      <w:marRight w:val="0"/>
      <w:marTop w:val="0"/>
      <w:marBottom w:val="0"/>
      <w:divBdr>
        <w:top w:val="none" w:sz="0" w:space="0" w:color="auto"/>
        <w:left w:val="none" w:sz="0" w:space="0" w:color="auto"/>
        <w:bottom w:val="none" w:sz="0" w:space="0" w:color="auto"/>
        <w:right w:val="none" w:sz="0" w:space="0" w:color="auto"/>
      </w:divBdr>
    </w:div>
    <w:div w:id="1466004291">
      <w:bodyDiv w:val="1"/>
      <w:marLeft w:val="0"/>
      <w:marRight w:val="0"/>
      <w:marTop w:val="0"/>
      <w:marBottom w:val="0"/>
      <w:divBdr>
        <w:top w:val="none" w:sz="0" w:space="0" w:color="auto"/>
        <w:left w:val="none" w:sz="0" w:space="0" w:color="auto"/>
        <w:bottom w:val="none" w:sz="0" w:space="0" w:color="auto"/>
        <w:right w:val="none" w:sz="0" w:space="0" w:color="auto"/>
      </w:divBdr>
    </w:div>
    <w:div w:id="1471553814">
      <w:bodyDiv w:val="1"/>
      <w:marLeft w:val="0"/>
      <w:marRight w:val="0"/>
      <w:marTop w:val="0"/>
      <w:marBottom w:val="0"/>
      <w:divBdr>
        <w:top w:val="none" w:sz="0" w:space="0" w:color="auto"/>
        <w:left w:val="none" w:sz="0" w:space="0" w:color="auto"/>
        <w:bottom w:val="none" w:sz="0" w:space="0" w:color="auto"/>
        <w:right w:val="none" w:sz="0" w:space="0" w:color="auto"/>
      </w:divBdr>
    </w:div>
    <w:div w:id="1477339281">
      <w:bodyDiv w:val="1"/>
      <w:marLeft w:val="0"/>
      <w:marRight w:val="0"/>
      <w:marTop w:val="0"/>
      <w:marBottom w:val="0"/>
      <w:divBdr>
        <w:top w:val="none" w:sz="0" w:space="0" w:color="auto"/>
        <w:left w:val="none" w:sz="0" w:space="0" w:color="auto"/>
        <w:bottom w:val="none" w:sz="0" w:space="0" w:color="auto"/>
        <w:right w:val="none" w:sz="0" w:space="0" w:color="auto"/>
      </w:divBdr>
    </w:div>
    <w:div w:id="1481078245">
      <w:bodyDiv w:val="1"/>
      <w:marLeft w:val="0"/>
      <w:marRight w:val="0"/>
      <w:marTop w:val="0"/>
      <w:marBottom w:val="0"/>
      <w:divBdr>
        <w:top w:val="none" w:sz="0" w:space="0" w:color="auto"/>
        <w:left w:val="none" w:sz="0" w:space="0" w:color="auto"/>
        <w:bottom w:val="none" w:sz="0" w:space="0" w:color="auto"/>
        <w:right w:val="none" w:sz="0" w:space="0" w:color="auto"/>
      </w:divBdr>
    </w:div>
    <w:div w:id="1487864613">
      <w:bodyDiv w:val="1"/>
      <w:marLeft w:val="0"/>
      <w:marRight w:val="0"/>
      <w:marTop w:val="0"/>
      <w:marBottom w:val="0"/>
      <w:divBdr>
        <w:top w:val="none" w:sz="0" w:space="0" w:color="auto"/>
        <w:left w:val="none" w:sz="0" w:space="0" w:color="auto"/>
        <w:bottom w:val="none" w:sz="0" w:space="0" w:color="auto"/>
        <w:right w:val="none" w:sz="0" w:space="0" w:color="auto"/>
      </w:divBdr>
    </w:div>
    <w:div w:id="1488008674">
      <w:bodyDiv w:val="1"/>
      <w:marLeft w:val="0"/>
      <w:marRight w:val="0"/>
      <w:marTop w:val="0"/>
      <w:marBottom w:val="0"/>
      <w:divBdr>
        <w:top w:val="none" w:sz="0" w:space="0" w:color="auto"/>
        <w:left w:val="none" w:sz="0" w:space="0" w:color="auto"/>
        <w:bottom w:val="none" w:sz="0" w:space="0" w:color="auto"/>
        <w:right w:val="none" w:sz="0" w:space="0" w:color="auto"/>
      </w:divBdr>
    </w:div>
    <w:div w:id="1488400015">
      <w:bodyDiv w:val="1"/>
      <w:marLeft w:val="0"/>
      <w:marRight w:val="0"/>
      <w:marTop w:val="0"/>
      <w:marBottom w:val="0"/>
      <w:divBdr>
        <w:top w:val="none" w:sz="0" w:space="0" w:color="auto"/>
        <w:left w:val="none" w:sz="0" w:space="0" w:color="auto"/>
        <w:bottom w:val="none" w:sz="0" w:space="0" w:color="auto"/>
        <w:right w:val="none" w:sz="0" w:space="0" w:color="auto"/>
      </w:divBdr>
    </w:div>
    <w:div w:id="1497183791">
      <w:bodyDiv w:val="1"/>
      <w:marLeft w:val="0"/>
      <w:marRight w:val="0"/>
      <w:marTop w:val="0"/>
      <w:marBottom w:val="0"/>
      <w:divBdr>
        <w:top w:val="none" w:sz="0" w:space="0" w:color="auto"/>
        <w:left w:val="none" w:sz="0" w:space="0" w:color="auto"/>
        <w:bottom w:val="none" w:sz="0" w:space="0" w:color="auto"/>
        <w:right w:val="none" w:sz="0" w:space="0" w:color="auto"/>
      </w:divBdr>
    </w:div>
    <w:div w:id="1501895654">
      <w:bodyDiv w:val="1"/>
      <w:marLeft w:val="0"/>
      <w:marRight w:val="0"/>
      <w:marTop w:val="0"/>
      <w:marBottom w:val="0"/>
      <w:divBdr>
        <w:top w:val="none" w:sz="0" w:space="0" w:color="auto"/>
        <w:left w:val="none" w:sz="0" w:space="0" w:color="auto"/>
        <w:bottom w:val="none" w:sz="0" w:space="0" w:color="auto"/>
        <w:right w:val="none" w:sz="0" w:space="0" w:color="auto"/>
      </w:divBdr>
    </w:div>
    <w:div w:id="1504198518">
      <w:bodyDiv w:val="1"/>
      <w:marLeft w:val="0"/>
      <w:marRight w:val="0"/>
      <w:marTop w:val="0"/>
      <w:marBottom w:val="0"/>
      <w:divBdr>
        <w:top w:val="none" w:sz="0" w:space="0" w:color="auto"/>
        <w:left w:val="none" w:sz="0" w:space="0" w:color="auto"/>
        <w:bottom w:val="none" w:sz="0" w:space="0" w:color="auto"/>
        <w:right w:val="none" w:sz="0" w:space="0" w:color="auto"/>
      </w:divBdr>
    </w:div>
    <w:div w:id="1509099013">
      <w:bodyDiv w:val="1"/>
      <w:marLeft w:val="0"/>
      <w:marRight w:val="0"/>
      <w:marTop w:val="0"/>
      <w:marBottom w:val="0"/>
      <w:divBdr>
        <w:top w:val="none" w:sz="0" w:space="0" w:color="auto"/>
        <w:left w:val="none" w:sz="0" w:space="0" w:color="auto"/>
        <w:bottom w:val="none" w:sz="0" w:space="0" w:color="auto"/>
        <w:right w:val="none" w:sz="0" w:space="0" w:color="auto"/>
      </w:divBdr>
    </w:div>
    <w:div w:id="1515726986">
      <w:bodyDiv w:val="1"/>
      <w:marLeft w:val="0"/>
      <w:marRight w:val="0"/>
      <w:marTop w:val="0"/>
      <w:marBottom w:val="0"/>
      <w:divBdr>
        <w:top w:val="none" w:sz="0" w:space="0" w:color="auto"/>
        <w:left w:val="none" w:sz="0" w:space="0" w:color="auto"/>
        <w:bottom w:val="none" w:sz="0" w:space="0" w:color="auto"/>
        <w:right w:val="none" w:sz="0" w:space="0" w:color="auto"/>
      </w:divBdr>
    </w:div>
    <w:div w:id="1518613303">
      <w:bodyDiv w:val="1"/>
      <w:marLeft w:val="0"/>
      <w:marRight w:val="0"/>
      <w:marTop w:val="0"/>
      <w:marBottom w:val="0"/>
      <w:divBdr>
        <w:top w:val="none" w:sz="0" w:space="0" w:color="auto"/>
        <w:left w:val="none" w:sz="0" w:space="0" w:color="auto"/>
        <w:bottom w:val="none" w:sz="0" w:space="0" w:color="auto"/>
        <w:right w:val="none" w:sz="0" w:space="0" w:color="auto"/>
      </w:divBdr>
    </w:div>
    <w:div w:id="1523930911">
      <w:bodyDiv w:val="1"/>
      <w:marLeft w:val="0"/>
      <w:marRight w:val="0"/>
      <w:marTop w:val="0"/>
      <w:marBottom w:val="0"/>
      <w:divBdr>
        <w:top w:val="none" w:sz="0" w:space="0" w:color="auto"/>
        <w:left w:val="none" w:sz="0" w:space="0" w:color="auto"/>
        <w:bottom w:val="none" w:sz="0" w:space="0" w:color="auto"/>
        <w:right w:val="none" w:sz="0" w:space="0" w:color="auto"/>
      </w:divBdr>
    </w:div>
    <w:div w:id="1524399548">
      <w:bodyDiv w:val="1"/>
      <w:marLeft w:val="0"/>
      <w:marRight w:val="0"/>
      <w:marTop w:val="0"/>
      <w:marBottom w:val="0"/>
      <w:divBdr>
        <w:top w:val="none" w:sz="0" w:space="0" w:color="auto"/>
        <w:left w:val="none" w:sz="0" w:space="0" w:color="auto"/>
        <w:bottom w:val="none" w:sz="0" w:space="0" w:color="auto"/>
        <w:right w:val="none" w:sz="0" w:space="0" w:color="auto"/>
      </w:divBdr>
    </w:div>
    <w:div w:id="1527715945">
      <w:bodyDiv w:val="1"/>
      <w:marLeft w:val="0"/>
      <w:marRight w:val="0"/>
      <w:marTop w:val="0"/>
      <w:marBottom w:val="0"/>
      <w:divBdr>
        <w:top w:val="none" w:sz="0" w:space="0" w:color="auto"/>
        <w:left w:val="none" w:sz="0" w:space="0" w:color="auto"/>
        <w:bottom w:val="none" w:sz="0" w:space="0" w:color="auto"/>
        <w:right w:val="none" w:sz="0" w:space="0" w:color="auto"/>
      </w:divBdr>
    </w:div>
    <w:div w:id="1533179344">
      <w:bodyDiv w:val="1"/>
      <w:marLeft w:val="0"/>
      <w:marRight w:val="0"/>
      <w:marTop w:val="0"/>
      <w:marBottom w:val="0"/>
      <w:divBdr>
        <w:top w:val="none" w:sz="0" w:space="0" w:color="auto"/>
        <w:left w:val="none" w:sz="0" w:space="0" w:color="auto"/>
        <w:bottom w:val="none" w:sz="0" w:space="0" w:color="auto"/>
        <w:right w:val="none" w:sz="0" w:space="0" w:color="auto"/>
      </w:divBdr>
    </w:div>
    <w:div w:id="1538156053">
      <w:bodyDiv w:val="1"/>
      <w:marLeft w:val="0"/>
      <w:marRight w:val="0"/>
      <w:marTop w:val="0"/>
      <w:marBottom w:val="0"/>
      <w:divBdr>
        <w:top w:val="none" w:sz="0" w:space="0" w:color="auto"/>
        <w:left w:val="none" w:sz="0" w:space="0" w:color="auto"/>
        <w:bottom w:val="none" w:sz="0" w:space="0" w:color="auto"/>
        <w:right w:val="none" w:sz="0" w:space="0" w:color="auto"/>
      </w:divBdr>
    </w:div>
    <w:div w:id="1545828928">
      <w:bodyDiv w:val="1"/>
      <w:marLeft w:val="0"/>
      <w:marRight w:val="0"/>
      <w:marTop w:val="0"/>
      <w:marBottom w:val="0"/>
      <w:divBdr>
        <w:top w:val="none" w:sz="0" w:space="0" w:color="auto"/>
        <w:left w:val="none" w:sz="0" w:space="0" w:color="auto"/>
        <w:bottom w:val="none" w:sz="0" w:space="0" w:color="auto"/>
        <w:right w:val="none" w:sz="0" w:space="0" w:color="auto"/>
      </w:divBdr>
    </w:div>
    <w:div w:id="1546789915">
      <w:bodyDiv w:val="1"/>
      <w:marLeft w:val="0"/>
      <w:marRight w:val="0"/>
      <w:marTop w:val="0"/>
      <w:marBottom w:val="0"/>
      <w:divBdr>
        <w:top w:val="none" w:sz="0" w:space="0" w:color="auto"/>
        <w:left w:val="none" w:sz="0" w:space="0" w:color="auto"/>
        <w:bottom w:val="none" w:sz="0" w:space="0" w:color="auto"/>
        <w:right w:val="none" w:sz="0" w:space="0" w:color="auto"/>
      </w:divBdr>
    </w:div>
    <w:div w:id="1573003226">
      <w:bodyDiv w:val="1"/>
      <w:marLeft w:val="0"/>
      <w:marRight w:val="0"/>
      <w:marTop w:val="0"/>
      <w:marBottom w:val="0"/>
      <w:divBdr>
        <w:top w:val="none" w:sz="0" w:space="0" w:color="auto"/>
        <w:left w:val="none" w:sz="0" w:space="0" w:color="auto"/>
        <w:bottom w:val="none" w:sz="0" w:space="0" w:color="auto"/>
        <w:right w:val="none" w:sz="0" w:space="0" w:color="auto"/>
      </w:divBdr>
    </w:div>
    <w:div w:id="1574898083">
      <w:bodyDiv w:val="1"/>
      <w:marLeft w:val="0"/>
      <w:marRight w:val="0"/>
      <w:marTop w:val="0"/>
      <w:marBottom w:val="0"/>
      <w:divBdr>
        <w:top w:val="none" w:sz="0" w:space="0" w:color="auto"/>
        <w:left w:val="none" w:sz="0" w:space="0" w:color="auto"/>
        <w:bottom w:val="none" w:sz="0" w:space="0" w:color="auto"/>
        <w:right w:val="none" w:sz="0" w:space="0" w:color="auto"/>
      </w:divBdr>
    </w:div>
    <w:div w:id="1590121064">
      <w:bodyDiv w:val="1"/>
      <w:marLeft w:val="0"/>
      <w:marRight w:val="0"/>
      <w:marTop w:val="0"/>
      <w:marBottom w:val="0"/>
      <w:divBdr>
        <w:top w:val="none" w:sz="0" w:space="0" w:color="auto"/>
        <w:left w:val="none" w:sz="0" w:space="0" w:color="auto"/>
        <w:bottom w:val="none" w:sz="0" w:space="0" w:color="auto"/>
        <w:right w:val="none" w:sz="0" w:space="0" w:color="auto"/>
      </w:divBdr>
    </w:div>
    <w:div w:id="1591505814">
      <w:bodyDiv w:val="1"/>
      <w:marLeft w:val="0"/>
      <w:marRight w:val="0"/>
      <w:marTop w:val="0"/>
      <w:marBottom w:val="0"/>
      <w:divBdr>
        <w:top w:val="none" w:sz="0" w:space="0" w:color="auto"/>
        <w:left w:val="none" w:sz="0" w:space="0" w:color="auto"/>
        <w:bottom w:val="none" w:sz="0" w:space="0" w:color="auto"/>
        <w:right w:val="none" w:sz="0" w:space="0" w:color="auto"/>
      </w:divBdr>
    </w:div>
    <w:div w:id="1602909619">
      <w:bodyDiv w:val="1"/>
      <w:marLeft w:val="0"/>
      <w:marRight w:val="0"/>
      <w:marTop w:val="0"/>
      <w:marBottom w:val="0"/>
      <w:divBdr>
        <w:top w:val="none" w:sz="0" w:space="0" w:color="auto"/>
        <w:left w:val="none" w:sz="0" w:space="0" w:color="auto"/>
        <w:bottom w:val="none" w:sz="0" w:space="0" w:color="auto"/>
        <w:right w:val="none" w:sz="0" w:space="0" w:color="auto"/>
      </w:divBdr>
    </w:div>
    <w:div w:id="1609313362">
      <w:bodyDiv w:val="1"/>
      <w:marLeft w:val="0"/>
      <w:marRight w:val="0"/>
      <w:marTop w:val="0"/>
      <w:marBottom w:val="0"/>
      <w:divBdr>
        <w:top w:val="none" w:sz="0" w:space="0" w:color="auto"/>
        <w:left w:val="none" w:sz="0" w:space="0" w:color="auto"/>
        <w:bottom w:val="none" w:sz="0" w:space="0" w:color="auto"/>
        <w:right w:val="none" w:sz="0" w:space="0" w:color="auto"/>
      </w:divBdr>
    </w:div>
    <w:div w:id="1620263316">
      <w:bodyDiv w:val="1"/>
      <w:marLeft w:val="0"/>
      <w:marRight w:val="0"/>
      <w:marTop w:val="0"/>
      <w:marBottom w:val="0"/>
      <w:divBdr>
        <w:top w:val="none" w:sz="0" w:space="0" w:color="auto"/>
        <w:left w:val="none" w:sz="0" w:space="0" w:color="auto"/>
        <w:bottom w:val="none" w:sz="0" w:space="0" w:color="auto"/>
        <w:right w:val="none" w:sz="0" w:space="0" w:color="auto"/>
      </w:divBdr>
    </w:div>
    <w:div w:id="1620531947">
      <w:bodyDiv w:val="1"/>
      <w:marLeft w:val="0"/>
      <w:marRight w:val="0"/>
      <w:marTop w:val="0"/>
      <w:marBottom w:val="0"/>
      <w:divBdr>
        <w:top w:val="none" w:sz="0" w:space="0" w:color="auto"/>
        <w:left w:val="none" w:sz="0" w:space="0" w:color="auto"/>
        <w:bottom w:val="none" w:sz="0" w:space="0" w:color="auto"/>
        <w:right w:val="none" w:sz="0" w:space="0" w:color="auto"/>
      </w:divBdr>
    </w:div>
    <w:div w:id="1642349970">
      <w:bodyDiv w:val="1"/>
      <w:marLeft w:val="0"/>
      <w:marRight w:val="0"/>
      <w:marTop w:val="0"/>
      <w:marBottom w:val="0"/>
      <w:divBdr>
        <w:top w:val="none" w:sz="0" w:space="0" w:color="auto"/>
        <w:left w:val="none" w:sz="0" w:space="0" w:color="auto"/>
        <w:bottom w:val="none" w:sz="0" w:space="0" w:color="auto"/>
        <w:right w:val="none" w:sz="0" w:space="0" w:color="auto"/>
      </w:divBdr>
    </w:div>
    <w:div w:id="1651594825">
      <w:bodyDiv w:val="1"/>
      <w:marLeft w:val="0"/>
      <w:marRight w:val="0"/>
      <w:marTop w:val="0"/>
      <w:marBottom w:val="0"/>
      <w:divBdr>
        <w:top w:val="none" w:sz="0" w:space="0" w:color="auto"/>
        <w:left w:val="none" w:sz="0" w:space="0" w:color="auto"/>
        <w:bottom w:val="none" w:sz="0" w:space="0" w:color="auto"/>
        <w:right w:val="none" w:sz="0" w:space="0" w:color="auto"/>
      </w:divBdr>
    </w:div>
    <w:div w:id="1663702407">
      <w:bodyDiv w:val="1"/>
      <w:marLeft w:val="0"/>
      <w:marRight w:val="0"/>
      <w:marTop w:val="0"/>
      <w:marBottom w:val="0"/>
      <w:divBdr>
        <w:top w:val="none" w:sz="0" w:space="0" w:color="auto"/>
        <w:left w:val="none" w:sz="0" w:space="0" w:color="auto"/>
        <w:bottom w:val="none" w:sz="0" w:space="0" w:color="auto"/>
        <w:right w:val="none" w:sz="0" w:space="0" w:color="auto"/>
      </w:divBdr>
    </w:div>
    <w:div w:id="1664969553">
      <w:bodyDiv w:val="1"/>
      <w:marLeft w:val="0"/>
      <w:marRight w:val="0"/>
      <w:marTop w:val="0"/>
      <w:marBottom w:val="0"/>
      <w:divBdr>
        <w:top w:val="none" w:sz="0" w:space="0" w:color="auto"/>
        <w:left w:val="none" w:sz="0" w:space="0" w:color="auto"/>
        <w:bottom w:val="none" w:sz="0" w:space="0" w:color="auto"/>
        <w:right w:val="none" w:sz="0" w:space="0" w:color="auto"/>
      </w:divBdr>
    </w:div>
    <w:div w:id="1665204863">
      <w:bodyDiv w:val="1"/>
      <w:marLeft w:val="0"/>
      <w:marRight w:val="0"/>
      <w:marTop w:val="0"/>
      <w:marBottom w:val="0"/>
      <w:divBdr>
        <w:top w:val="none" w:sz="0" w:space="0" w:color="auto"/>
        <w:left w:val="none" w:sz="0" w:space="0" w:color="auto"/>
        <w:bottom w:val="none" w:sz="0" w:space="0" w:color="auto"/>
        <w:right w:val="none" w:sz="0" w:space="0" w:color="auto"/>
      </w:divBdr>
    </w:div>
    <w:div w:id="1665235221">
      <w:bodyDiv w:val="1"/>
      <w:marLeft w:val="0"/>
      <w:marRight w:val="0"/>
      <w:marTop w:val="0"/>
      <w:marBottom w:val="0"/>
      <w:divBdr>
        <w:top w:val="none" w:sz="0" w:space="0" w:color="auto"/>
        <w:left w:val="none" w:sz="0" w:space="0" w:color="auto"/>
        <w:bottom w:val="none" w:sz="0" w:space="0" w:color="auto"/>
        <w:right w:val="none" w:sz="0" w:space="0" w:color="auto"/>
      </w:divBdr>
    </w:div>
    <w:div w:id="1669014830">
      <w:bodyDiv w:val="1"/>
      <w:marLeft w:val="0"/>
      <w:marRight w:val="0"/>
      <w:marTop w:val="0"/>
      <w:marBottom w:val="0"/>
      <w:divBdr>
        <w:top w:val="none" w:sz="0" w:space="0" w:color="auto"/>
        <w:left w:val="none" w:sz="0" w:space="0" w:color="auto"/>
        <w:bottom w:val="none" w:sz="0" w:space="0" w:color="auto"/>
        <w:right w:val="none" w:sz="0" w:space="0" w:color="auto"/>
      </w:divBdr>
    </w:div>
    <w:div w:id="1669484457">
      <w:bodyDiv w:val="1"/>
      <w:marLeft w:val="0"/>
      <w:marRight w:val="0"/>
      <w:marTop w:val="0"/>
      <w:marBottom w:val="0"/>
      <w:divBdr>
        <w:top w:val="none" w:sz="0" w:space="0" w:color="auto"/>
        <w:left w:val="none" w:sz="0" w:space="0" w:color="auto"/>
        <w:bottom w:val="none" w:sz="0" w:space="0" w:color="auto"/>
        <w:right w:val="none" w:sz="0" w:space="0" w:color="auto"/>
      </w:divBdr>
    </w:div>
    <w:div w:id="1672903046">
      <w:bodyDiv w:val="1"/>
      <w:marLeft w:val="0"/>
      <w:marRight w:val="0"/>
      <w:marTop w:val="0"/>
      <w:marBottom w:val="0"/>
      <w:divBdr>
        <w:top w:val="none" w:sz="0" w:space="0" w:color="auto"/>
        <w:left w:val="none" w:sz="0" w:space="0" w:color="auto"/>
        <w:bottom w:val="none" w:sz="0" w:space="0" w:color="auto"/>
        <w:right w:val="none" w:sz="0" w:space="0" w:color="auto"/>
      </w:divBdr>
    </w:div>
    <w:div w:id="1673485759">
      <w:bodyDiv w:val="1"/>
      <w:marLeft w:val="0"/>
      <w:marRight w:val="0"/>
      <w:marTop w:val="0"/>
      <w:marBottom w:val="0"/>
      <w:divBdr>
        <w:top w:val="none" w:sz="0" w:space="0" w:color="auto"/>
        <w:left w:val="none" w:sz="0" w:space="0" w:color="auto"/>
        <w:bottom w:val="none" w:sz="0" w:space="0" w:color="auto"/>
        <w:right w:val="none" w:sz="0" w:space="0" w:color="auto"/>
      </w:divBdr>
    </w:div>
    <w:div w:id="1677927858">
      <w:bodyDiv w:val="1"/>
      <w:marLeft w:val="0"/>
      <w:marRight w:val="0"/>
      <w:marTop w:val="0"/>
      <w:marBottom w:val="0"/>
      <w:divBdr>
        <w:top w:val="none" w:sz="0" w:space="0" w:color="auto"/>
        <w:left w:val="none" w:sz="0" w:space="0" w:color="auto"/>
        <w:bottom w:val="none" w:sz="0" w:space="0" w:color="auto"/>
        <w:right w:val="none" w:sz="0" w:space="0" w:color="auto"/>
      </w:divBdr>
    </w:div>
    <w:div w:id="1683513916">
      <w:bodyDiv w:val="1"/>
      <w:marLeft w:val="0"/>
      <w:marRight w:val="0"/>
      <w:marTop w:val="0"/>
      <w:marBottom w:val="0"/>
      <w:divBdr>
        <w:top w:val="none" w:sz="0" w:space="0" w:color="auto"/>
        <w:left w:val="none" w:sz="0" w:space="0" w:color="auto"/>
        <w:bottom w:val="none" w:sz="0" w:space="0" w:color="auto"/>
        <w:right w:val="none" w:sz="0" w:space="0" w:color="auto"/>
      </w:divBdr>
    </w:div>
    <w:div w:id="1684167147">
      <w:bodyDiv w:val="1"/>
      <w:marLeft w:val="0"/>
      <w:marRight w:val="0"/>
      <w:marTop w:val="0"/>
      <w:marBottom w:val="0"/>
      <w:divBdr>
        <w:top w:val="none" w:sz="0" w:space="0" w:color="auto"/>
        <w:left w:val="none" w:sz="0" w:space="0" w:color="auto"/>
        <w:bottom w:val="none" w:sz="0" w:space="0" w:color="auto"/>
        <w:right w:val="none" w:sz="0" w:space="0" w:color="auto"/>
      </w:divBdr>
    </w:div>
    <w:div w:id="1690063057">
      <w:bodyDiv w:val="1"/>
      <w:marLeft w:val="0"/>
      <w:marRight w:val="0"/>
      <w:marTop w:val="0"/>
      <w:marBottom w:val="0"/>
      <w:divBdr>
        <w:top w:val="none" w:sz="0" w:space="0" w:color="auto"/>
        <w:left w:val="none" w:sz="0" w:space="0" w:color="auto"/>
        <w:bottom w:val="none" w:sz="0" w:space="0" w:color="auto"/>
        <w:right w:val="none" w:sz="0" w:space="0" w:color="auto"/>
      </w:divBdr>
    </w:div>
    <w:div w:id="1698964227">
      <w:bodyDiv w:val="1"/>
      <w:marLeft w:val="0"/>
      <w:marRight w:val="0"/>
      <w:marTop w:val="0"/>
      <w:marBottom w:val="0"/>
      <w:divBdr>
        <w:top w:val="none" w:sz="0" w:space="0" w:color="auto"/>
        <w:left w:val="none" w:sz="0" w:space="0" w:color="auto"/>
        <w:bottom w:val="none" w:sz="0" w:space="0" w:color="auto"/>
        <w:right w:val="none" w:sz="0" w:space="0" w:color="auto"/>
      </w:divBdr>
    </w:div>
    <w:div w:id="1700885922">
      <w:bodyDiv w:val="1"/>
      <w:marLeft w:val="0"/>
      <w:marRight w:val="0"/>
      <w:marTop w:val="0"/>
      <w:marBottom w:val="0"/>
      <w:divBdr>
        <w:top w:val="none" w:sz="0" w:space="0" w:color="auto"/>
        <w:left w:val="none" w:sz="0" w:space="0" w:color="auto"/>
        <w:bottom w:val="none" w:sz="0" w:space="0" w:color="auto"/>
        <w:right w:val="none" w:sz="0" w:space="0" w:color="auto"/>
      </w:divBdr>
    </w:div>
    <w:div w:id="1706101740">
      <w:bodyDiv w:val="1"/>
      <w:marLeft w:val="0"/>
      <w:marRight w:val="0"/>
      <w:marTop w:val="0"/>
      <w:marBottom w:val="0"/>
      <w:divBdr>
        <w:top w:val="none" w:sz="0" w:space="0" w:color="auto"/>
        <w:left w:val="none" w:sz="0" w:space="0" w:color="auto"/>
        <w:bottom w:val="none" w:sz="0" w:space="0" w:color="auto"/>
        <w:right w:val="none" w:sz="0" w:space="0" w:color="auto"/>
      </w:divBdr>
    </w:div>
    <w:div w:id="1720083254">
      <w:bodyDiv w:val="1"/>
      <w:marLeft w:val="0"/>
      <w:marRight w:val="0"/>
      <w:marTop w:val="0"/>
      <w:marBottom w:val="0"/>
      <w:divBdr>
        <w:top w:val="none" w:sz="0" w:space="0" w:color="auto"/>
        <w:left w:val="none" w:sz="0" w:space="0" w:color="auto"/>
        <w:bottom w:val="none" w:sz="0" w:space="0" w:color="auto"/>
        <w:right w:val="none" w:sz="0" w:space="0" w:color="auto"/>
      </w:divBdr>
    </w:div>
    <w:div w:id="1724133106">
      <w:bodyDiv w:val="1"/>
      <w:marLeft w:val="0"/>
      <w:marRight w:val="0"/>
      <w:marTop w:val="0"/>
      <w:marBottom w:val="0"/>
      <w:divBdr>
        <w:top w:val="none" w:sz="0" w:space="0" w:color="auto"/>
        <w:left w:val="none" w:sz="0" w:space="0" w:color="auto"/>
        <w:bottom w:val="none" w:sz="0" w:space="0" w:color="auto"/>
        <w:right w:val="none" w:sz="0" w:space="0" w:color="auto"/>
      </w:divBdr>
    </w:div>
    <w:div w:id="1732727319">
      <w:bodyDiv w:val="1"/>
      <w:marLeft w:val="0"/>
      <w:marRight w:val="0"/>
      <w:marTop w:val="0"/>
      <w:marBottom w:val="0"/>
      <w:divBdr>
        <w:top w:val="none" w:sz="0" w:space="0" w:color="auto"/>
        <w:left w:val="none" w:sz="0" w:space="0" w:color="auto"/>
        <w:bottom w:val="none" w:sz="0" w:space="0" w:color="auto"/>
        <w:right w:val="none" w:sz="0" w:space="0" w:color="auto"/>
      </w:divBdr>
    </w:div>
    <w:div w:id="1740858163">
      <w:bodyDiv w:val="1"/>
      <w:marLeft w:val="0"/>
      <w:marRight w:val="0"/>
      <w:marTop w:val="0"/>
      <w:marBottom w:val="0"/>
      <w:divBdr>
        <w:top w:val="none" w:sz="0" w:space="0" w:color="auto"/>
        <w:left w:val="none" w:sz="0" w:space="0" w:color="auto"/>
        <w:bottom w:val="none" w:sz="0" w:space="0" w:color="auto"/>
        <w:right w:val="none" w:sz="0" w:space="0" w:color="auto"/>
      </w:divBdr>
    </w:div>
    <w:div w:id="1770931393">
      <w:bodyDiv w:val="1"/>
      <w:marLeft w:val="0"/>
      <w:marRight w:val="0"/>
      <w:marTop w:val="0"/>
      <w:marBottom w:val="0"/>
      <w:divBdr>
        <w:top w:val="none" w:sz="0" w:space="0" w:color="auto"/>
        <w:left w:val="none" w:sz="0" w:space="0" w:color="auto"/>
        <w:bottom w:val="none" w:sz="0" w:space="0" w:color="auto"/>
        <w:right w:val="none" w:sz="0" w:space="0" w:color="auto"/>
      </w:divBdr>
    </w:div>
    <w:div w:id="1771580349">
      <w:bodyDiv w:val="1"/>
      <w:marLeft w:val="0"/>
      <w:marRight w:val="0"/>
      <w:marTop w:val="0"/>
      <w:marBottom w:val="0"/>
      <w:divBdr>
        <w:top w:val="none" w:sz="0" w:space="0" w:color="auto"/>
        <w:left w:val="none" w:sz="0" w:space="0" w:color="auto"/>
        <w:bottom w:val="none" w:sz="0" w:space="0" w:color="auto"/>
        <w:right w:val="none" w:sz="0" w:space="0" w:color="auto"/>
      </w:divBdr>
    </w:div>
    <w:div w:id="1775711665">
      <w:bodyDiv w:val="1"/>
      <w:marLeft w:val="0"/>
      <w:marRight w:val="0"/>
      <w:marTop w:val="0"/>
      <w:marBottom w:val="0"/>
      <w:divBdr>
        <w:top w:val="none" w:sz="0" w:space="0" w:color="auto"/>
        <w:left w:val="none" w:sz="0" w:space="0" w:color="auto"/>
        <w:bottom w:val="none" w:sz="0" w:space="0" w:color="auto"/>
        <w:right w:val="none" w:sz="0" w:space="0" w:color="auto"/>
      </w:divBdr>
    </w:div>
    <w:div w:id="1786189697">
      <w:bodyDiv w:val="1"/>
      <w:marLeft w:val="0"/>
      <w:marRight w:val="0"/>
      <w:marTop w:val="0"/>
      <w:marBottom w:val="0"/>
      <w:divBdr>
        <w:top w:val="none" w:sz="0" w:space="0" w:color="auto"/>
        <w:left w:val="none" w:sz="0" w:space="0" w:color="auto"/>
        <w:bottom w:val="none" w:sz="0" w:space="0" w:color="auto"/>
        <w:right w:val="none" w:sz="0" w:space="0" w:color="auto"/>
      </w:divBdr>
    </w:div>
    <w:div w:id="1789548263">
      <w:bodyDiv w:val="1"/>
      <w:marLeft w:val="0"/>
      <w:marRight w:val="0"/>
      <w:marTop w:val="0"/>
      <w:marBottom w:val="0"/>
      <w:divBdr>
        <w:top w:val="none" w:sz="0" w:space="0" w:color="auto"/>
        <w:left w:val="none" w:sz="0" w:space="0" w:color="auto"/>
        <w:bottom w:val="none" w:sz="0" w:space="0" w:color="auto"/>
        <w:right w:val="none" w:sz="0" w:space="0" w:color="auto"/>
      </w:divBdr>
    </w:div>
    <w:div w:id="1796413642">
      <w:bodyDiv w:val="1"/>
      <w:marLeft w:val="0"/>
      <w:marRight w:val="0"/>
      <w:marTop w:val="0"/>
      <w:marBottom w:val="0"/>
      <w:divBdr>
        <w:top w:val="none" w:sz="0" w:space="0" w:color="auto"/>
        <w:left w:val="none" w:sz="0" w:space="0" w:color="auto"/>
        <w:bottom w:val="none" w:sz="0" w:space="0" w:color="auto"/>
        <w:right w:val="none" w:sz="0" w:space="0" w:color="auto"/>
      </w:divBdr>
    </w:div>
    <w:div w:id="1800299892">
      <w:bodyDiv w:val="1"/>
      <w:marLeft w:val="0"/>
      <w:marRight w:val="0"/>
      <w:marTop w:val="0"/>
      <w:marBottom w:val="0"/>
      <w:divBdr>
        <w:top w:val="none" w:sz="0" w:space="0" w:color="auto"/>
        <w:left w:val="none" w:sz="0" w:space="0" w:color="auto"/>
        <w:bottom w:val="none" w:sz="0" w:space="0" w:color="auto"/>
        <w:right w:val="none" w:sz="0" w:space="0" w:color="auto"/>
      </w:divBdr>
    </w:div>
    <w:div w:id="1801999538">
      <w:bodyDiv w:val="1"/>
      <w:marLeft w:val="0"/>
      <w:marRight w:val="0"/>
      <w:marTop w:val="0"/>
      <w:marBottom w:val="0"/>
      <w:divBdr>
        <w:top w:val="none" w:sz="0" w:space="0" w:color="auto"/>
        <w:left w:val="none" w:sz="0" w:space="0" w:color="auto"/>
        <w:bottom w:val="none" w:sz="0" w:space="0" w:color="auto"/>
        <w:right w:val="none" w:sz="0" w:space="0" w:color="auto"/>
      </w:divBdr>
    </w:div>
    <w:div w:id="1803573431">
      <w:bodyDiv w:val="1"/>
      <w:marLeft w:val="0"/>
      <w:marRight w:val="0"/>
      <w:marTop w:val="0"/>
      <w:marBottom w:val="0"/>
      <w:divBdr>
        <w:top w:val="none" w:sz="0" w:space="0" w:color="auto"/>
        <w:left w:val="none" w:sz="0" w:space="0" w:color="auto"/>
        <w:bottom w:val="none" w:sz="0" w:space="0" w:color="auto"/>
        <w:right w:val="none" w:sz="0" w:space="0" w:color="auto"/>
      </w:divBdr>
    </w:div>
    <w:div w:id="1805582378">
      <w:bodyDiv w:val="1"/>
      <w:marLeft w:val="0"/>
      <w:marRight w:val="0"/>
      <w:marTop w:val="0"/>
      <w:marBottom w:val="0"/>
      <w:divBdr>
        <w:top w:val="none" w:sz="0" w:space="0" w:color="auto"/>
        <w:left w:val="none" w:sz="0" w:space="0" w:color="auto"/>
        <w:bottom w:val="none" w:sz="0" w:space="0" w:color="auto"/>
        <w:right w:val="none" w:sz="0" w:space="0" w:color="auto"/>
      </w:divBdr>
    </w:div>
    <w:div w:id="1811167685">
      <w:bodyDiv w:val="1"/>
      <w:marLeft w:val="0"/>
      <w:marRight w:val="0"/>
      <w:marTop w:val="0"/>
      <w:marBottom w:val="0"/>
      <w:divBdr>
        <w:top w:val="none" w:sz="0" w:space="0" w:color="auto"/>
        <w:left w:val="none" w:sz="0" w:space="0" w:color="auto"/>
        <w:bottom w:val="none" w:sz="0" w:space="0" w:color="auto"/>
        <w:right w:val="none" w:sz="0" w:space="0" w:color="auto"/>
      </w:divBdr>
    </w:div>
    <w:div w:id="1832792511">
      <w:bodyDiv w:val="1"/>
      <w:marLeft w:val="0"/>
      <w:marRight w:val="0"/>
      <w:marTop w:val="0"/>
      <w:marBottom w:val="0"/>
      <w:divBdr>
        <w:top w:val="none" w:sz="0" w:space="0" w:color="auto"/>
        <w:left w:val="none" w:sz="0" w:space="0" w:color="auto"/>
        <w:bottom w:val="none" w:sz="0" w:space="0" w:color="auto"/>
        <w:right w:val="none" w:sz="0" w:space="0" w:color="auto"/>
      </w:divBdr>
    </w:div>
    <w:div w:id="1842743222">
      <w:bodyDiv w:val="1"/>
      <w:marLeft w:val="0"/>
      <w:marRight w:val="0"/>
      <w:marTop w:val="0"/>
      <w:marBottom w:val="0"/>
      <w:divBdr>
        <w:top w:val="none" w:sz="0" w:space="0" w:color="auto"/>
        <w:left w:val="none" w:sz="0" w:space="0" w:color="auto"/>
        <w:bottom w:val="none" w:sz="0" w:space="0" w:color="auto"/>
        <w:right w:val="none" w:sz="0" w:space="0" w:color="auto"/>
      </w:divBdr>
    </w:div>
    <w:div w:id="1845630461">
      <w:bodyDiv w:val="1"/>
      <w:marLeft w:val="0"/>
      <w:marRight w:val="0"/>
      <w:marTop w:val="0"/>
      <w:marBottom w:val="0"/>
      <w:divBdr>
        <w:top w:val="none" w:sz="0" w:space="0" w:color="auto"/>
        <w:left w:val="none" w:sz="0" w:space="0" w:color="auto"/>
        <w:bottom w:val="none" w:sz="0" w:space="0" w:color="auto"/>
        <w:right w:val="none" w:sz="0" w:space="0" w:color="auto"/>
      </w:divBdr>
    </w:div>
    <w:div w:id="1857772679">
      <w:bodyDiv w:val="1"/>
      <w:marLeft w:val="60"/>
      <w:marRight w:val="60"/>
      <w:marTop w:val="60"/>
      <w:marBottom w:val="15"/>
      <w:divBdr>
        <w:top w:val="none" w:sz="0" w:space="0" w:color="auto"/>
        <w:left w:val="none" w:sz="0" w:space="0" w:color="auto"/>
        <w:bottom w:val="none" w:sz="0" w:space="0" w:color="auto"/>
        <w:right w:val="none" w:sz="0" w:space="0" w:color="auto"/>
      </w:divBdr>
      <w:divsChild>
        <w:div w:id="492457235">
          <w:marLeft w:val="0"/>
          <w:marRight w:val="0"/>
          <w:marTop w:val="0"/>
          <w:marBottom w:val="0"/>
          <w:divBdr>
            <w:top w:val="none" w:sz="0" w:space="0" w:color="auto"/>
            <w:left w:val="none" w:sz="0" w:space="0" w:color="auto"/>
            <w:bottom w:val="none" w:sz="0" w:space="0" w:color="auto"/>
            <w:right w:val="none" w:sz="0" w:space="0" w:color="auto"/>
          </w:divBdr>
        </w:div>
      </w:divsChild>
    </w:div>
    <w:div w:id="1871189208">
      <w:bodyDiv w:val="1"/>
      <w:marLeft w:val="0"/>
      <w:marRight w:val="0"/>
      <w:marTop w:val="0"/>
      <w:marBottom w:val="0"/>
      <w:divBdr>
        <w:top w:val="none" w:sz="0" w:space="0" w:color="auto"/>
        <w:left w:val="none" w:sz="0" w:space="0" w:color="auto"/>
        <w:bottom w:val="none" w:sz="0" w:space="0" w:color="auto"/>
        <w:right w:val="none" w:sz="0" w:space="0" w:color="auto"/>
      </w:divBdr>
    </w:div>
    <w:div w:id="1882787452">
      <w:bodyDiv w:val="1"/>
      <w:marLeft w:val="0"/>
      <w:marRight w:val="0"/>
      <w:marTop w:val="0"/>
      <w:marBottom w:val="0"/>
      <w:divBdr>
        <w:top w:val="none" w:sz="0" w:space="0" w:color="auto"/>
        <w:left w:val="none" w:sz="0" w:space="0" w:color="auto"/>
        <w:bottom w:val="none" w:sz="0" w:space="0" w:color="auto"/>
        <w:right w:val="none" w:sz="0" w:space="0" w:color="auto"/>
      </w:divBdr>
    </w:div>
    <w:div w:id="1886747909">
      <w:bodyDiv w:val="1"/>
      <w:marLeft w:val="0"/>
      <w:marRight w:val="0"/>
      <w:marTop w:val="0"/>
      <w:marBottom w:val="0"/>
      <w:divBdr>
        <w:top w:val="none" w:sz="0" w:space="0" w:color="auto"/>
        <w:left w:val="none" w:sz="0" w:space="0" w:color="auto"/>
        <w:bottom w:val="none" w:sz="0" w:space="0" w:color="auto"/>
        <w:right w:val="none" w:sz="0" w:space="0" w:color="auto"/>
      </w:divBdr>
    </w:div>
    <w:div w:id="1888452304">
      <w:bodyDiv w:val="1"/>
      <w:marLeft w:val="0"/>
      <w:marRight w:val="0"/>
      <w:marTop w:val="0"/>
      <w:marBottom w:val="0"/>
      <w:divBdr>
        <w:top w:val="none" w:sz="0" w:space="0" w:color="auto"/>
        <w:left w:val="none" w:sz="0" w:space="0" w:color="auto"/>
        <w:bottom w:val="none" w:sz="0" w:space="0" w:color="auto"/>
        <w:right w:val="none" w:sz="0" w:space="0" w:color="auto"/>
      </w:divBdr>
    </w:div>
    <w:div w:id="1891306689">
      <w:bodyDiv w:val="1"/>
      <w:marLeft w:val="0"/>
      <w:marRight w:val="0"/>
      <w:marTop w:val="0"/>
      <w:marBottom w:val="0"/>
      <w:divBdr>
        <w:top w:val="none" w:sz="0" w:space="0" w:color="auto"/>
        <w:left w:val="none" w:sz="0" w:space="0" w:color="auto"/>
        <w:bottom w:val="none" w:sz="0" w:space="0" w:color="auto"/>
        <w:right w:val="none" w:sz="0" w:space="0" w:color="auto"/>
      </w:divBdr>
    </w:div>
    <w:div w:id="1892417798">
      <w:bodyDiv w:val="1"/>
      <w:marLeft w:val="0"/>
      <w:marRight w:val="0"/>
      <w:marTop w:val="0"/>
      <w:marBottom w:val="0"/>
      <w:divBdr>
        <w:top w:val="none" w:sz="0" w:space="0" w:color="auto"/>
        <w:left w:val="none" w:sz="0" w:space="0" w:color="auto"/>
        <w:bottom w:val="none" w:sz="0" w:space="0" w:color="auto"/>
        <w:right w:val="none" w:sz="0" w:space="0" w:color="auto"/>
      </w:divBdr>
    </w:div>
    <w:div w:id="1898516354">
      <w:bodyDiv w:val="1"/>
      <w:marLeft w:val="0"/>
      <w:marRight w:val="0"/>
      <w:marTop w:val="0"/>
      <w:marBottom w:val="0"/>
      <w:divBdr>
        <w:top w:val="none" w:sz="0" w:space="0" w:color="auto"/>
        <w:left w:val="none" w:sz="0" w:space="0" w:color="auto"/>
        <w:bottom w:val="none" w:sz="0" w:space="0" w:color="auto"/>
        <w:right w:val="none" w:sz="0" w:space="0" w:color="auto"/>
      </w:divBdr>
    </w:div>
    <w:div w:id="1907032159">
      <w:bodyDiv w:val="1"/>
      <w:marLeft w:val="0"/>
      <w:marRight w:val="0"/>
      <w:marTop w:val="0"/>
      <w:marBottom w:val="0"/>
      <w:divBdr>
        <w:top w:val="none" w:sz="0" w:space="0" w:color="auto"/>
        <w:left w:val="none" w:sz="0" w:space="0" w:color="auto"/>
        <w:bottom w:val="none" w:sz="0" w:space="0" w:color="auto"/>
        <w:right w:val="none" w:sz="0" w:space="0" w:color="auto"/>
      </w:divBdr>
    </w:div>
    <w:div w:id="1908805475">
      <w:bodyDiv w:val="1"/>
      <w:marLeft w:val="0"/>
      <w:marRight w:val="0"/>
      <w:marTop w:val="0"/>
      <w:marBottom w:val="0"/>
      <w:divBdr>
        <w:top w:val="none" w:sz="0" w:space="0" w:color="auto"/>
        <w:left w:val="none" w:sz="0" w:space="0" w:color="auto"/>
        <w:bottom w:val="none" w:sz="0" w:space="0" w:color="auto"/>
        <w:right w:val="none" w:sz="0" w:space="0" w:color="auto"/>
      </w:divBdr>
    </w:div>
    <w:div w:id="1912160315">
      <w:bodyDiv w:val="1"/>
      <w:marLeft w:val="0"/>
      <w:marRight w:val="0"/>
      <w:marTop w:val="0"/>
      <w:marBottom w:val="0"/>
      <w:divBdr>
        <w:top w:val="none" w:sz="0" w:space="0" w:color="auto"/>
        <w:left w:val="none" w:sz="0" w:space="0" w:color="auto"/>
        <w:bottom w:val="none" w:sz="0" w:space="0" w:color="auto"/>
        <w:right w:val="none" w:sz="0" w:space="0" w:color="auto"/>
      </w:divBdr>
    </w:div>
    <w:div w:id="1914200734">
      <w:bodyDiv w:val="1"/>
      <w:marLeft w:val="0"/>
      <w:marRight w:val="0"/>
      <w:marTop w:val="0"/>
      <w:marBottom w:val="0"/>
      <w:divBdr>
        <w:top w:val="none" w:sz="0" w:space="0" w:color="auto"/>
        <w:left w:val="none" w:sz="0" w:space="0" w:color="auto"/>
        <w:bottom w:val="none" w:sz="0" w:space="0" w:color="auto"/>
        <w:right w:val="none" w:sz="0" w:space="0" w:color="auto"/>
      </w:divBdr>
    </w:div>
    <w:div w:id="1940747631">
      <w:bodyDiv w:val="1"/>
      <w:marLeft w:val="0"/>
      <w:marRight w:val="0"/>
      <w:marTop w:val="0"/>
      <w:marBottom w:val="0"/>
      <w:divBdr>
        <w:top w:val="none" w:sz="0" w:space="0" w:color="auto"/>
        <w:left w:val="none" w:sz="0" w:space="0" w:color="auto"/>
        <w:bottom w:val="none" w:sz="0" w:space="0" w:color="auto"/>
        <w:right w:val="none" w:sz="0" w:space="0" w:color="auto"/>
      </w:divBdr>
    </w:div>
    <w:div w:id="1943880618">
      <w:bodyDiv w:val="1"/>
      <w:marLeft w:val="0"/>
      <w:marRight w:val="0"/>
      <w:marTop w:val="0"/>
      <w:marBottom w:val="0"/>
      <w:divBdr>
        <w:top w:val="none" w:sz="0" w:space="0" w:color="auto"/>
        <w:left w:val="none" w:sz="0" w:space="0" w:color="auto"/>
        <w:bottom w:val="none" w:sz="0" w:space="0" w:color="auto"/>
        <w:right w:val="none" w:sz="0" w:space="0" w:color="auto"/>
      </w:divBdr>
    </w:div>
    <w:div w:id="1945263388">
      <w:bodyDiv w:val="1"/>
      <w:marLeft w:val="0"/>
      <w:marRight w:val="0"/>
      <w:marTop w:val="0"/>
      <w:marBottom w:val="0"/>
      <w:divBdr>
        <w:top w:val="none" w:sz="0" w:space="0" w:color="auto"/>
        <w:left w:val="none" w:sz="0" w:space="0" w:color="auto"/>
        <w:bottom w:val="none" w:sz="0" w:space="0" w:color="auto"/>
        <w:right w:val="none" w:sz="0" w:space="0" w:color="auto"/>
      </w:divBdr>
    </w:div>
    <w:div w:id="1957056255">
      <w:bodyDiv w:val="1"/>
      <w:marLeft w:val="0"/>
      <w:marRight w:val="0"/>
      <w:marTop w:val="0"/>
      <w:marBottom w:val="0"/>
      <w:divBdr>
        <w:top w:val="none" w:sz="0" w:space="0" w:color="auto"/>
        <w:left w:val="none" w:sz="0" w:space="0" w:color="auto"/>
        <w:bottom w:val="none" w:sz="0" w:space="0" w:color="auto"/>
        <w:right w:val="none" w:sz="0" w:space="0" w:color="auto"/>
      </w:divBdr>
    </w:div>
    <w:div w:id="1965113026">
      <w:bodyDiv w:val="1"/>
      <w:marLeft w:val="0"/>
      <w:marRight w:val="0"/>
      <w:marTop w:val="0"/>
      <w:marBottom w:val="0"/>
      <w:divBdr>
        <w:top w:val="none" w:sz="0" w:space="0" w:color="auto"/>
        <w:left w:val="none" w:sz="0" w:space="0" w:color="auto"/>
        <w:bottom w:val="none" w:sz="0" w:space="0" w:color="auto"/>
        <w:right w:val="none" w:sz="0" w:space="0" w:color="auto"/>
      </w:divBdr>
    </w:div>
    <w:div w:id="1973052181">
      <w:bodyDiv w:val="1"/>
      <w:marLeft w:val="0"/>
      <w:marRight w:val="0"/>
      <w:marTop w:val="0"/>
      <w:marBottom w:val="0"/>
      <w:divBdr>
        <w:top w:val="none" w:sz="0" w:space="0" w:color="auto"/>
        <w:left w:val="none" w:sz="0" w:space="0" w:color="auto"/>
        <w:bottom w:val="none" w:sz="0" w:space="0" w:color="auto"/>
        <w:right w:val="none" w:sz="0" w:space="0" w:color="auto"/>
      </w:divBdr>
    </w:div>
    <w:div w:id="1975863247">
      <w:bodyDiv w:val="1"/>
      <w:marLeft w:val="0"/>
      <w:marRight w:val="0"/>
      <w:marTop w:val="0"/>
      <w:marBottom w:val="0"/>
      <w:divBdr>
        <w:top w:val="none" w:sz="0" w:space="0" w:color="auto"/>
        <w:left w:val="none" w:sz="0" w:space="0" w:color="auto"/>
        <w:bottom w:val="none" w:sz="0" w:space="0" w:color="auto"/>
        <w:right w:val="none" w:sz="0" w:space="0" w:color="auto"/>
      </w:divBdr>
    </w:div>
    <w:div w:id="1980961117">
      <w:bodyDiv w:val="1"/>
      <w:marLeft w:val="0"/>
      <w:marRight w:val="0"/>
      <w:marTop w:val="0"/>
      <w:marBottom w:val="0"/>
      <w:divBdr>
        <w:top w:val="none" w:sz="0" w:space="0" w:color="auto"/>
        <w:left w:val="none" w:sz="0" w:space="0" w:color="auto"/>
        <w:bottom w:val="none" w:sz="0" w:space="0" w:color="auto"/>
        <w:right w:val="none" w:sz="0" w:space="0" w:color="auto"/>
      </w:divBdr>
    </w:div>
    <w:div w:id="1996914491">
      <w:bodyDiv w:val="1"/>
      <w:marLeft w:val="0"/>
      <w:marRight w:val="0"/>
      <w:marTop w:val="0"/>
      <w:marBottom w:val="0"/>
      <w:divBdr>
        <w:top w:val="none" w:sz="0" w:space="0" w:color="auto"/>
        <w:left w:val="none" w:sz="0" w:space="0" w:color="auto"/>
        <w:bottom w:val="none" w:sz="0" w:space="0" w:color="auto"/>
        <w:right w:val="none" w:sz="0" w:space="0" w:color="auto"/>
      </w:divBdr>
    </w:div>
    <w:div w:id="2000771298">
      <w:bodyDiv w:val="1"/>
      <w:marLeft w:val="0"/>
      <w:marRight w:val="0"/>
      <w:marTop w:val="0"/>
      <w:marBottom w:val="0"/>
      <w:divBdr>
        <w:top w:val="none" w:sz="0" w:space="0" w:color="auto"/>
        <w:left w:val="none" w:sz="0" w:space="0" w:color="auto"/>
        <w:bottom w:val="none" w:sz="0" w:space="0" w:color="auto"/>
        <w:right w:val="none" w:sz="0" w:space="0" w:color="auto"/>
      </w:divBdr>
    </w:div>
    <w:div w:id="2033190325">
      <w:bodyDiv w:val="1"/>
      <w:marLeft w:val="0"/>
      <w:marRight w:val="0"/>
      <w:marTop w:val="0"/>
      <w:marBottom w:val="0"/>
      <w:divBdr>
        <w:top w:val="none" w:sz="0" w:space="0" w:color="auto"/>
        <w:left w:val="none" w:sz="0" w:space="0" w:color="auto"/>
        <w:bottom w:val="none" w:sz="0" w:space="0" w:color="auto"/>
        <w:right w:val="none" w:sz="0" w:space="0" w:color="auto"/>
      </w:divBdr>
    </w:div>
    <w:div w:id="2063090380">
      <w:bodyDiv w:val="1"/>
      <w:marLeft w:val="0"/>
      <w:marRight w:val="0"/>
      <w:marTop w:val="0"/>
      <w:marBottom w:val="0"/>
      <w:divBdr>
        <w:top w:val="none" w:sz="0" w:space="0" w:color="auto"/>
        <w:left w:val="none" w:sz="0" w:space="0" w:color="auto"/>
        <w:bottom w:val="none" w:sz="0" w:space="0" w:color="auto"/>
        <w:right w:val="none" w:sz="0" w:space="0" w:color="auto"/>
      </w:divBdr>
    </w:div>
    <w:div w:id="2068718787">
      <w:bodyDiv w:val="1"/>
      <w:marLeft w:val="0"/>
      <w:marRight w:val="0"/>
      <w:marTop w:val="0"/>
      <w:marBottom w:val="0"/>
      <w:divBdr>
        <w:top w:val="none" w:sz="0" w:space="0" w:color="auto"/>
        <w:left w:val="none" w:sz="0" w:space="0" w:color="auto"/>
        <w:bottom w:val="none" w:sz="0" w:space="0" w:color="auto"/>
        <w:right w:val="none" w:sz="0" w:space="0" w:color="auto"/>
      </w:divBdr>
    </w:div>
    <w:div w:id="2073118717">
      <w:bodyDiv w:val="1"/>
      <w:marLeft w:val="0"/>
      <w:marRight w:val="0"/>
      <w:marTop w:val="0"/>
      <w:marBottom w:val="0"/>
      <w:divBdr>
        <w:top w:val="none" w:sz="0" w:space="0" w:color="auto"/>
        <w:left w:val="none" w:sz="0" w:space="0" w:color="auto"/>
        <w:bottom w:val="none" w:sz="0" w:space="0" w:color="auto"/>
        <w:right w:val="none" w:sz="0" w:space="0" w:color="auto"/>
      </w:divBdr>
    </w:div>
    <w:div w:id="2078625736">
      <w:bodyDiv w:val="1"/>
      <w:marLeft w:val="0"/>
      <w:marRight w:val="0"/>
      <w:marTop w:val="0"/>
      <w:marBottom w:val="0"/>
      <w:divBdr>
        <w:top w:val="none" w:sz="0" w:space="0" w:color="auto"/>
        <w:left w:val="none" w:sz="0" w:space="0" w:color="auto"/>
        <w:bottom w:val="none" w:sz="0" w:space="0" w:color="auto"/>
        <w:right w:val="none" w:sz="0" w:space="0" w:color="auto"/>
      </w:divBdr>
    </w:div>
    <w:div w:id="2094231394">
      <w:bodyDiv w:val="1"/>
      <w:marLeft w:val="0"/>
      <w:marRight w:val="0"/>
      <w:marTop w:val="0"/>
      <w:marBottom w:val="0"/>
      <w:divBdr>
        <w:top w:val="none" w:sz="0" w:space="0" w:color="auto"/>
        <w:left w:val="none" w:sz="0" w:space="0" w:color="auto"/>
        <w:bottom w:val="none" w:sz="0" w:space="0" w:color="auto"/>
        <w:right w:val="none" w:sz="0" w:space="0" w:color="auto"/>
      </w:divBdr>
    </w:div>
    <w:div w:id="2114786469">
      <w:bodyDiv w:val="1"/>
      <w:marLeft w:val="0"/>
      <w:marRight w:val="0"/>
      <w:marTop w:val="0"/>
      <w:marBottom w:val="0"/>
      <w:divBdr>
        <w:top w:val="none" w:sz="0" w:space="0" w:color="auto"/>
        <w:left w:val="none" w:sz="0" w:space="0" w:color="auto"/>
        <w:bottom w:val="none" w:sz="0" w:space="0" w:color="auto"/>
        <w:right w:val="none" w:sz="0" w:space="0" w:color="auto"/>
      </w:divBdr>
    </w:div>
    <w:div w:id="2115396493">
      <w:bodyDiv w:val="1"/>
      <w:marLeft w:val="0"/>
      <w:marRight w:val="0"/>
      <w:marTop w:val="0"/>
      <w:marBottom w:val="0"/>
      <w:divBdr>
        <w:top w:val="none" w:sz="0" w:space="0" w:color="auto"/>
        <w:left w:val="none" w:sz="0" w:space="0" w:color="auto"/>
        <w:bottom w:val="none" w:sz="0" w:space="0" w:color="auto"/>
        <w:right w:val="none" w:sz="0" w:space="0" w:color="auto"/>
      </w:divBdr>
    </w:div>
    <w:div w:id="2123375204">
      <w:bodyDiv w:val="1"/>
      <w:marLeft w:val="0"/>
      <w:marRight w:val="0"/>
      <w:marTop w:val="0"/>
      <w:marBottom w:val="0"/>
      <w:divBdr>
        <w:top w:val="none" w:sz="0" w:space="0" w:color="auto"/>
        <w:left w:val="none" w:sz="0" w:space="0" w:color="auto"/>
        <w:bottom w:val="none" w:sz="0" w:space="0" w:color="auto"/>
        <w:right w:val="none" w:sz="0" w:space="0" w:color="auto"/>
      </w:divBdr>
    </w:div>
    <w:div w:id="2132891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numbering" Target="numbering.xml"/><Relationship Id="rId21" Type="http://schemas.openxmlformats.org/officeDocument/2006/relationships/image" Target="media/image7.emf"/><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11.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5.xml"/><Relationship Id="rId20" Type="http://schemas.openxmlformats.org/officeDocument/2006/relationships/image" Target="media/image6.emf"/><Relationship Id="rId29"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0.emf"/><Relationship Id="rId32"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header" Target="header6.xml"/><Relationship Id="rId10" Type="http://schemas.openxmlformats.org/officeDocument/2006/relationships/header" Target="header1.xml"/><Relationship Id="rId19" Type="http://schemas.openxmlformats.org/officeDocument/2006/relationships/image" Target="media/image5.emf"/><Relationship Id="rId31" Type="http://schemas.openxmlformats.org/officeDocument/2006/relationships/header" Target="header8.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4.xml"/><Relationship Id="rId22" Type="http://schemas.openxmlformats.org/officeDocument/2006/relationships/image" Target="media/image8.emf"/><Relationship Id="rId27" Type="http://schemas.openxmlformats.org/officeDocument/2006/relationships/hyperlink" Target="https://www.lawa.org.nz/explore-data/bay-of-plenty-region/lakes/lake-rotoma/" TargetMode="External"/><Relationship Id="rId30"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BFB6F7442CDB4D47AAEFFE50118F3370" version="1.0.0">
  <systemFields>
    <field name="Objective-Id">
      <value order="0">A3376946</value>
    </field>
    <field name="Objective-Title">
      <value order="0">. 2019.09.24 Koura Rotoma and Okataina report 2019</value>
    </field>
    <field name="Objective-Description">
      <value order="0"/>
    </field>
    <field name="Objective-CreationStamp">
      <value order="0">2019-09-23T20:12:21Z</value>
    </field>
    <field name="Objective-IsApproved">
      <value order="0">false</value>
    </field>
    <field name="Objective-IsPublished">
      <value order="0">false</value>
    </field>
    <field name="Objective-DatePublished">
      <value order="0"/>
    </field>
    <field name="Objective-ModificationStamp">
      <value order="0">2021-10-28T02:39:20Z</value>
    </field>
    <field name="Objective-Owner">
      <value order="0">Andy Bruere</value>
    </field>
    <field name="Objective-Path">
      <value order="0">EasyInfo Global Folder:'Virtual Filing Cabinet':Natural Resource Management:Integrated Catchments Programme Management:Rotorua Te Arawa Lakes Programme:Rotorua Te Arawa Lakes Programme Implementation:Lake Operations - Activity Administration:Lake Operations General:Rotorua Lakes Technical Reports Commissioned:. Ian Kusabs &amp; Associates Ltd:. Koura and Kakahi programme</value>
    </field>
    <field name="Objective-Parent">
      <value order="0">. Koura and Kakahi programme</value>
    </field>
    <field name="Objective-State">
      <value order="0">Being Drafted</value>
    </field>
    <field name="Objective-VersionId">
      <value order="0">vA5094837</value>
    </field>
    <field name="Objective-Version">
      <value order="0">0.1</value>
    </field>
    <field name="Objective-VersionNumber">
      <value order="0">1</value>
    </field>
    <field name="Objective-VersionComment">
      <value order="0">First version</value>
    </field>
    <field name="Objective-FileNumber">
      <value order="0">4.01610</value>
    </field>
    <field name="Objective-Classification">
      <value order="0">Corporate Access</value>
    </field>
    <field name="Objective-Caveats">
      <value order="0"/>
    </field>
  </systemFields>
  <catalogues>
    <catalogue name="Planning, Control And Reporting Type Catalogue" type="type" ori="id:cA23">
      <field name="Objective-Operative Date">
        <value order="0"/>
      </field>
      <field name="Objective-Author">
        <value order="0"/>
      </field>
      <field name="Objective-On Behalf Of">
        <value order="0"/>
      </field>
      <field name="Objective-Accela Key">
        <value order="0"/>
      </field>
      <field name="Objective-Connect Creator">
        <value order="0"/>
      </field>
    </catalogue>
  </catalogues>
</meta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5109E-2DDF-40CB-AC2B-FF9B10C90820}">
  <ds:schemaRefs>
    <ds:schemaRef ds:uri="http://www.objective.com/ecm/document/metadata/BFB6F7442CDB4D47AAEFFE50118F3370"/>
  </ds:schemaRefs>
</ds:datastoreItem>
</file>

<file path=customXml/itemProps2.xml><?xml version="1.0" encoding="utf-8"?>
<ds:datastoreItem xmlns:ds="http://schemas.openxmlformats.org/officeDocument/2006/customXml" ds:itemID="{C3A09BEE-301F-44AC-AE6E-5841CBE0B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8734</Words>
  <Characters>42711</Characters>
  <Application>Microsoft Office Word</Application>
  <DocSecurity>0</DocSecurity>
  <Lines>1256</Lines>
  <Paragraphs>724</Paragraphs>
  <ScaleCrop>false</ScaleCrop>
  <HeadingPairs>
    <vt:vector size="2" baseType="variant">
      <vt:variant>
        <vt:lpstr>Title</vt:lpstr>
      </vt:variant>
      <vt:variant>
        <vt:i4>1</vt:i4>
      </vt:variant>
    </vt:vector>
  </HeadingPairs>
  <TitlesOfParts>
    <vt:vector size="1" baseType="lpstr">
      <vt:lpstr>OHAU CHANNEL DIVERSION WALL</vt:lpstr>
    </vt:vector>
  </TitlesOfParts>
  <Company/>
  <LinksUpToDate>false</LinksUpToDate>
  <CharactersWithSpaces>50721</CharactersWithSpaces>
  <SharedDoc>false</SharedDoc>
  <HLinks>
    <vt:vector size="48" baseType="variant">
      <vt:variant>
        <vt:i4>1769530</vt:i4>
      </vt:variant>
      <vt:variant>
        <vt:i4>98</vt:i4>
      </vt:variant>
      <vt:variant>
        <vt:i4>0</vt:i4>
      </vt:variant>
      <vt:variant>
        <vt:i4>5</vt:i4>
      </vt:variant>
      <vt:variant>
        <vt:lpwstr/>
      </vt:variant>
      <vt:variant>
        <vt:lpwstr>_Toc315356986</vt:lpwstr>
      </vt:variant>
      <vt:variant>
        <vt:i4>1769530</vt:i4>
      </vt:variant>
      <vt:variant>
        <vt:i4>92</vt:i4>
      </vt:variant>
      <vt:variant>
        <vt:i4>0</vt:i4>
      </vt:variant>
      <vt:variant>
        <vt:i4>5</vt:i4>
      </vt:variant>
      <vt:variant>
        <vt:lpwstr/>
      </vt:variant>
      <vt:variant>
        <vt:lpwstr>_Toc315356985</vt:lpwstr>
      </vt:variant>
      <vt:variant>
        <vt:i4>1769530</vt:i4>
      </vt:variant>
      <vt:variant>
        <vt:i4>86</vt:i4>
      </vt:variant>
      <vt:variant>
        <vt:i4>0</vt:i4>
      </vt:variant>
      <vt:variant>
        <vt:i4>5</vt:i4>
      </vt:variant>
      <vt:variant>
        <vt:lpwstr/>
      </vt:variant>
      <vt:variant>
        <vt:lpwstr>_Toc315356984</vt:lpwstr>
      </vt:variant>
      <vt:variant>
        <vt:i4>1769530</vt:i4>
      </vt:variant>
      <vt:variant>
        <vt:i4>80</vt:i4>
      </vt:variant>
      <vt:variant>
        <vt:i4>0</vt:i4>
      </vt:variant>
      <vt:variant>
        <vt:i4>5</vt:i4>
      </vt:variant>
      <vt:variant>
        <vt:lpwstr/>
      </vt:variant>
      <vt:variant>
        <vt:lpwstr>_Toc315356983</vt:lpwstr>
      </vt:variant>
      <vt:variant>
        <vt:i4>1769530</vt:i4>
      </vt:variant>
      <vt:variant>
        <vt:i4>74</vt:i4>
      </vt:variant>
      <vt:variant>
        <vt:i4>0</vt:i4>
      </vt:variant>
      <vt:variant>
        <vt:i4>5</vt:i4>
      </vt:variant>
      <vt:variant>
        <vt:lpwstr/>
      </vt:variant>
      <vt:variant>
        <vt:lpwstr>_Toc315356982</vt:lpwstr>
      </vt:variant>
      <vt:variant>
        <vt:i4>1769530</vt:i4>
      </vt:variant>
      <vt:variant>
        <vt:i4>68</vt:i4>
      </vt:variant>
      <vt:variant>
        <vt:i4>0</vt:i4>
      </vt:variant>
      <vt:variant>
        <vt:i4>5</vt:i4>
      </vt:variant>
      <vt:variant>
        <vt:lpwstr/>
      </vt:variant>
      <vt:variant>
        <vt:lpwstr>_Toc315356981</vt:lpwstr>
      </vt:variant>
      <vt:variant>
        <vt:i4>1769530</vt:i4>
      </vt:variant>
      <vt:variant>
        <vt:i4>59</vt:i4>
      </vt:variant>
      <vt:variant>
        <vt:i4>0</vt:i4>
      </vt:variant>
      <vt:variant>
        <vt:i4>5</vt:i4>
      </vt:variant>
      <vt:variant>
        <vt:lpwstr/>
      </vt:variant>
      <vt:variant>
        <vt:lpwstr>_Toc315356980</vt:lpwstr>
      </vt:variant>
      <vt:variant>
        <vt:i4>1310778</vt:i4>
      </vt:variant>
      <vt:variant>
        <vt:i4>53</vt:i4>
      </vt:variant>
      <vt:variant>
        <vt:i4>0</vt:i4>
      </vt:variant>
      <vt:variant>
        <vt:i4>5</vt:i4>
      </vt:variant>
      <vt:variant>
        <vt:lpwstr/>
      </vt:variant>
      <vt:variant>
        <vt:lpwstr>_Toc315356979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OHAU CHANNEL DIVERSION WALL</dc:title>
  <dc:subject/>
  <dc:creator>Rorohiko</dc:creator>
  <cp:keywords/>
  <dc:description/>
  <cp:lastModifiedBy>Charlotte Jones</cp:lastModifiedBy>
  <cp:revision>2</cp:revision>
  <cp:lastPrinted>2019-09-23T01:37:00Z</cp:lastPrinted>
  <dcterms:created xsi:type="dcterms:W3CDTF">2021-11-07T22:12:00Z</dcterms:created>
  <dcterms:modified xsi:type="dcterms:W3CDTF">2021-11-07T22:12:00Z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bjective-Id">
    <vt:lpwstr>A3376946</vt:lpwstr>
  </property>
  <property fmtid="{D5CDD505-2E9C-101B-9397-08002B2CF9AE}" pid="3" name="Objective-Title">
    <vt:lpwstr>. 2019.09.24 Koura Rotoma and Okataina report 2019</vt:lpwstr>
  </property>
  <property fmtid="{D5CDD505-2E9C-101B-9397-08002B2CF9AE}" pid="4" name="Objective-Comment">
    <vt:lpwstr/>
  </property>
  <property fmtid="{D5CDD505-2E9C-101B-9397-08002B2CF9AE}" pid="5" name="Objective-CreationStamp">
    <vt:filetime>2019-09-23T20:12:21Z</vt:filetime>
  </property>
  <property fmtid="{D5CDD505-2E9C-101B-9397-08002B2CF9AE}" pid="6" name="Objective-IsApproved">
    <vt:bool>false</vt:bool>
  </property>
  <property fmtid="{D5CDD505-2E9C-101B-9397-08002B2CF9AE}" pid="7" name="Objective-IsPublished">
    <vt:bool>false</vt:bool>
  </property>
  <property fmtid="{D5CDD505-2E9C-101B-9397-08002B2CF9AE}" pid="8" name="Objective-DatePublished">
    <vt:lpwstr/>
  </property>
  <property fmtid="{D5CDD505-2E9C-101B-9397-08002B2CF9AE}" pid="9" name="Objective-ModificationStamp">
    <vt:filetime>2021-10-28T02:39:20Z</vt:filetime>
  </property>
  <property fmtid="{D5CDD505-2E9C-101B-9397-08002B2CF9AE}" pid="10" name="Objective-Owner">
    <vt:lpwstr>Andy Bruere</vt:lpwstr>
  </property>
  <property fmtid="{D5CDD505-2E9C-101B-9397-08002B2CF9AE}" pid="11" name="Objective-Path">
    <vt:lpwstr>EasyInfo Global Folder:'Virtual Filing Cabinet':Natural Resource Management:Integrated Catchments Programme Management:Rotorua Te Arawa Lakes Programme:Rotorua Te Arawa Lakes Programme Implementation:Lake Operations - Activity Administration:Lake Operations General:Rotorua Lakes Technical Reports Commissioned:. Ian Kusabs &amp; Associates Ltd:. Koura and Kakahi programme</vt:lpwstr>
  </property>
  <property fmtid="{D5CDD505-2E9C-101B-9397-08002B2CF9AE}" pid="12" name="Objective-Parent">
    <vt:lpwstr>. Koura and Kakahi programme</vt:lpwstr>
  </property>
  <property fmtid="{D5CDD505-2E9C-101B-9397-08002B2CF9AE}" pid="13" name="Objective-State">
    <vt:lpwstr>Being Drafted</vt:lpwstr>
  </property>
  <property fmtid="{D5CDD505-2E9C-101B-9397-08002B2CF9AE}" pid="14" name="Objective-Version">
    <vt:lpwstr>0.1</vt:lpwstr>
  </property>
  <property fmtid="{D5CDD505-2E9C-101B-9397-08002B2CF9AE}" pid="15" name="Objective-VersionNumber">
    <vt:r8>1</vt:r8>
  </property>
  <property fmtid="{D5CDD505-2E9C-101B-9397-08002B2CF9AE}" pid="16" name="Objective-VersionComment">
    <vt:lpwstr>First version</vt:lpwstr>
  </property>
  <property fmtid="{D5CDD505-2E9C-101B-9397-08002B2CF9AE}" pid="17" name="Objective-FileNumber">
    <vt:lpwstr>4.01610</vt:lpwstr>
  </property>
  <property fmtid="{D5CDD505-2E9C-101B-9397-08002B2CF9AE}" pid="18" name="Objective-Classification">
    <vt:lpwstr>Corporate Access</vt:lpwstr>
  </property>
  <property fmtid="{D5CDD505-2E9C-101B-9397-08002B2CF9AE}" pid="19" name="Objective-Caveats">
    <vt:lpwstr/>
  </property>
  <property fmtid="{D5CDD505-2E9C-101B-9397-08002B2CF9AE}" pid="20" name="Objective-Operative Date [system]">
    <vt:lpwstr/>
  </property>
  <property fmtid="{D5CDD505-2E9C-101B-9397-08002B2CF9AE}" pid="21" name="Objective-Author [system]">
    <vt:lpwstr/>
  </property>
  <property fmtid="{D5CDD505-2E9C-101B-9397-08002B2CF9AE}" pid="22" name="Objective-On Behalf Of [system]">
    <vt:lpwstr/>
  </property>
  <property fmtid="{D5CDD505-2E9C-101B-9397-08002B2CF9AE}" pid="23" name="Objective-GIS Location [system]">
    <vt:lpwstr/>
  </property>
  <property fmtid="{D5CDD505-2E9C-101B-9397-08002B2CF9AE}" pid="24" name="Mendeley Document_1">
    <vt:lpwstr>True</vt:lpwstr>
  </property>
  <property fmtid="{D5CDD505-2E9C-101B-9397-08002B2CF9AE}" pid="25" name="Mendeley Unique User Id_1">
    <vt:lpwstr>1f808e5c-6fe5-3466-ac2d-6ac93bf97857</vt:lpwstr>
  </property>
  <property fmtid="{D5CDD505-2E9C-101B-9397-08002B2CF9AE}" pid="26" name="Mendeley Citation Style_1">
    <vt:lpwstr>http://www.zotero.org/styles/marine-and-freshwater-research</vt:lpwstr>
  </property>
  <property fmtid="{D5CDD505-2E9C-101B-9397-08002B2CF9AE}" pid="27" name="Mendeley Recent Style Id 0_1">
    <vt:lpwstr>http://www.zotero.org/styles/american-sociological-association</vt:lpwstr>
  </property>
  <property fmtid="{D5CDD505-2E9C-101B-9397-08002B2CF9AE}" pid="28" name="Mendeley Recent Style Name 0_1">
    <vt:lpwstr>American Sociological Association</vt:lpwstr>
  </property>
  <property fmtid="{D5CDD505-2E9C-101B-9397-08002B2CF9AE}" pid="29" name="Mendeley Recent Style Id 1_1">
    <vt:lpwstr>http://www.zotero.org/styles/chicago-author-date</vt:lpwstr>
  </property>
  <property fmtid="{D5CDD505-2E9C-101B-9397-08002B2CF9AE}" pid="30" name="Mendeley Recent Style Name 1_1">
    <vt:lpwstr>Chicago Manual of Style 16th edition (author-date)</vt:lpwstr>
  </property>
  <property fmtid="{D5CDD505-2E9C-101B-9397-08002B2CF9AE}" pid="31" name="Mendeley Recent Style Id 2_1">
    <vt:lpwstr>http://www.zotero.org/styles/fisheries-research</vt:lpwstr>
  </property>
  <property fmtid="{D5CDD505-2E9C-101B-9397-08002B2CF9AE}" pid="32" name="Mendeley Recent Style Name 2_1">
    <vt:lpwstr>Fisheries Research</vt:lpwstr>
  </property>
  <property fmtid="{D5CDD505-2E9C-101B-9397-08002B2CF9AE}" pid="33" name="Mendeley Recent Style Id 3_1">
    <vt:lpwstr>http://www.zotero.org/styles/harvard1</vt:lpwstr>
  </property>
  <property fmtid="{D5CDD505-2E9C-101B-9397-08002B2CF9AE}" pid="34" name="Mendeley Recent Style Name 3_1">
    <vt:lpwstr>Harvard Reference format 1 (author-date)</vt:lpwstr>
  </property>
  <property fmtid="{D5CDD505-2E9C-101B-9397-08002B2CF9AE}" pid="35" name="Mendeley Recent Style Id 4_1">
    <vt:lpwstr>http://www.zotero.org/styles/ieee</vt:lpwstr>
  </property>
  <property fmtid="{D5CDD505-2E9C-101B-9397-08002B2CF9AE}" pid="36" name="Mendeley Recent Style Name 4_1">
    <vt:lpwstr>IEEE</vt:lpwstr>
  </property>
  <property fmtid="{D5CDD505-2E9C-101B-9397-08002B2CF9AE}" pid="37" name="Mendeley Recent Style Id 5_1">
    <vt:lpwstr>http://www.zotero.org/styles/marine-and-freshwater-research</vt:lpwstr>
  </property>
  <property fmtid="{D5CDD505-2E9C-101B-9397-08002B2CF9AE}" pid="38" name="Mendeley Recent Style Name 5_1">
    <vt:lpwstr>Marine &amp; Freshwater Research</vt:lpwstr>
  </property>
  <property fmtid="{D5CDD505-2E9C-101B-9397-08002B2CF9AE}" pid="39" name="Mendeley Recent Style Id 6_1">
    <vt:lpwstr>http://www.zotero.org/styles/modern-humanities-research-association</vt:lpwstr>
  </property>
  <property fmtid="{D5CDD505-2E9C-101B-9397-08002B2CF9AE}" pid="40" name="Mendeley Recent Style Name 6_1">
    <vt:lpwstr>Modern Humanities Research Association 3rd edition (note with bibliography)</vt:lpwstr>
  </property>
  <property fmtid="{D5CDD505-2E9C-101B-9397-08002B2CF9AE}" pid="41" name="Mendeley Recent Style Id 7_1">
    <vt:lpwstr>http://www.zotero.org/styles/national-library-of-medicine</vt:lpwstr>
  </property>
  <property fmtid="{D5CDD505-2E9C-101B-9397-08002B2CF9AE}" pid="42" name="Mendeley Recent Style Name 7_1">
    <vt:lpwstr>National Library of Medicine</vt:lpwstr>
  </property>
  <property fmtid="{D5CDD505-2E9C-101B-9397-08002B2CF9AE}" pid="43" name="Mendeley Recent Style Id 8_1">
    <vt:lpwstr>http://www.zotero.org/styles/north-american-journal-of-fisheries-management</vt:lpwstr>
  </property>
  <property fmtid="{D5CDD505-2E9C-101B-9397-08002B2CF9AE}" pid="44" name="Mendeley Recent Style Name 8_1">
    <vt:lpwstr>North American Journal of Fisheries Management</vt:lpwstr>
  </property>
  <property fmtid="{D5CDD505-2E9C-101B-9397-08002B2CF9AE}" pid="45" name="Mendeley Recent Style Id 9_1">
    <vt:lpwstr>http://www.zotero.org/styles/taylor-and-francis-council-of-science-editors-author-date</vt:lpwstr>
  </property>
  <property fmtid="{D5CDD505-2E9C-101B-9397-08002B2CF9AE}" pid="46" name="Mendeley Recent Style Name 9_1">
    <vt:lpwstr>Taylor &amp; Francis - Council of Science Editors (author-date)</vt:lpwstr>
  </property>
  <property fmtid="{D5CDD505-2E9C-101B-9397-08002B2CF9AE}" pid="47" name="Objective-Description">
    <vt:lpwstr/>
  </property>
  <property fmtid="{D5CDD505-2E9C-101B-9397-08002B2CF9AE}" pid="48" name="Objective-VersionId">
    <vt:lpwstr>vA5094837</vt:lpwstr>
  </property>
  <property fmtid="{D5CDD505-2E9C-101B-9397-08002B2CF9AE}" pid="49" name="Objective-Operative Date">
    <vt:lpwstr/>
  </property>
  <property fmtid="{D5CDD505-2E9C-101B-9397-08002B2CF9AE}" pid="50" name="Objective-Author">
    <vt:lpwstr/>
  </property>
  <property fmtid="{D5CDD505-2E9C-101B-9397-08002B2CF9AE}" pid="51" name="Objective-On Behalf Of">
    <vt:lpwstr/>
  </property>
  <property fmtid="{D5CDD505-2E9C-101B-9397-08002B2CF9AE}" pid="52" name="Objective-Accela Key">
    <vt:lpwstr/>
  </property>
  <property fmtid="{D5CDD505-2E9C-101B-9397-08002B2CF9AE}" pid="53" name="Objective-Connect Creator">
    <vt:lpwstr/>
  </property>
</Properties>
</file>