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02427" w14:textId="4332D060" w:rsidR="00AC6422" w:rsidRPr="00AC6422" w:rsidRDefault="00AC6422" w:rsidP="002C784D">
      <w:pPr>
        <w:ind w:hanging="709"/>
        <w:jc w:val="left"/>
        <w:rPr>
          <w:b/>
          <w:sz w:val="22"/>
          <w:u w:val="single"/>
        </w:rPr>
      </w:pPr>
      <w:bookmarkStart w:id="0" w:name="_Hlk483232521"/>
      <w:bookmarkStart w:id="1" w:name="_Hlk530221093"/>
      <w:bookmarkEnd w:id="0"/>
    </w:p>
    <w:p w14:paraId="5D27A171" w14:textId="77777777" w:rsidR="00AC6422" w:rsidRPr="00AC6422" w:rsidRDefault="00AC6422" w:rsidP="002C784D">
      <w:pPr>
        <w:ind w:hanging="709"/>
        <w:jc w:val="center"/>
        <w:rPr>
          <w:b/>
          <w:sz w:val="22"/>
          <w:u w:val="single"/>
        </w:rPr>
      </w:pPr>
    </w:p>
    <w:p w14:paraId="54694B82" w14:textId="23E33402" w:rsidR="00AC6422" w:rsidRDefault="00AC6422" w:rsidP="002C784D">
      <w:pPr>
        <w:ind w:hanging="709"/>
        <w:jc w:val="center"/>
        <w:rPr>
          <w:b/>
          <w:sz w:val="22"/>
          <w:u w:val="single"/>
        </w:rPr>
      </w:pPr>
    </w:p>
    <w:p w14:paraId="5E4EE4BA" w14:textId="77777777" w:rsidR="00F91779" w:rsidRPr="00AC6422" w:rsidRDefault="00F91779" w:rsidP="002C784D">
      <w:pPr>
        <w:ind w:hanging="709"/>
        <w:jc w:val="center"/>
        <w:rPr>
          <w:b/>
          <w:sz w:val="22"/>
          <w:u w:val="single"/>
        </w:rPr>
      </w:pPr>
    </w:p>
    <w:p w14:paraId="0F70D2F0" w14:textId="5191F3CB" w:rsidR="00F91779" w:rsidRDefault="00F91779" w:rsidP="002C784D">
      <w:pPr>
        <w:spacing w:before="120" w:after="120"/>
        <w:ind w:hanging="709"/>
        <w:jc w:val="center"/>
        <w:rPr>
          <w:b/>
          <w:caps/>
          <w:color w:val="5B9BD5"/>
          <w:sz w:val="52"/>
          <w:szCs w:val="52"/>
          <w:lang w:val="en-GB"/>
        </w:rPr>
      </w:pPr>
      <w:r w:rsidRPr="00AC6422">
        <w:rPr>
          <w:b/>
          <w:caps/>
          <w:color w:val="5B9BD5"/>
          <w:sz w:val="52"/>
          <w:szCs w:val="52"/>
          <w:lang w:val="en-GB"/>
        </w:rPr>
        <w:t>Lake Roto</w:t>
      </w:r>
      <w:r w:rsidR="004741F9">
        <w:rPr>
          <w:b/>
          <w:caps/>
          <w:color w:val="5B9BD5"/>
          <w:sz w:val="52"/>
          <w:szCs w:val="52"/>
          <w:lang w:val="en-GB"/>
        </w:rPr>
        <w:t>EHU</w:t>
      </w:r>
    </w:p>
    <w:p w14:paraId="7658EF6A" w14:textId="77777777" w:rsidR="00F91779" w:rsidRPr="00AC6422" w:rsidRDefault="00F91779" w:rsidP="002C784D">
      <w:pPr>
        <w:ind w:hanging="709"/>
        <w:jc w:val="center"/>
      </w:pPr>
    </w:p>
    <w:p w14:paraId="4CE5B87B" w14:textId="3F85D7C7" w:rsidR="00F91779" w:rsidRPr="00AC6422" w:rsidRDefault="00F91779" w:rsidP="002C784D">
      <w:pPr>
        <w:spacing w:before="120" w:after="120"/>
        <w:ind w:hanging="709"/>
        <w:jc w:val="center"/>
        <w:rPr>
          <w:b/>
          <w:caps/>
          <w:color w:val="5B9BD5"/>
          <w:sz w:val="52"/>
          <w:szCs w:val="52"/>
          <w:lang w:val="en-GB"/>
        </w:rPr>
      </w:pPr>
      <w:r w:rsidRPr="00AC6422">
        <w:rPr>
          <w:b/>
          <w:caps/>
          <w:color w:val="5B9BD5"/>
          <w:sz w:val="28"/>
          <w:szCs w:val="28"/>
          <w:lang w:val="en-GB"/>
        </w:rPr>
        <w:t xml:space="preserve">Kōura </w:t>
      </w:r>
      <w:r>
        <w:rPr>
          <w:b/>
          <w:caps/>
          <w:color w:val="5B9BD5"/>
          <w:sz w:val="28"/>
          <w:szCs w:val="28"/>
          <w:lang w:val="en-GB"/>
        </w:rPr>
        <w:t xml:space="preserve">AND </w:t>
      </w:r>
      <w:r w:rsidR="004741F9">
        <w:rPr>
          <w:b/>
          <w:caps/>
          <w:color w:val="5B9BD5"/>
          <w:sz w:val="28"/>
          <w:szCs w:val="28"/>
          <w:lang w:val="en-GB"/>
        </w:rPr>
        <w:t xml:space="preserve">MORIHANA </w:t>
      </w:r>
      <w:r>
        <w:rPr>
          <w:b/>
          <w:caps/>
          <w:color w:val="5B9BD5"/>
          <w:sz w:val="28"/>
          <w:szCs w:val="28"/>
          <w:lang w:val="en-GB"/>
        </w:rPr>
        <w:t xml:space="preserve">MONITORING </w:t>
      </w:r>
      <w:r w:rsidR="00D60A22">
        <w:rPr>
          <w:b/>
          <w:caps/>
          <w:color w:val="5B9BD5"/>
          <w:sz w:val="28"/>
          <w:szCs w:val="28"/>
          <w:lang w:val="en-GB"/>
        </w:rPr>
        <w:t>PROGRAMME</w:t>
      </w:r>
      <w:r w:rsidR="00210F14">
        <w:rPr>
          <w:b/>
          <w:caps/>
          <w:color w:val="5B9BD5"/>
          <w:sz w:val="28"/>
          <w:szCs w:val="28"/>
          <w:lang w:val="en-GB"/>
        </w:rPr>
        <w:t xml:space="preserve"> </w:t>
      </w:r>
      <w:r w:rsidR="00210F14">
        <w:rPr>
          <w:b/>
          <w:color w:val="5B9BD5"/>
          <w:sz w:val="28"/>
          <w:szCs w:val="28"/>
          <w:lang w:val="en-GB"/>
        </w:rPr>
        <w:t>2018</w:t>
      </w:r>
      <w:r w:rsidR="004741F9">
        <w:rPr>
          <w:b/>
          <w:color w:val="5B9BD5"/>
          <w:sz w:val="28"/>
          <w:szCs w:val="28"/>
          <w:lang w:val="en-GB"/>
        </w:rPr>
        <w:t xml:space="preserve"> -2019</w:t>
      </w:r>
    </w:p>
    <w:p w14:paraId="7D1AAF70" w14:textId="37C7508F" w:rsidR="00F91779" w:rsidRDefault="00F91779" w:rsidP="002C784D">
      <w:pPr>
        <w:spacing w:line="360" w:lineRule="auto"/>
        <w:ind w:hanging="709"/>
        <w:jc w:val="center"/>
        <w:rPr>
          <w:rFonts w:asciiTheme="minorHAnsi" w:hAnsiTheme="minorHAnsi" w:cstheme="minorHAnsi"/>
          <w:sz w:val="24"/>
          <w:szCs w:val="24"/>
        </w:rPr>
      </w:pPr>
    </w:p>
    <w:p w14:paraId="4EAA2B34" w14:textId="581847BD" w:rsidR="00F91779" w:rsidRDefault="004741F9" w:rsidP="002C784D">
      <w:pPr>
        <w:spacing w:line="480" w:lineRule="auto"/>
        <w:ind w:hanging="709"/>
        <w:jc w:val="center"/>
        <w:rPr>
          <w:rFonts w:asciiTheme="minorHAnsi" w:hAnsiTheme="minorHAnsi" w:cstheme="minorHAnsi"/>
          <w:bCs/>
          <w:sz w:val="28"/>
          <w:szCs w:val="28"/>
        </w:rPr>
      </w:pPr>
      <w:r>
        <w:rPr>
          <w:rFonts w:eastAsiaTheme="minorHAnsi"/>
          <w:noProof/>
        </w:rPr>
        <w:drawing>
          <wp:inline distT="0" distB="0" distL="0" distR="0" wp14:anchorId="36850177" wp14:editId="279609F9">
            <wp:extent cx="5487035" cy="4115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035" cy="4115435"/>
                    </a:xfrm>
                    <a:prstGeom prst="rect">
                      <a:avLst/>
                    </a:prstGeom>
                    <a:noFill/>
                  </pic:spPr>
                </pic:pic>
              </a:graphicData>
            </a:graphic>
          </wp:inline>
        </w:drawing>
      </w:r>
    </w:p>
    <w:p w14:paraId="72DBE75A" w14:textId="6055D7FD" w:rsidR="00F91779" w:rsidRPr="00AC6422" w:rsidRDefault="00F91779" w:rsidP="002C784D">
      <w:pPr>
        <w:spacing w:line="480" w:lineRule="auto"/>
        <w:ind w:hanging="709"/>
        <w:jc w:val="center"/>
        <w:rPr>
          <w:rFonts w:asciiTheme="minorHAnsi" w:hAnsiTheme="minorHAnsi" w:cstheme="minorHAnsi"/>
          <w:bCs/>
          <w:sz w:val="28"/>
          <w:szCs w:val="28"/>
        </w:rPr>
      </w:pPr>
      <w:r w:rsidRPr="00AC6422">
        <w:rPr>
          <w:rFonts w:asciiTheme="minorHAnsi" w:hAnsiTheme="minorHAnsi" w:cstheme="minorHAnsi"/>
          <w:bCs/>
          <w:sz w:val="28"/>
          <w:szCs w:val="28"/>
        </w:rPr>
        <w:t xml:space="preserve">REPORT NUMBER </w:t>
      </w:r>
      <w:r w:rsidR="004741F9">
        <w:rPr>
          <w:rFonts w:asciiTheme="minorHAnsi" w:hAnsiTheme="minorHAnsi" w:cstheme="minorHAnsi"/>
          <w:bCs/>
          <w:sz w:val="28"/>
          <w:szCs w:val="28"/>
        </w:rPr>
        <w:t xml:space="preserve">7 </w:t>
      </w:r>
      <w:r w:rsidRPr="00AC6422">
        <w:rPr>
          <w:rFonts w:asciiTheme="minorHAnsi" w:hAnsiTheme="minorHAnsi" w:cstheme="minorHAnsi"/>
          <w:bCs/>
          <w:sz w:val="28"/>
          <w:szCs w:val="28"/>
        </w:rPr>
        <w:t>PREPARED FOR BAY OF PLENTY REGIONAL COUNCIL</w:t>
      </w:r>
    </w:p>
    <w:p w14:paraId="7C86FC54" w14:textId="77777777" w:rsidR="00F91779" w:rsidRDefault="00F91779" w:rsidP="002C784D">
      <w:pPr>
        <w:spacing w:line="360" w:lineRule="auto"/>
        <w:ind w:hanging="709"/>
        <w:jc w:val="center"/>
        <w:rPr>
          <w:rFonts w:asciiTheme="minorHAnsi" w:hAnsiTheme="minorHAnsi" w:cstheme="minorHAnsi"/>
          <w:sz w:val="24"/>
          <w:szCs w:val="24"/>
        </w:rPr>
      </w:pPr>
    </w:p>
    <w:p w14:paraId="3121A5A1" w14:textId="77777777" w:rsidR="00F91779" w:rsidRDefault="00F91779" w:rsidP="002C784D">
      <w:pPr>
        <w:spacing w:line="360" w:lineRule="auto"/>
        <w:ind w:hanging="709"/>
        <w:jc w:val="center"/>
        <w:rPr>
          <w:rFonts w:asciiTheme="minorHAnsi" w:hAnsiTheme="minorHAnsi" w:cstheme="minorHAnsi"/>
          <w:sz w:val="24"/>
          <w:szCs w:val="24"/>
        </w:rPr>
      </w:pPr>
    </w:p>
    <w:p w14:paraId="7D1D3842" w14:textId="618B1E98" w:rsidR="00AC6422" w:rsidRPr="00AC6422" w:rsidRDefault="00AC6422" w:rsidP="002C784D">
      <w:pPr>
        <w:spacing w:line="360" w:lineRule="auto"/>
        <w:ind w:hanging="709"/>
        <w:jc w:val="center"/>
        <w:rPr>
          <w:rFonts w:asciiTheme="minorHAnsi" w:hAnsiTheme="minorHAnsi" w:cstheme="minorHAnsi"/>
          <w:sz w:val="24"/>
          <w:szCs w:val="24"/>
        </w:rPr>
      </w:pPr>
      <w:r w:rsidRPr="00AC6422">
        <w:rPr>
          <w:rFonts w:asciiTheme="minorHAnsi" w:hAnsiTheme="minorHAnsi" w:cstheme="minorHAnsi"/>
          <w:sz w:val="24"/>
          <w:szCs w:val="24"/>
        </w:rPr>
        <w:t xml:space="preserve">Ian </w:t>
      </w:r>
      <w:proofErr w:type="spellStart"/>
      <w:r w:rsidRPr="00AC6422">
        <w:rPr>
          <w:rFonts w:asciiTheme="minorHAnsi" w:hAnsiTheme="minorHAnsi" w:cstheme="minorHAnsi"/>
          <w:sz w:val="24"/>
          <w:szCs w:val="24"/>
        </w:rPr>
        <w:t>Kusabs</w:t>
      </w:r>
      <w:proofErr w:type="spellEnd"/>
      <w:r w:rsidRPr="00AC6422">
        <w:rPr>
          <w:rFonts w:asciiTheme="minorHAnsi" w:hAnsiTheme="minorHAnsi" w:cstheme="minorHAnsi"/>
          <w:sz w:val="24"/>
          <w:szCs w:val="24"/>
        </w:rPr>
        <w:t xml:space="preserve"> &amp; Associates Ltd</w:t>
      </w:r>
    </w:p>
    <w:p w14:paraId="65043283" w14:textId="77777777" w:rsidR="00AC6422" w:rsidRPr="00AC6422" w:rsidRDefault="00AC6422" w:rsidP="002C784D">
      <w:pPr>
        <w:spacing w:line="360" w:lineRule="auto"/>
        <w:ind w:hanging="709"/>
        <w:jc w:val="center"/>
        <w:rPr>
          <w:rFonts w:asciiTheme="minorHAnsi" w:hAnsiTheme="minorHAnsi" w:cstheme="minorHAnsi"/>
          <w:sz w:val="24"/>
          <w:szCs w:val="24"/>
        </w:rPr>
      </w:pPr>
      <w:r w:rsidRPr="00AC6422">
        <w:rPr>
          <w:rFonts w:asciiTheme="minorHAnsi" w:hAnsiTheme="minorHAnsi" w:cstheme="minorHAnsi"/>
          <w:sz w:val="24"/>
          <w:szCs w:val="24"/>
        </w:rPr>
        <w:t>Rotorua, New Zealand</w:t>
      </w:r>
    </w:p>
    <w:p w14:paraId="6D12B337" w14:textId="3DC3645C" w:rsidR="00AC6422" w:rsidRPr="00AC6422" w:rsidRDefault="00021B43" w:rsidP="002C784D">
      <w:pPr>
        <w:spacing w:line="360" w:lineRule="auto"/>
        <w:ind w:hanging="709"/>
        <w:jc w:val="center"/>
        <w:rPr>
          <w:b/>
          <w:bCs/>
        </w:rPr>
      </w:pPr>
      <w:r>
        <w:rPr>
          <w:rFonts w:asciiTheme="minorHAnsi" w:hAnsiTheme="minorHAnsi" w:cstheme="minorHAnsi"/>
          <w:sz w:val="24"/>
          <w:szCs w:val="24"/>
        </w:rPr>
        <w:t>April 2019</w:t>
      </w:r>
    </w:p>
    <w:p w14:paraId="017226D7" w14:textId="77777777" w:rsidR="00AC6422" w:rsidRPr="00AC6422" w:rsidRDefault="00AC6422" w:rsidP="00AC6422">
      <w:pPr>
        <w:rPr>
          <w:b/>
          <w:sz w:val="22"/>
          <w:u w:val="single"/>
        </w:rPr>
        <w:sectPr w:rsidR="00AC6422" w:rsidRPr="00AC6422" w:rsidSect="007F1FB6">
          <w:headerReference w:type="even" r:id="rId10"/>
          <w:headerReference w:type="default" r:id="rId11"/>
          <w:footerReference w:type="even" r:id="rId12"/>
          <w:pgSz w:w="11907" w:h="16840" w:code="9"/>
          <w:pgMar w:top="1440" w:right="1440" w:bottom="1440" w:left="1440" w:header="720" w:footer="720" w:gutter="0"/>
          <w:pgBorders w:display="firstPage"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pgNumType w:fmt="lowerRoman" w:start="1"/>
          <w:cols w:space="720"/>
        </w:sectPr>
      </w:pPr>
    </w:p>
    <w:p w14:paraId="7F0774FB" w14:textId="77777777" w:rsidR="00AC6422" w:rsidRPr="00AC6422" w:rsidRDefault="00AC6422" w:rsidP="00AC6422">
      <w:pPr>
        <w:spacing w:after="200" w:line="276" w:lineRule="auto"/>
        <w:rPr>
          <w:rFonts w:asciiTheme="minorHAnsi" w:eastAsiaTheme="minorHAnsi" w:hAnsiTheme="minorHAnsi" w:cstheme="minorBidi"/>
          <w:b/>
          <w:bCs/>
          <w:noProof/>
          <w:sz w:val="22"/>
          <w:szCs w:val="22"/>
        </w:rPr>
      </w:pPr>
    </w:p>
    <w:p w14:paraId="48801E1D" w14:textId="375E0DA9" w:rsidR="00E7070A" w:rsidRPr="00E7070A" w:rsidRDefault="00E7070A" w:rsidP="00F91779">
      <w:pPr>
        <w:spacing w:line="360" w:lineRule="auto"/>
        <w:ind w:hanging="709"/>
        <w:rPr>
          <w:color w:val="1F497D" w:themeColor="text2"/>
          <w:sz w:val="24"/>
          <w:szCs w:val="24"/>
        </w:rPr>
      </w:pPr>
      <w:r w:rsidRPr="00E7070A">
        <w:rPr>
          <w:color w:val="1F497D" w:themeColor="text2"/>
          <w:sz w:val="24"/>
          <w:szCs w:val="24"/>
        </w:rPr>
        <w:t>Citation</w:t>
      </w:r>
    </w:p>
    <w:p w14:paraId="6491F4E1" w14:textId="77777777" w:rsidR="00E7070A" w:rsidRPr="00E7070A" w:rsidRDefault="00E7070A" w:rsidP="00E7070A">
      <w:pPr>
        <w:spacing w:line="360" w:lineRule="auto"/>
        <w:rPr>
          <w:sz w:val="24"/>
          <w:szCs w:val="24"/>
        </w:rPr>
      </w:pPr>
    </w:p>
    <w:p w14:paraId="2A38EA74" w14:textId="1FA3505F" w:rsidR="00E7070A" w:rsidRPr="00AF5221" w:rsidRDefault="00E7070A" w:rsidP="00F91779">
      <w:pPr>
        <w:spacing w:line="360" w:lineRule="auto"/>
        <w:ind w:hanging="709"/>
        <w:rPr>
          <w:rFonts w:asciiTheme="minorHAnsi" w:hAnsiTheme="minorHAnsi" w:cstheme="minorHAnsi"/>
          <w:sz w:val="22"/>
          <w:szCs w:val="22"/>
        </w:rPr>
      </w:pPr>
      <w:proofErr w:type="spellStart"/>
      <w:r w:rsidRPr="00AF5221">
        <w:rPr>
          <w:rFonts w:asciiTheme="minorHAnsi" w:hAnsiTheme="minorHAnsi" w:cstheme="minorHAnsi"/>
          <w:sz w:val="22"/>
          <w:szCs w:val="22"/>
        </w:rPr>
        <w:t>Kusabs</w:t>
      </w:r>
      <w:proofErr w:type="spellEnd"/>
      <w:r w:rsidRPr="00AF5221">
        <w:rPr>
          <w:rFonts w:asciiTheme="minorHAnsi" w:hAnsiTheme="minorHAnsi" w:cstheme="minorHAnsi"/>
          <w:sz w:val="22"/>
          <w:szCs w:val="22"/>
        </w:rPr>
        <w:t xml:space="preserve">, I.A. (2018). Lake Rotorua </w:t>
      </w:r>
      <w:proofErr w:type="spellStart"/>
      <w:r w:rsidRPr="00AF5221">
        <w:rPr>
          <w:rFonts w:asciiTheme="minorHAnsi" w:hAnsiTheme="minorHAnsi" w:cstheme="minorHAnsi"/>
          <w:sz w:val="22"/>
          <w:szCs w:val="22"/>
        </w:rPr>
        <w:t>kōura</w:t>
      </w:r>
      <w:proofErr w:type="spellEnd"/>
      <w:r w:rsidRPr="00AF5221">
        <w:rPr>
          <w:rFonts w:asciiTheme="minorHAnsi" w:hAnsiTheme="minorHAnsi" w:cstheme="minorHAnsi"/>
          <w:sz w:val="22"/>
          <w:szCs w:val="22"/>
        </w:rPr>
        <w:t xml:space="preserve"> and </w:t>
      </w:r>
      <w:proofErr w:type="spellStart"/>
      <w:r w:rsidR="004741F9">
        <w:rPr>
          <w:rFonts w:asciiTheme="minorHAnsi" w:hAnsiTheme="minorHAnsi" w:cstheme="minorHAnsi"/>
          <w:sz w:val="22"/>
          <w:szCs w:val="22"/>
        </w:rPr>
        <w:t>morihana</w:t>
      </w:r>
      <w:proofErr w:type="spellEnd"/>
      <w:r w:rsidR="004741F9">
        <w:rPr>
          <w:rFonts w:asciiTheme="minorHAnsi" w:hAnsiTheme="minorHAnsi" w:cstheme="minorHAnsi"/>
          <w:sz w:val="22"/>
          <w:szCs w:val="22"/>
        </w:rPr>
        <w:t xml:space="preserve"> </w:t>
      </w:r>
      <w:r w:rsidRPr="00AF5221">
        <w:rPr>
          <w:rFonts w:asciiTheme="minorHAnsi" w:hAnsiTheme="minorHAnsi" w:cstheme="minorHAnsi"/>
          <w:sz w:val="22"/>
          <w:szCs w:val="22"/>
        </w:rPr>
        <w:t xml:space="preserve">monitoring </w:t>
      </w:r>
      <w:proofErr w:type="spellStart"/>
      <w:r w:rsidR="00D60A22">
        <w:rPr>
          <w:rFonts w:asciiTheme="minorHAnsi" w:hAnsiTheme="minorHAnsi" w:cstheme="minorHAnsi"/>
          <w:sz w:val="22"/>
          <w:szCs w:val="22"/>
        </w:rPr>
        <w:t>programme</w:t>
      </w:r>
      <w:proofErr w:type="spellEnd"/>
      <w:r w:rsidRPr="00AF5221">
        <w:rPr>
          <w:rFonts w:asciiTheme="minorHAnsi" w:hAnsiTheme="minorHAnsi" w:cstheme="minorHAnsi"/>
          <w:sz w:val="22"/>
          <w:szCs w:val="22"/>
        </w:rPr>
        <w:t xml:space="preserve"> 2018</w:t>
      </w:r>
      <w:r w:rsidR="004741F9">
        <w:rPr>
          <w:rFonts w:asciiTheme="minorHAnsi" w:hAnsiTheme="minorHAnsi" w:cstheme="minorHAnsi"/>
          <w:sz w:val="22"/>
          <w:szCs w:val="22"/>
        </w:rPr>
        <w:t xml:space="preserve"> - 2019</w:t>
      </w:r>
      <w:r w:rsidRPr="00AF5221">
        <w:rPr>
          <w:rFonts w:asciiTheme="minorHAnsi" w:hAnsiTheme="minorHAnsi" w:cstheme="minorHAnsi"/>
          <w:sz w:val="22"/>
          <w:szCs w:val="22"/>
        </w:rPr>
        <w:t xml:space="preserve">. Report number </w:t>
      </w:r>
      <w:r w:rsidR="004741F9">
        <w:rPr>
          <w:rFonts w:asciiTheme="minorHAnsi" w:hAnsiTheme="minorHAnsi" w:cstheme="minorHAnsi"/>
          <w:sz w:val="22"/>
          <w:szCs w:val="22"/>
        </w:rPr>
        <w:t>7</w:t>
      </w:r>
      <w:r w:rsidRPr="00AF5221">
        <w:rPr>
          <w:rFonts w:asciiTheme="minorHAnsi" w:hAnsiTheme="minorHAnsi" w:cstheme="minorHAnsi"/>
          <w:sz w:val="22"/>
          <w:szCs w:val="22"/>
        </w:rPr>
        <w:t xml:space="preserve"> prepared for Bay of Plenty Regional Council. </w:t>
      </w:r>
      <w:r w:rsidR="00F91779">
        <w:rPr>
          <w:rFonts w:asciiTheme="minorHAnsi" w:hAnsiTheme="minorHAnsi" w:cstheme="minorHAnsi"/>
          <w:sz w:val="22"/>
          <w:szCs w:val="22"/>
        </w:rPr>
        <w:t xml:space="preserve">Ian </w:t>
      </w:r>
      <w:proofErr w:type="spellStart"/>
      <w:r w:rsidRPr="00AF5221">
        <w:rPr>
          <w:rFonts w:asciiTheme="minorHAnsi" w:hAnsiTheme="minorHAnsi" w:cstheme="minorHAnsi"/>
          <w:sz w:val="22"/>
          <w:szCs w:val="22"/>
        </w:rPr>
        <w:t>Kusabs</w:t>
      </w:r>
      <w:proofErr w:type="spellEnd"/>
      <w:r w:rsidRPr="00AF5221">
        <w:rPr>
          <w:rFonts w:asciiTheme="minorHAnsi" w:hAnsiTheme="minorHAnsi" w:cstheme="minorHAnsi"/>
          <w:sz w:val="22"/>
          <w:szCs w:val="22"/>
        </w:rPr>
        <w:t xml:space="preserve"> and Associates Ltd, Rotorua, New Zealand. </w:t>
      </w:r>
    </w:p>
    <w:p w14:paraId="31CF29F6" w14:textId="77777777" w:rsidR="00E7070A" w:rsidRPr="00E7070A" w:rsidRDefault="00E7070A" w:rsidP="00E7070A">
      <w:pPr>
        <w:spacing w:line="360" w:lineRule="auto"/>
        <w:rPr>
          <w:sz w:val="24"/>
          <w:szCs w:val="24"/>
        </w:rPr>
      </w:pPr>
    </w:p>
    <w:p w14:paraId="0162AD1F" w14:textId="77777777" w:rsidR="00E7070A" w:rsidRPr="00E7070A" w:rsidRDefault="00E7070A" w:rsidP="00E7070A">
      <w:pPr>
        <w:spacing w:line="360" w:lineRule="auto"/>
        <w:rPr>
          <w:sz w:val="24"/>
          <w:szCs w:val="24"/>
        </w:rPr>
      </w:pPr>
    </w:p>
    <w:p w14:paraId="169A2089" w14:textId="77777777" w:rsidR="00E7070A" w:rsidRPr="00E7070A" w:rsidRDefault="00E7070A" w:rsidP="00F91779">
      <w:pPr>
        <w:pStyle w:val="Normalbodytext"/>
        <w:spacing w:line="240" w:lineRule="auto"/>
        <w:ind w:left="426" w:hanging="426"/>
        <w:jc w:val="left"/>
        <w:rPr>
          <w:color w:val="1F497D" w:themeColor="text2"/>
          <w:sz w:val="24"/>
          <w:szCs w:val="24"/>
        </w:rPr>
      </w:pPr>
      <w:r w:rsidRPr="00E7070A">
        <w:rPr>
          <w:color w:val="1F497D" w:themeColor="text2"/>
          <w:sz w:val="24"/>
          <w:szCs w:val="24"/>
        </w:rPr>
        <w:t>Cover image</w:t>
      </w:r>
    </w:p>
    <w:p w14:paraId="249D8624" w14:textId="63C55E30" w:rsidR="00E7070A" w:rsidRPr="00AF5221" w:rsidRDefault="004741F9" w:rsidP="00F91779">
      <w:pPr>
        <w:pStyle w:val="Normalbodytext"/>
        <w:spacing w:line="240" w:lineRule="auto"/>
        <w:ind w:left="426" w:hanging="426"/>
        <w:jc w:val="left"/>
        <w:rPr>
          <w:szCs w:val="22"/>
        </w:rPr>
      </w:pPr>
      <w:r w:rsidRPr="004741F9">
        <w:rPr>
          <w:szCs w:val="22"/>
        </w:rPr>
        <w:t xml:space="preserve">Blue green algae bloom Lake </w:t>
      </w:r>
      <w:proofErr w:type="spellStart"/>
      <w:r w:rsidRPr="004741F9">
        <w:rPr>
          <w:szCs w:val="22"/>
        </w:rPr>
        <w:t>Rotoehu</w:t>
      </w:r>
      <w:proofErr w:type="spellEnd"/>
      <w:r w:rsidRPr="004741F9">
        <w:rPr>
          <w:szCs w:val="22"/>
        </w:rPr>
        <w:t xml:space="preserve">, </w:t>
      </w:r>
      <w:r>
        <w:rPr>
          <w:szCs w:val="22"/>
        </w:rPr>
        <w:t>2</w:t>
      </w:r>
      <w:r w:rsidRPr="004741F9">
        <w:rPr>
          <w:szCs w:val="22"/>
        </w:rPr>
        <w:t xml:space="preserve"> March 2019</w:t>
      </w:r>
      <w:r w:rsidR="007A62F5">
        <w:rPr>
          <w:szCs w:val="22"/>
        </w:rPr>
        <w:t xml:space="preserve"> </w:t>
      </w:r>
      <w:r w:rsidR="00E7070A" w:rsidRPr="00AF5221">
        <w:rPr>
          <w:szCs w:val="22"/>
        </w:rPr>
        <w:t xml:space="preserve">(Ian </w:t>
      </w:r>
      <w:proofErr w:type="spellStart"/>
      <w:r w:rsidR="00E7070A" w:rsidRPr="00AF5221">
        <w:rPr>
          <w:szCs w:val="22"/>
        </w:rPr>
        <w:t>Kusabs</w:t>
      </w:r>
      <w:proofErr w:type="spellEnd"/>
      <w:r w:rsidR="00E7070A" w:rsidRPr="00AF5221">
        <w:rPr>
          <w:szCs w:val="22"/>
        </w:rPr>
        <w:t>).</w:t>
      </w:r>
    </w:p>
    <w:p w14:paraId="03C2137B" w14:textId="77777777" w:rsidR="00E7070A" w:rsidRPr="00E7070A" w:rsidRDefault="00E7070A" w:rsidP="00E7070A">
      <w:pPr>
        <w:spacing w:line="360" w:lineRule="auto"/>
        <w:rPr>
          <w:sz w:val="24"/>
          <w:szCs w:val="24"/>
        </w:rPr>
      </w:pPr>
    </w:p>
    <w:p w14:paraId="7ACDF2F9" w14:textId="77777777" w:rsidR="00E7070A" w:rsidRPr="00E7070A" w:rsidRDefault="00E7070A" w:rsidP="00E7070A">
      <w:pPr>
        <w:spacing w:line="360" w:lineRule="auto"/>
        <w:rPr>
          <w:sz w:val="24"/>
          <w:szCs w:val="24"/>
        </w:rPr>
      </w:pPr>
    </w:p>
    <w:p w14:paraId="7665BCB2" w14:textId="77777777" w:rsidR="00E7070A" w:rsidRPr="00E7070A" w:rsidRDefault="00E7070A" w:rsidP="00E7070A">
      <w:pPr>
        <w:spacing w:line="360" w:lineRule="auto"/>
        <w:rPr>
          <w:sz w:val="24"/>
          <w:szCs w:val="24"/>
        </w:rPr>
      </w:pPr>
    </w:p>
    <w:p w14:paraId="33393E0C" w14:textId="77777777" w:rsidR="00E7070A" w:rsidRPr="00E7070A" w:rsidRDefault="00E7070A" w:rsidP="00E7070A">
      <w:pPr>
        <w:spacing w:line="360" w:lineRule="auto"/>
        <w:rPr>
          <w:sz w:val="24"/>
          <w:szCs w:val="24"/>
        </w:rPr>
      </w:pPr>
    </w:p>
    <w:p w14:paraId="57162578" w14:textId="77777777" w:rsidR="00E7070A" w:rsidRPr="00E7070A" w:rsidRDefault="00E7070A" w:rsidP="00E7070A">
      <w:pPr>
        <w:spacing w:line="360" w:lineRule="auto"/>
        <w:rPr>
          <w:sz w:val="24"/>
          <w:szCs w:val="24"/>
        </w:rPr>
      </w:pPr>
    </w:p>
    <w:p w14:paraId="5D9A4262" w14:textId="77777777" w:rsidR="00E7070A" w:rsidRPr="00E7070A" w:rsidRDefault="00E7070A" w:rsidP="00E7070A"/>
    <w:p w14:paraId="2B156329" w14:textId="77777777" w:rsidR="00E7070A" w:rsidRDefault="00E7070A" w:rsidP="00AC6422">
      <w:pPr>
        <w:rPr>
          <w:rFonts w:asciiTheme="majorHAnsi" w:hAnsiTheme="majorHAnsi"/>
          <w:caps/>
          <w:sz w:val="24"/>
          <w:szCs w:val="24"/>
          <w:u w:val="single"/>
        </w:rPr>
      </w:pPr>
    </w:p>
    <w:p w14:paraId="3D1DFC0D" w14:textId="77777777" w:rsidR="00E7070A" w:rsidRDefault="00E7070A" w:rsidP="00AC6422">
      <w:pPr>
        <w:rPr>
          <w:rFonts w:asciiTheme="majorHAnsi" w:hAnsiTheme="majorHAnsi"/>
          <w:caps/>
          <w:sz w:val="24"/>
          <w:szCs w:val="24"/>
          <w:u w:val="single"/>
        </w:rPr>
      </w:pPr>
    </w:p>
    <w:p w14:paraId="4441EAEB" w14:textId="4C6ABD64" w:rsidR="00E7070A" w:rsidRDefault="00E7070A" w:rsidP="00AC6422">
      <w:pPr>
        <w:rPr>
          <w:rFonts w:asciiTheme="majorHAnsi" w:hAnsiTheme="majorHAnsi"/>
          <w:caps/>
          <w:sz w:val="24"/>
          <w:szCs w:val="24"/>
          <w:u w:val="single"/>
        </w:rPr>
      </w:pPr>
    </w:p>
    <w:p w14:paraId="35F0779A" w14:textId="6529135A" w:rsidR="00C05F49" w:rsidRDefault="00C05F49" w:rsidP="00AC6422">
      <w:pPr>
        <w:rPr>
          <w:rFonts w:asciiTheme="majorHAnsi" w:hAnsiTheme="majorHAnsi"/>
          <w:caps/>
          <w:sz w:val="24"/>
          <w:szCs w:val="24"/>
          <w:u w:val="single"/>
        </w:rPr>
      </w:pPr>
    </w:p>
    <w:p w14:paraId="73D85DAD" w14:textId="4E8EAAF6" w:rsidR="00C05F49" w:rsidRDefault="00C05F49" w:rsidP="00AC6422">
      <w:pPr>
        <w:rPr>
          <w:rFonts w:asciiTheme="majorHAnsi" w:hAnsiTheme="majorHAnsi"/>
          <w:caps/>
          <w:sz w:val="24"/>
          <w:szCs w:val="24"/>
          <w:u w:val="single"/>
        </w:rPr>
      </w:pPr>
    </w:p>
    <w:p w14:paraId="5241759C" w14:textId="3449BE22" w:rsidR="00C05F49" w:rsidRDefault="00C05F49" w:rsidP="00AC6422">
      <w:pPr>
        <w:rPr>
          <w:rFonts w:asciiTheme="majorHAnsi" w:hAnsiTheme="majorHAnsi"/>
          <w:caps/>
          <w:sz w:val="24"/>
          <w:szCs w:val="24"/>
          <w:u w:val="single"/>
        </w:rPr>
      </w:pPr>
    </w:p>
    <w:p w14:paraId="0C0FFDBD" w14:textId="5C85F7E7" w:rsidR="00C05F49" w:rsidRDefault="00C05F49" w:rsidP="00AC6422">
      <w:pPr>
        <w:rPr>
          <w:rFonts w:asciiTheme="majorHAnsi" w:hAnsiTheme="majorHAnsi"/>
          <w:caps/>
          <w:sz w:val="24"/>
          <w:szCs w:val="24"/>
          <w:u w:val="single"/>
        </w:rPr>
      </w:pPr>
    </w:p>
    <w:p w14:paraId="1A843442" w14:textId="5CD58B8F" w:rsidR="00C05F49" w:rsidRDefault="00C05F49" w:rsidP="00AC6422">
      <w:pPr>
        <w:rPr>
          <w:rFonts w:asciiTheme="majorHAnsi" w:hAnsiTheme="majorHAnsi"/>
          <w:caps/>
          <w:sz w:val="24"/>
          <w:szCs w:val="24"/>
          <w:u w:val="single"/>
        </w:rPr>
      </w:pPr>
    </w:p>
    <w:p w14:paraId="0757E703" w14:textId="52460D72" w:rsidR="00C05F49" w:rsidRDefault="00C05F49" w:rsidP="00AC6422">
      <w:pPr>
        <w:rPr>
          <w:rFonts w:asciiTheme="majorHAnsi" w:hAnsiTheme="majorHAnsi"/>
          <w:caps/>
          <w:sz w:val="24"/>
          <w:szCs w:val="24"/>
          <w:u w:val="single"/>
        </w:rPr>
      </w:pPr>
    </w:p>
    <w:p w14:paraId="647EA075" w14:textId="68DEA4BC" w:rsidR="00C05F49" w:rsidRDefault="00C05F49" w:rsidP="00AC6422">
      <w:pPr>
        <w:rPr>
          <w:rFonts w:asciiTheme="majorHAnsi" w:hAnsiTheme="majorHAnsi"/>
          <w:caps/>
          <w:sz w:val="24"/>
          <w:szCs w:val="24"/>
          <w:u w:val="single"/>
        </w:rPr>
      </w:pPr>
    </w:p>
    <w:p w14:paraId="4062A048" w14:textId="22ABB7C9" w:rsidR="00C05F49" w:rsidRDefault="00C05F49" w:rsidP="00AC6422">
      <w:pPr>
        <w:rPr>
          <w:rFonts w:asciiTheme="majorHAnsi" w:hAnsiTheme="majorHAnsi"/>
          <w:caps/>
          <w:sz w:val="24"/>
          <w:szCs w:val="24"/>
          <w:u w:val="single"/>
        </w:rPr>
      </w:pPr>
    </w:p>
    <w:p w14:paraId="30B65464" w14:textId="5DD046E9" w:rsidR="00C05F49" w:rsidRDefault="00C05F49" w:rsidP="00AC6422">
      <w:pPr>
        <w:rPr>
          <w:rFonts w:asciiTheme="majorHAnsi" w:hAnsiTheme="majorHAnsi"/>
          <w:caps/>
          <w:sz w:val="24"/>
          <w:szCs w:val="24"/>
          <w:u w:val="single"/>
        </w:rPr>
      </w:pPr>
    </w:p>
    <w:p w14:paraId="1A3D3688" w14:textId="3961C9BC" w:rsidR="00C05F49" w:rsidRDefault="00C05F49" w:rsidP="00AC6422">
      <w:pPr>
        <w:rPr>
          <w:rFonts w:asciiTheme="majorHAnsi" w:hAnsiTheme="majorHAnsi"/>
          <w:caps/>
          <w:sz w:val="24"/>
          <w:szCs w:val="24"/>
          <w:u w:val="single"/>
        </w:rPr>
      </w:pPr>
    </w:p>
    <w:p w14:paraId="77851253" w14:textId="471D02F9" w:rsidR="00C05F49" w:rsidRDefault="00C05F49" w:rsidP="00AC6422">
      <w:pPr>
        <w:rPr>
          <w:rFonts w:asciiTheme="majorHAnsi" w:hAnsiTheme="majorHAnsi"/>
          <w:caps/>
          <w:sz w:val="24"/>
          <w:szCs w:val="24"/>
          <w:u w:val="single"/>
        </w:rPr>
      </w:pPr>
    </w:p>
    <w:p w14:paraId="3F07D802" w14:textId="2AF69E7E" w:rsidR="00C05F49" w:rsidRDefault="00C05F49" w:rsidP="00AC6422">
      <w:pPr>
        <w:rPr>
          <w:rFonts w:asciiTheme="majorHAnsi" w:hAnsiTheme="majorHAnsi"/>
          <w:caps/>
          <w:sz w:val="24"/>
          <w:szCs w:val="24"/>
          <w:u w:val="single"/>
        </w:rPr>
      </w:pPr>
    </w:p>
    <w:p w14:paraId="522B127A" w14:textId="5970AFD4" w:rsidR="00C05F49" w:rsidRDefault="00C05F49" w:rsidP="00AC6422">
      <w:pPr>
        <w:rPr>
          <w:rFonts w:asciiTheme="majorHAnsi" w:hAnsiTheme="majorHAnsi"/>
          <w:caps/>
          <w:sz w:val="24"/>
          <w:szCs w:val="24"/>
          <w:u w:val="single"/>
        </w:rPr>
      </w:pPr>
    </w:p>
    <w:p w14:paraId="53164C3B" w14:textId="197742B6" w:rsidR="00C05F49" w:rsidRDefault="00C05F49" w:rsidP="00AC6422">
      <w:pPr>
        <w:rPr>
          <w:rFonts w:asciiTheme="majorHAnsi" w:hAnsiTheme="majorHAnsi"/>
          <w:caps/>
          <w:sz w:val="24"/>
          <w:szCs w:val="24"/>
          <w:u w:val="single"/>
        </w:rPr>
      </w:pPr>
    </w:p>
    <w:p w14:paraId="0F46FA57" w14:textId="77777777" w:rsidR="00C05F49" w:rsidRDefault="00C05F49" w:rsidP="00AC6422">
      <w:pPr>
        <w:rPr>
          <w:rFonts w:asciiTheme="majorHAnsi" w:hAnsiTheme="majorHAnsi"/>
          <w:caps/>
          <w:sz w:val="24"/>
          <w:szCs w:val="24"/>
          <w:u w:val="single"/>
        </w:rPr>
      </w:pPr>
    </w:p>
    <w:p w14:paraId="74072222" w14:textId="77777777" w:rsidR="00E7070A" w:rsidRDefault="00E7070A" w:rsidP="00AC6422">
      <w:pPr>
        <w:rPr>
          <w:rFonts w:asciiTheme="majorHAnsi" w:hAnsiTheme="majorHAnsi"/>
          <w:caps/>
          <w:sz w:val="24"/>
          <w:szCs w:val="24"/>
          <w:u w:val="single"/>
        </w:rPr>
      </w:pPr>
    </w:p>
    <w:p w14:paraId="5AE48FBF" w14:textId="77777777" w:rsidR="00E7070A" w:rsidRDefault="00E7070A" w:rsidP="00AC6422">
      <w:pPr>
        <w:rPr>
          <w:rFonts w:asciiTheme="majorHAnsi" w:hAnsiTheme="majorHAnsi"/>
          <w:caps/>
          <w:sz w:val="24"/>
          <w:szCs w:val="24"/>
          <w:u w:val="single"/>
        </w:rPr>
      </w:pPr>
    </w:p>
    <w:p w14:paraId="6FE9BECC" w14:textId="77777777" w:rsidR="00E7070A" w:rsidRDefault="00E7070A" w:rsidP="00AC6422">
      <w:pPr>
        <w:rPr>
          <w:rFonts w:asciiTheme="majorHAnsi" w:hAnsiTheme="majorHAnsi"/>
          <w:caps/>
          <w:sz w:val="24"/>
          <w:szCs w:val="24"/>
          <w:u w:val="single"/>
        </w:rPr>
      </w:pPr>
    </w:p>
    <w:p w14:paraId="20430AD2" w14:textId="02ADC762" w:rsidR="00E7070A" w:rsidRDefault="00E7070A">
      <w:pPr>
        <w:rPr>
          <w:rFonts w:asciiTheme="majorHAnsi" w:hAnsiTheme="majorHAnsi"/>
          <w:caps/>
          <w:sz w:val="24"/>
          <w:szCs w:val="24"/>
          <w:u w:val="single"/>
        </w:rPr>
      </w:pPr>
      <w:r>
        <w:rPr>
          <w:rFonts w:asciiTheme="majorHAnsi" w:hAnsiTheme="majorHAnsi"/>
          <w:caps/>
          <w:sz w:val="24"/>
          <w:szCs w:val="24"/>
          <w:u w:val="single"/>
        </w:rPr>
        <w:br w:type="page"/>
      </w:r>
    </w:p>
    <w:p w14:paraId="318A4161" w14:textId="77777777" w:rsidR="00C05F49" w:rsidRDefault="00C05F49">
      <w:pPr>
        <w:rPr>
          <w:rFonts w:asciiTheme="majorHAnsi" w:hAnsiTheme="majorHAnsi"/>
          <w:caps/>
          <w:sz w:val="24"/>
          <w:szCs w:val="24"/>
          <w:u w:val="single"/>
        </w:rPr>
      </w:pPr>
    </w:p>
    <w:p w14:paraId="78CF0CFF" w14:textId="77777777" w:rsidR="00C05F49" w:rsidRDefault="00C05F49">
      <w:pPr>
        <w:rPr>
          <w:rFonts w:asciiTheme="majorHAnsi" w:hAnsiTheme="majorHAnsi"/>
          <w:caps/>
          <w:sz w:val="24"/>
          <w:szCs w:val="24"/>
          <w:u w:val="single"/>
        </w:rPr>
      </w:pPr>
    </w:p>
    <w:sdt>
      <w:sdtPr>
        <w:rPr>
          <w:rFonts w:ascii="Calibri" w:eastAsia="Times New Roman" w:hAnsi="Calibri" w:cs="Times New Roman"/>
          <w:color w:val="auto"/>
          <w:sz w:val="20"/>
          <w:szCs w:val="20"/>
        </w:rPr>
        <w:id w:val="45886041"/>
        <w:docPartObj>
          <w:docPartGallery w:val="Table of Contents"/>
          <w:docPartUnique/>
        </w:docPartObj>
      </w:sdtPr>
      <w:sdtEndPr>
        <w:rPr>
          <w:b/>
          <w:bCs/>
          <w:noProof/>
        </w:rPr>
      </w:sdtEndPr>
      <w:sdtContent>
        <w:p w14:paraId="57F1C010" w14:textId="7224CA40" w:rsidR="00C05F49" w:rsidRDefault="00C05F49" w:rsidP="00922D8C">
          <w:pPr>
            <w:pStyle w:val="TOCHeading"/>
          </w:pPr>
          <w:r>
            <w:t>Table of Contents</w:t>
          </w:r>
        </w:p>
        <w:p w14:paraId="086FDDE2" w14:textId="61EDFA20" w:rsidR="00C05F49" w:rsidRDefault="00C05F49" w:rsidP="00922D8C"/>
        <w:p w14:paraId="593C6E63" w14:textId="1DF96F64" w:rsidR="00C2635B" w:rsidRDefault="00C05F49">
          <w:pPr>
            <w:pStyle w:val="TOC1"/>
            <w:rPr>
              <w:rFonts w:asciiTheme="minorHAnsi" w:eastAsiaTheme="minorEastAsia" w:hAnsiTheme="minorHAnsi" w:cstheme="minorBidi"/>
              <w:b w:val="0"/>
              <w:caps w:val="0"/>
              <w:noProof/>
              <w:sz w:val="22"/>
              <w:szCs w:val="22"/>
              <w:lang w:val="en-NZ" w:eastAsia="en-NZ"/>
            </w:rPr>
          </w:pPr>
          <w:r>
            <w:fldChar w:fldCharType="begin"/>
          </w:r>
          <w:r w:rsidRPr="007F1FB6">
            <w:instrText xml:space="preserve"> TOC \o "1-3" \h \z \u </w:instrText>
          </w:r>
          <w:r>
            <w:fldChar w:fldCharType="separate"/>
          </w:r>
          <w:hyperlink w:anchor="_Toc8816087" w:history="1">
            <w:r w:rsidR="00C2635B" w:rsidRPr="00121AD1">
              <w:rPr>
                <w:rStyle w:val="Hyperlink"/>
                <w:noProof/>
              </w:rPr>
              <w:t>EXECUTIVE SUMMARY</w:t>
            </w:r>
            <w:r w:rsidR="00C2635B">
              <w:rPr>
                <w:noProof/>
                <w:webHidden/>
              </w:rPr>
              <w:tab/>
            </w:r>
            <w:r w:rsidR="00C2635B">
              <w:rPr>
                <w:noProof/>
                <w:webHidden/>
              </w:rPr>
              <w:fldChar w:fldCharType="begin"/>
            </w:r>
            <w:r w:rsidR="00C2635B">
              <w:rPr>
                <w:noProof/>
                <w:webHidden/>
              </w:rPr>
              <w:instrText xml:space="preserve"> PAGEREF _Toc8816087 \h </w:instrText>
            </w:r>
            <w:r w:rsidR="00C2635B">
              <w:rPr>
                <w:noProof/>
                <w:webHidden/>
              </w:rPr>
            </w:r>
            <w:r w:rsidR="00C2635B">
              <w:rPr>
                <w:noProof/>
                <w:webHidden/>
              </w:rPr>
              <w:fldChar w:fldCharType="separate"/>
            </w:r>
            <w:r w:rsidR="003753AE">
              <w:rPr>
                <w:noProof/>
                <w:webHidden/>
              </w:rPr>
              <w:t>iii</w:t>
            </w:r>
            <w:r w:rsidR="00C2635B">
              <w:rPr>
                <w:noProof/>
                <w:webHidden/>
              </w:rPr>
              <w:fldChar w:fldCharType="end"/>
            </w:r>
          </w:hyperlink>
        </w:p>
        <w:p w14:paraId="7E63B875" w14:textId="1189644E" w:rsidR="00C2635B" w:rsidRDefault="00B13BCB">
          <w:pPr>
            <w:pStyle w:val="TOC1"/>
            <w:rPr>
              <w:rFonts w:asciiTheme="minorHAnsi" w:eastAsiaTheme="minorEastAsia" w:hAnsiTheme="minorHAnsi" w:cstheme="minorBidi"/>
              <w:b w:val="0"/>
              <w:caps w:val="0"/>
              <w:noProof/>
              <w:sz w:val="22"/>
              <w:szCs w:val="22"/>
              <w:lang w:val="en-NZ" w:eastAsia="en-NZ"/>
            </w:rPr>
          </w:pPr>
          <w:hyperlink w:anchor="_Toc8816088" w:history="1">
            <w:r w:rsidR="00C2635B" w:rsidRPr="00121AD1">
              <w:rPr>
                <w:rStyle w:val="Hyperlink"/>
                <w:noProof/>
              </w:rPr>
              <w:t>List of Figures</w:t>
            </w:r>
            <w:r w:rsidR="00C2635B">
              <w:rPr>
                <w:noProof/>
                <w:webHidden/>
              </w:rPr>
              <w:tab/>
            </w:r>
            <w:r w:rsidR="00C2635B">
              <w:rPr>
                <w:noProof/>
                <w:webHidden/>
              </w:rPr>
              <w:fldChar w:fldCharType="begin"/>
            </w:r>
            <w:r w:rsidR="00C2635B">
              <w:rPr>
                <w:noProof/>
                <w:webHidden/>
              </w:rPr>
              <w:instrText xml:space="preserve"> PAGEREF _Toc8816088 \h </w:instrText>
            </w:r>
            <w:r w:rsidR="00C2635B">
              <w:rPr>
                <w:noProof/>
                <w:webHidden/>
              </w:rPr>
            </w:r>
            <w:r w:rsidR="00C2635B">
              <w:rPr>
                <w:noProof/>
                <w:webHidden/>
              </w:rPr>
              <w:fldChar w:fldCharType="separate"/>
            </w:r>
            <w:r w:rsidR="003753AE">
              <w:rPr>
                <w:noProof/>
                <w:webHidden/>
              </w:rPr>
              <w:t>iv</w:t>
            </w:r>
            <w:r w:rsidR="00C2635B">
              <w:rPr>
                <w:noProof/>
                <w:webHidden/>
              </w:rPr>
              <w:fldChar w:fldCharType="end"/>
            </w:r>
          </w:hyperlink>
        </w:p>
        <w:p w14:paraId="52A8614E" w14:textId="6076435B" w:rsidR="00C2635B" w:rsidRDefault="00B13BCB">
          <w:pPr>
            <w:pStyle w:val="TOC1"/>
            <w:rPr>
              <w:rFonts w:asciiTheme="minorHAnsi" w:eastAsiaTheme="minorEastAsia" w:hAnsiTheme="minorHAnsi" w:cstheme="minorBidi"/>
              <w:b w:val="0"/>
              <w:caps w:val="0"/>
              <w:noProof/>
              <w:sz w:val="22"/>
              <w:szCs w:val="22"/>
              <w:lang w:val="en-NZ" w:eastAsia="en-NZ"/>
            </w:rPr>
          </w:pPr>
          <w:hyperlink w:anchor="_Toc8816089" w:history="1">
            <w:r w:rsidR="00C2635B" w:rsidRPr="00121AD1">
              <w:rPr>
                <w:rStyle w:val="Hyperlink"/>
                <w:noProof/>
              </w:rPr>
              <w:t>List of Tables</w:t>
            </w:r>
            <w:r w:rsidR="00C2635B">
              <w:rPr>
                <w:noProof/>
                <w:webHidden/>
              </w:rPr>
              <w:tab/>
            </w:r>
            <w:r w:rsidR="00C2635B">
              <w:rPr>
                <w:noProof/>
                <w:webHidden/>
              </w:rPr>
              <w:fldChar w:fldCharType="begin"/>
            </w:r>
            <w:r w:rsidR="00C2635B">
              <w:rPr>
                <w:noProof/>
                <w:webHidden/>
              </w:rPr>
              <w:instrText xml:space="preserve"> PAGEREF _Toc8816089 \h </w:instrText>
            </w:r>
            <w:r w:rsidR="00C2635B">
              <w:rPr>
                <w:noProof/>
                <w:webHidden/>
              </w:rPr>
            </w:r>
            <w:r w:rsidR="00C2635B">
              <w:rPr>
                <w:noProof/>
                <w:webHidden/>
              </w:rPr>
              <w:fldChar w:fldCharType="separate"/>
            </w:r>
            <w:r w:rsidR="003753AE">
              <w:rPr>
                <w:noProof/>
                <w:webHidden/>
              </w:rPr>
              <w:t>iv</w:t>
            </w:r>
            <w:r w:rsidR="00C2635B">
              <w:rPr>
                <w:noProof/>
                <w:webHidden/>
              </w:rPr>
              <w:fldChar w:fldCharType="end"/>
            </w:r>
          </w:hyperlink>
        </w:p>
        <w:p w14:paraId="20A9D078" w14:textId="6CD56139" w:rsidR="00C2635B" w:rsidRDefault="00B13BCB">
          <w:pPr>
            <w:pStyle w:val="TOC1"/>
            <w:rPr>
              <w:rFonts w:asciiTheme="minorHAnsi" w:eastAsiaTheme="minorEastAsia" w:hAnsiTheme="minorHAnsi" w:cstheme="minorBidi"/>
              <w:b w:val="0"/>
              <w:caps w:val="0"/>
              <w:noProof/>
              <w:sz w:val="22"/>
              <w:szCs w:val="22"/>
              <w:lang w:val="en-NZ" w:eastAsia="en-NZ"/>
            </w:rPr>
          </w:pPr>
          <w:hyperlink w:anchor="_Toc8816090" w:history="1">
            <w:r w:rsidR="00C2635B" w:rsidRPr="00121AD1">
              <w:rPr>
                <w:rStyle w:val="Hyperlink"/>
                <w:noProof/>
              </w:rPr>
              <w:t>INTRODUCTION</w:t>
            </w:r>
            <w:r w:rsidR="00C2635B">
              <w:rPr>
                <w:noProof/>
                <w:webHidden/>
              </w:rPr>
              <w:tab/>
            </w:r>
            <w:r w:rsidR="00C2635B">
              <w:rPr>
                <w:noProof/>
                <w:webHidden/>
              </w:rPr>
              <w:fldChar w:fldCharType="begin"/>
            </w:r>
            <w:r w:rsidR="00C2635B">
              <w:rPr>
                <w:noProof/>
                <w:webHidden/>
              </w:rPr>
              <w:instrText xml:space="preserve"> PAGEREF _Toc8816090 \h </w:instrText>
            </w:r>
            <w:r w:rsidR="00C2635B">
              <w:rPr>
                <w:noProof/>
                <w:webHidden/>
              </w:rPr>
            </w:r>
            <w:r w:rsidR="00C2635B">
              <w:rPr>
                <w:noProof/>
                <w:webHidden/>
              </w:rPr>
              <w:fldChar w:fldCharType="separate"/>
            </w:r>
            <w:r w:rsidR="003753AE">
              <w:rPr>
                <w:noProof/>
                <w:webHidden/>
              </w:rPr>
              <w:t>1</w:t>
            </w:r>
            <w:r w:rsidR="00C2635B">
              <w:rPr>
                <w:noProof/>
                <w:webHidden/>
              </w:rPr>
              <w:fldChar w:fldCharType="end"/>
            </w:r>
          </w:hyperlink>
        </w:p>
        <w:p w14:paraId="2DAF4AFC" w14:textId="7CED66AF" w:rsidR="00C2635B" w:rsidRDefault="00B13BCB">
          <w:pPr>
            <w:pStyle w:val="TOC2"/>
            <w:rPr>
              <w:rFonts w:asciiTheme="minorHAnsi" w:eastAsiaTheme="minorEastAsia" w:hAnsiTheme="minorHAnsi" w:cstheme="minorBidi"/>
              <w:smallCaps w:val="0"/>
              <w:noProof/>
              <w:sz w:val="22"/>
              <w:szCs w:val="22"/>
              <w:lang w:val="en-NZ" w:eastAsia="en-NZ"/>
            </w:rPr>
          </w:pPr>
          <w:hyperlink w:anchor="_Toc8816091" w:history="1">
            <w:r w:rsidR="00C2635B" w:rsidRPr="00121AD1">
              <w:rPr>
                <w:rStyle w:val="Hyperlink"/>
                <w:noProof/>
              </w:rPr>
              <w:t>Objectives</w:t>
            </w:r>
            <w:r w:rsidR="00C2635B">
              <w:rPr>
                <w:noProof/>
                <w:webHidden/>
              </w:rPr>
              <w:tab/>
            </w:r>
            <w:r w:rsidR="00C2635B">
              <w:rPr>
                <w:noProof/>
                <w:webHidden/>
              </w:rPr>
              <w:fldChar w:fldCharType="begin"/>
            </w:r>
            <w:r w:rsidR="00C2635B">
              <w:rPr>
                <w:noProof/>
                <w:webHidden/>
              </w:rPr>
              <w:instrText xml:space="preserve"> PAGEREF _Toc8816091 \h </w:instrText>
            </w:r>
            <w:r w:rsidR="00C2635B">
              <w:rPr>
                <w:noProof/>
                <w:webHidden/>
              </w:rPr>
            </w:r>
            <w:r w:rsidR="00C2635B">
              <w:rPr>
                <w:noProof/>
                <w:webHidden/>
              </w:rPr>
              <w:fldChar w:fldCharType="separate"/>
            </w:r>
            <w:r w:rsidR="003753AE">
              <w:rPr>
                <w:noProof/>
                <w:webHidden/>
              </w:rPr>
              <w:t>2</w:t>
            </w:r>
            <w:r w:rsidR="00C2635B">
              <w:rPr>
                <w:noProof/>
                <w:webHidden/>
              </w:rPr>
              <w:fldChar w:fldCharType="end"/>
            </w:r>
          </w:hyperlink>
        </w:p>
        <w:p w14:paraId="38DC72A6" w14:textId="4087C3F9" w:rsidR="00C2635B" w:rsidRDefault="00B13BCB">
          <w:pPr>
            <w:pStyle w:val="TOC2"/>
            <w:rPr>
              <w:rFonts w:asciiTheme="minorHAnsi" w:eastAsiaTheme="minorEastAsia" w:hAnsiTheme="minorHAnsi" w:cstheme="minorBidi"/>
              <w:smallCaps w:val="0"/>
              <w:noProof/>
              <w:sz w:val="22"/>
              <w:szCs w:val="22"/>
              <w:lang w:val="en-NZ" w:eastAsia="en-NZ"/>
            </w:rPr>
          </w:pPr>
          <w:hyperlink w:anchor="_Toc8816092" w:history="1">
            <w:r w:rsidR="00C2635B" w:rsidRPr="00121AD1">
              <w:rPr>
                <w:rStyle w:val="Hyperlink"/>
                <w:noProof/>
              </w:rPr>
              <w:t>Study area</w:t>
            </w:r>
            <w:r w:rsidR="00C2635B">
              <w:rPr>
                <w:noProof/>
                <w:webHidden/>
              </w:rPr>
              <w:tab/>
            </w:r>
            <w:r w:rsidR="00C2635B">
              <w:rPr>
                <w:noProof/>
                <w:webHidden/>
              </w:rPr>
              <w:fldChar w:fldCharType="begin"/>
            </w:r>
            <w:r w:rsidR="00C2635B">
              <w:rPr>
                <w:noProof/>
                <w:webHidden/>
              </w:rPr>
              <w:instrText xml:space="preserve"> PAGEREF _Toc8816092 \h </w:instrText>
            </w:r>
            <w:r w:rsidR="00C2635B">
              <w:rPr>
                <w:noProof/>
                <w:webHidden/>
              </w:rPr>
            </w:r>
            <w:r w:rsidR="00C2635B">
              <w:rPr>
                <w:noProof/>
                <w:webHidden/>
              </w:rPr>
              <w:fldChar w:fldCharType="separate"/>
            </w:r>
            <w:r w:rsidR="003753AE">
              <w:rPr>
                <w:noProof/>
                <w:webHidden/>
              </w:rPr>
              <w:t>2</w:t>
            </w:r>
            <w:r w:rsidR="00C2635B">
              <w:rPr>
                <w:noProof/>
                <w:webHidden/>
              </w:rPr>
              <w:fldChar w:fldCharType="end"/>
            </w:r>
          </w:hyperlink>
        </w:p>
        <w:p w14:paraId="7C27209E" w14:textId="504ABBB9" w:rsidR="00C2635B" w:rsidRDefault="00B13BCB">
          <w:pPr>
            <w:pStyle w:val="TOC1"/>
            <w:rPr>
              <w:rFonts w:asciiTheme="minorHAnsi" w:eastAsiaTheme="minorEastAsia" w:hAnsiTheme="minorHAnsi" w:cstheme="minorBidi"/>
              <w:b w:val="0"/>
              <w:caps w:val="0"/>
              <w:noProof/>
              <w:sz w:val="22"/>
              <w:szCs w:val="22"/>
              <w:lang w:val="en-NZ" w:eastAsia="en-NZ"/>
            </w:rPr>
          </w:pPr>
          <w:hyperlink w:anchor="_Toc8816093" w:history="1">
            <w:r w:rsidR="00C2635B" w:rsidRPr="00121AD1">
              <w:rPr>
                <w:rStyle w:val="Hyperlink"/>
                <w:noProof/>
              </w:rPr>
              <w:t>METHODS</w:t>
            </w:r>
            <w:r w:rsidR="00C2635B">
              <w:rPr>
                <w:noProof/>
                <w:webHidden/>
              </w:rPr>
              <w:tab/>
            </w:r>
            <w:r w:rsidR="00C2635B">
              <w:rPr>
                <w:noProof/>
                <w:webHidden/>
              </w:rPr>
              <w:fldChar w:fldCharType="begin"/>
            </w:r>
            <w:r w:rsidR="00C2635B">
              <w:rPr>
                <w:noProof/>
                <w:webHidden/>
              </w:rPr>
              <w:instrText xml:space="preserve"> PAGEREF _Toc8816093 \h </w:instrText>
            </w:r>
            <w:r w:rsidR="00C2635B">
              <w:rPr>
                <w:noProof/>
                <w:webHidden/>
              </w:rPr>
            </w:r>
            <w:r w:rsidR="00C2635B">
              <w:rPr>
                <w:noProof/>
                <w:webHidden/>
              </w:rPr>
              <w:fldChar w:fldCharType="separate"/>
            </w:r>
            <w:r w:rsidR="003753AE">
              <w:rPr>
                <w:noProof/>
                <w:webHidden/>
              </w:rPr>
              <w:t>3</w:t>
            </w:r>
            <w:r w:rsidR="00C2635B">
              <w:rPr>
                <w:noProof/>
                <w:webHidden/>
              </w:rPr>
              <w:fldChar w:fldCharType="end"/>
            </w:r>
          </w:hyperlink>
        </w:p>
        <w:p w14:paraId="041B5732" w14:textId="395FC349" w:rsidR="00C2635B" w:rsidRDefault="00B13BCB">
          <w:pPr>
            <w:pStyle w:val="TOC2"/>
            <w:rPr>
              <w:rFonts w:asciiTheme="minorHAnsi" w:eastAsiaTheme="minorEastAsia" w:hAnsiTheme="minorHAnsi" w:cstheme="minorBidi"/>
              <w:smallCaps w:val="0"/>
              <w:noProof/>
              <w:sz w:val="22"/>
              <w:szCs w:val="22"/>
              <w:lang w:val="en-NZ" w:eastAsia="en-NZ"/>
            </w:rPr>
          </w:pPr>
          <w:hyperlink w:anchor="_Toc8816094" w:history="1">
            <w:r w:rsidR="00C2635B" w:rsidRPr="00121AD1">
              <w:rPr>
                <w:rStyle w:val="Hyperlink"/>
                <w:noProof/>
              </w:rPr>
              <w:t>Tau kōura construction and use</w:t>
            </w:r>
            <w:r w:rsidR="00C2635B">
              <w:rPr>
                <w:noProof/>
                <w:webHidden/>
              </w:rPr>
              <w:tab/>
            </w:r>
            <w:r w:rsidR="00C2635B">
              <w:rPr>
                <w:noProof/>
                <w:webHidden/>
              </w:rPr>
              <w:fldChar w:fldCharType="begin"/>
            </w:r>
            <w:r w:rsidR="00C2635B">
              <w:rPr>
                <w:noProof/>
                <w:webHidden/>
              </w:rPr>
              <w:instrText xml:space="preserve"> PAGEREF _Toc8816094 \h </w:instrText>
            </w:r>
            <w:r w:rsidR="00C2635B">
              <w:rPr>
                <w:noProof/>
                <w:webHidden/>
              </w:rPr>
            </w:r>
            <w:r w:rsidR="00C2635B">
              <w:rPr>
                <w:noProof/>
                <w:webHidden/>
              </w:rPr>
              <w:fldChar w:fldCharType="separate"/>
            </w:r>
            <w:r w:rsidR="003753AE">
              <w:rPr>
                <w:noProof/>
                <w:webHidden/>
              </w:rPr>
              <w:t>3</w:t>
            </w:r>
            <w:r w:rsidR="00C2635B">
              <w:rPr>
                <w:noProof/>
                <w:webHidden/>
              </w:rPr>
              <w:fldChar w:fldCharType="end"/>
            </w:r>
          </w:hyperlink>
        </w:p>
        <w:p w14:paraId="27ECCE24" w14:textId="330DE432" w:rsidR="00C2635B" w:rsidRDefault="00B13BCB">
          <w:pPr>
            <w:pStyle w:val="TOC2"/>
            <w:rPr>
              <w:rFonts w:asciiTheme="minorHAnsi" w:eastAsiaTheme="minorEastAsia" w:hAnsiTheme="minorHAnsi" w:cstheme="minorBidi"/>
              <w:smallCaps w:val="0"/>
              <w:noProof/>
              <w:sz w:val="22"/>
              <w:szCs w:val="22"/>
              <w:lang w:val="en-NZ" w:eastAsia="en-NZ"/>
            </w:rPr>
          </w:pPr>
          <w:hyperlink w:anchor="_Toc8816095" w:history="1">
            <w:r w:rsidR="00C2635B" w:rsidRPr="00121AD1">
              <w:rPr>
                <w:rStyle w:val="Hyperlink"/>
                <w:noProof/>
              </w:rPr>
              <w:t>Kōura collection</w:t>
            </w:r>
            <w:r w:rsidR="00C2635B">
              <w:rPr>
                <w:noProof/>
                <w:webHidden/>
              </w:rPr>
              <w:tab/>
            </w:r>
            <w:r w:rsidR="00C2635B">
              <w:rPr>
                <w:noProof/>
                <w:webHidden/>
              </w:rPr>
              <w:fldChar w:fldCharType="begin"/>
            </w:r>
            <w:r w:rsidR="00C2635B">
              <w:rPr>
                <w:noProof/>
                <w:webHidden/>
              </w:rPr>
              <w:instrText xml:space="preserve"> PAGEREF _Toc8816095 \h </w:instrText>
            </w:r>
            <w:r w:rsidR="00C2635B">
              <w:rPr>
                <w:noProof/>
                <w:webHidden/>
              </w:rPr>
            </w:r>
            <w:r w:rsidR="00C2635B">
              <w:rPr>
                <w:noProof/>
                <w:webHidden/>
              </w:rPr>
              <w:fldChar w:fldCharType="separate"/>
            </w:r>
            <w:r w:rsidR="003753AE">
              <w:rPr>
                <w:noProof/>
                <w:webHidden/>
              </w:rPr>
              <w:t>4</w:t>
            </w:r>
            <w:r w:rsidR="00C2635B">
              <w:rPr>
                <w:noProof/>
                <w:webHidden/>
              </w:rPr>
              <w:fldChar w:fldCharType="end"/>
            </w:r>
          </w:hyperlink>
        </w:p>
        <w:p w14:paraId="42ACFEAA" w14:textId="678C6D40" w:rsidR="00C2635B" w:rsidRDefault="00B13BCB">
          <w:pPr>
            <w:pStyle w:val="TOC2"/>
            <w:rPr>
              <w:rFonts w:asciiTheme="minorHAnsi" w:eastAsiaTheme="minorEastAsia" w:hAnsiTheme="minorHAnsi" w:cstheme="minorBidi"/>
              <w:smallCaps w:val="0"/>
              <w:noProof/>
              <w:sz w:val="22"/>
              <w:szCs w:val="22"/>
              <w:lang w:val="en-NZ" w:eastAsia="en-NZ"/>
            </w:rPr>
          </w:pPr>
          <w:hyperlink w:anchor="_Toc8816096" w:history="1">
            <w:r w:rsidR="00C2635B" w:rsidRPr="00121AD1">
              <w:rPr>
                <w:rStyle w:val="Hyperlink"/>
                <w:noProof/>
              </w:rPr>
              <w:t>Fish sampling</w:t>
            </w:r>
            <w:r w:rsidR="00C2635B">
              <w:rPr>
                <w:noProof/>
                <w:webHidden/>
              </w:rPr>
              <w:tab/>
            </w:r>
            <w:r w:rsidR="00C2635B">
              <w:rPr>
                <w:noProof/>
                <w:webHidden/>
              </w:rPr>
              <w:fldChar w:fldCharType="begin"/>
            </w:r>
            <w:r w:rsidR="00C2635B">
              <w:rPr>
                <w:noProof/>
                <w:webHidden/>
              </w:rPr>
              <w:instrText xml:space="preserve"> PAGEREF _Toc8816096 \h </w:instrText>
            </w:r>
            <w:r w:rsidR="00C2635B">
              <w:rPr>
                <w:noProof/>
                <w:webHidden/>
              </w:rPr>
            </w:r>
            <w:r w:rsidR="00C2635B">
              <w:rPr>
                <w:noProof/>
                <w:webHidden/>
              </w:rPr>
              <w:fldChar w:fldCharType="separate"/>
            </w:r>
            <w:r w:rsidR="003753AE">
              <w:rPr>
                <w:noProof/>
                <w:webHidden/>
              </w:rPr>
              <w:t>4</w:t>
            </w:r>
            <w:r w:rsidR="00C2635B">
              <w:rPr>
                <w:noProof/>
                <w:webHidden/>
              </w:rPr>
              <w:fldChar w:fldCharType="end"/>
            </w:r>
          </w:hyperlink>
        </w:p>
        <w:p w14:paraId="01B29375" w14:textId="1918C815" w:rsidR="00C2635B" w:rsidRDefault="00B13BCB">
          <w:pPr>
            <w:pStyle w:val="TOC2"/>
            <w:rPr>
              <w:rFonts w:asciiTheme="minorHAnsi" w:eastAsiaTheme="minorEastAsia" w:hAnsiTheme="minorHAnsi" w:cstheme="minorBidi"/>
              <w:smallCaps w:val="0"/>
              <w:noProof/>
              <w:sz w:val="22"/>
              <w:szCs w:val="22"/>
              <w:lang w:val="en-NZ" w:eastAsia="en-NZ"/>
            </w:rPr>
          </w:pPr>
          <w:hyperlink w:anchor="_Toc8816097" w:history="1">
            <w:r w:rsidR="00C2635B" w:rsidRPr="00121AD1">
              <w:rPr>
                <w:rStyle w:val="Hyperlink"/>
                <w:noProof/>
              </w:rPr>
              <w:t>Kōura and morihana measurements</w:t>
            </w:r>
            <w:r w:rsidR="00C2635B">
              <w:rPr>
                <w:noProof/>
                <w:webHidden/>
              </w:rPr>
              <w:tab/>
            </w:r>
            <w:r w:rsidR="00C2635B">
              <w:rPr>
                <w:noProof/>
                <w:webHidden/>
              </w:rPr>
              <w:fldChar w:fldCharType="begin"/>
            </w:r>
            <w:r w:rsidR="00C2635B">
              <w:rPr>
                <w:noProof/>
                <w:webHidden/>
              </w:rPr>
              <w:instrText xml:space="preserve"> PAGEREF _Toc8816097 \h </w:instrText>
            </w:r>
            <w:r w:rsidR="00C2635B">
              <w:rPr>
                <w:noProof/>
                <w:webHidden/>
              </w:rPr>
            </w:r>
            <w:r w:rsidR="00C2635B">
              <w:rPr>
                <w:noProof/>
                <w:webHidden/>
              </w:rPr>
              <w:fldChar w:fldCharType="separate"/>
            </w:r>
            <w:r w:rsidR="003753AE">
              <w:rPr>
                <w:noProof/>
                <w:webHidden/>
              </w:rPr>
              <w:t>4</w:t>
            </w:r>
            <w:r w:rsidR="00C2635B">
              <w:rPr>
                <w:noProof/>
                <w:webHidden/>
              </w:rPr>
              <w:fldChar w:fldCharType="end"/>
            </w:r>
          </w:hyperlink>
        </w:p>
        <w:p w14:paraId="3ACF9EDC" w14:textId="0536772E" w:rsidR="00C2635B" w:rsidRDefault="00B13BCB">
          <w:pPr>
            <w:pStyle w:val="TOC1"/>
            <w:rPr>
              <w:rFonts w:asciiTheme="minorHAnsi" w:eastAsiaTheme="minorEastAsia" w:hAnsiTheme="minorHAnsi" w:cstheme="minorBidi"/>
              <w:b w:val="0"/>
              <w:caps w:val="0"/>
              <w:noProof/>
              <w:sz w:val="22"/>
              <w:szCs w:val="22"/>
              <w:lang w:val="en-NZ" w:eastAsia="en-NZ"/>
            </w:rPr>
          </w:pPr>
          <w:hyperlink w:anchor="_Toc8816098" w:history="1">
            <w:r w:rsidR="00C2635B" w:rsidRPr="00121AD1">
              <w:rPr>
                <w:rStyle w:val="Hyperlink"/>
                <w:noProof/>
              </w:rPr>
              <w:t>RESULTS</w:t>
            </w:r>
            <w:r w:rsidR="00C2635B">
              <w:rPr>
                <w:noProof/>
                <w:webHidden/>
              </w:rPr>
              <w:tab/>
            </w:r>
            <w:r w:rsidR="00C2635B">
              <w:rPr>
                <w:noProof/>
                <w:webHidden/>
              </w:rPr>
              <w:fldChar w:fldCharType="begin"/>
            </w:r>
            <w:r w:rsidR="00C2635B">
              <w:rPr>
                <w:noProof/>
                <w:webHidden/>
              </w:rPr>
              <w:instrText xml:space="preserve"> PAGEREF _Toc8816098 \h </w:instrText>
            </w:r>
            <w:r w:rsidR="00C2635B">
              <w:rPr>
                <w:noProof/>
                <w:webHidden/>
              </w:rPr>
            </w:r>
            <w:r w:rsidR="00C2635B">
              <w:rPr>
                <w:noProof/>
                <w:webHidden/>
              </w:rPr>
              <w:fldChar w:fldCharType="separate"/>
            </w:r>
            <w:r w:rsidR="003753AE">
              <w:rPr>
                <w:noProof/>
                <w:webHidden/>
              </w:rPr>
              <w:t>5</w:t>
            </w:r>
            <w:r w:rsidR="00C2635B">
              <w:rPr>
                <w:noProof/>
                <w:webHidden/>
              </w:rPr>
              <w:fldChar w:fldCharType="end"/>
            </w:r>
          </w:hyperlink>
        </w:p>
        <w:p w14:paraId="4A0E2FF8" w14:textId="6E6F607B" w:rsidR="00C2635B" w:rsidRDefault="00B13BCB">
          <w:pPr>
            <w:pStyle w:val="TOC2"/>
            <w:rPr>
              <w:rFonts w:asciiTheme="minorHAnsi" w:eastAsiaTheme="minorEastAsia" w:hAnsiTheme="minorHAnsi" w:cstheme="minorBidi"/>
              <w:smallCaps w:val="0"/>
              <w:noProof/>
              <w:sz w:val="22"/>
              <w:szCs w:val="22"/>
              <w:lang w:val="en-NZ" w:eastAsia="en-NZ"/>
            </w:rPr>
          </w:pPr>
          <w:hyperlink w:anchor="_Toc8816099" w:history="1">
            <w:r w:rsidR="00C2635B" w:rsidRPr="00121AD1">
              <w:rPr>
                <w:rStyle w:val="Hyperlink"/>
                <w:noProof/>
              </w:rPr>
              <w:t>Kōura</w:t>
            </w:r>
            <w:r w:rsidR="00C2635B">
              <w:rPr>
                <w:noProof/>
                <w:webHidden/>
              </w:rPr>
              <w:tab/>
            </w:r>
            <w:r w:rsidR="00C2635B">
              <w:rPr>
                <w:noProof/>
                <w:webHidden/>
              </w:rPr>
              <w:fldChar w:fldCharType="begin"/>
            </w:r>
            <w:r w:rsidR="00C2635B">
              <w:rPr>
                <w:noProof/>
                <w:webHidden/>
              </w:rPr>
              <w:instrText xml:space="preserve"> PAGEREF _Toc8816099 \h </w:instrText>
            </w:r>
            <w:r w:rsidR="00C2635B">
              <w:rPr>
                <w:noProof/>
                <w:webHidden/>
              </w:rPr>
            </w:r>
            <w:r w:rsidR="00C2635B">
              <w:rPr>
                <w:noProof/>
                <w:webHidden/>
              </w:rPr>
              <w:fldChar w:fldCharType="separate"/>
            </w:r>
            <w:r w:rsidR="003753AE">
              <w:rPr>
                <w:noProof/>
                <w:webHidden/>
              </w:rPr>
              <w:t>5</w:t>
            </w:r>
            <w:r w:rsidR="00C2635B">
              <w:rPr>
                <w:noProof/>
                <w:webHidden/>
              </w:rPr>
              <w:fldChar w:fldCharType="end"/>
            </w:r>
          </w:hyperlink>
        </w:p>
        <w:p w14:paraId="1D5329F8" w14:textId="2CCAA876" w:rsidR="00C2635B" w:rsidRDefault="00B13BCB">
          <w:pPr>
            <w:pStyle w:val="TOC3"/>
            <w:rPr>
              <w:rFonts w:asciiTheme="minorHAnsi" w:eastAsiaTheme="minorEastAsia" w:hAnsiTheme="minorHAnsi" w:cstheme="minorBidi"/>
              <w:noProof/>
              <w:sz w:val="22"/>
              <w:szCs w:val="22"/>
              <w:lang w:val="en-NZ" w:eastAsia="en-NZ"/>
            </w:rPr>
          </w:pPr>
          <w:hyperlink w:anchor="_Toc8816100" w:history="1">
            <w:r w:rsidR="00C2635B" w:rsidRPr="00121AD1">
              <w:rPr>
                <w:rStyle w:val="Hyperlink"/>
                <w:noProof/>
              </w:rPr>
              <w:t>Abundance, biomass and distribution</w:t>
            </w:r>
            <w:r w:rsidR="00C2635B">
              <w:rPr>
                <w:noProof/>
                <w:webHidden/>
              </w:rPr>
              <w:tab/>
            </w:r>
            <w:r w:rsidR="00C2635B">
              <w:rPr>
                <w:noProof/>
                <w:webHidden/>
              </w:rPr>
              <w:fldChar w:fldCharType="begin"/>
            </w:r>
            <w:r w:rsidR="00C2635B">
              <w:rPr>
                <w:noProof/>
                <w:webHidden/>
              </w:rPr>
              <w:instrText xml:space="preserve"> PAGEREF _Toc8816100 \h </w:instrText>
            </w:r>
            <w:r w:rsidR="00C2635B">
              <w:rPr>
                <w:noProof/>
                <w:webHidden/>
              </w:rPr>
            </w:r>
            <w:r w:rsidR="00C2635B">
              <w:rPr>
                <w:noProof/>
                <w:webHidden/>
              </w:rPr>
              <w:fldChar w:fldCharType="separate"/>
            </w:r>
            <w:r w:rsidR="003753AE">
              <w:rPr>
                <w:noProof/>
                <w:webHidden/>
              </w:rPr>
              <w:t>5</w:t>
            </w:r>
            <w:r w:rsidR="00C2635B">
              <w:rPr>
                <w:noProof/>
                <w:webHidden/>
              </w:rPr>
              <w:fldChar w:fldCharType="end"/>
            </w:r>
          </w:hyperlink>
        </w:p>
        <w:p w14:paraId="1A7DBFA6" w14:textId="1BC981A1" w:rsidR="00C2635B" w:rsidRDefault="00B13BCB">
          <w:pPr>
            <w:pStyle w:val="TOC3"/>
            <w:rPr>
              <w:rFonts w:asciiTheme="minorHAnsi" w:eastAsiaTheme="minorEastAsia" w:hAnsiTheme="minorHAnsi" w:cstheme="minorBidi"/>
              <w:noProof/>
              <w:sz w:val="22"/>
              <w:szCs w:val="22"/>
              <w:lang w:val="en-NZ" w:eastAsia="en-NZ"/>
            </w:rPr>
          </w:pPr>
          <w:hyperlink w:anchor="_Toc8816101" w:history="1">
            <w:r w:rsidR="00C2635B" w:rsidRPr="00121AD1">
              <w:rPr>
                <w:rStyle w:val="Hyperlink"/>
                <w:noProof/>
              </w:rPr>
              <w:t>Size</w:t>
            </w:r>
            <w:r w:rsidR="00C2635B">
              <w:rPr>
                <w:noProof/>
                <w:webHidden/>
              </w:rPr>
              <w:tab/>
            </w:r>
            <w:r w:rsidR="00C2635B">
              <w:rPr>
                <w:noProof/>
                <w:webHidden/>
              </w:rPr>
              <w:fldChar w:fldCharType="begin"/>
            </w:r>
            <w:r w:rsidR="00C2635B">
              <w:rPr>
                <w:noProof/>
                <w:webHidden/>
              </w:rPr>
              <w:instrText xml:space="preserve"> PAGEREF _Toc8816101 \h </w:instrText>
            </w:r>
            <w:r w:rsidR="00C2635B">
              <w:rPr>
                <w:noProof/>
                <w:webHidden/>
              </w:rPr>
            </w:r>
            <w:r w:rsidR="00C2635B">
              <w:rPr>
                <w:noProof/>
                <w:webHidden/>
              </w:rPr>
              <w:fldChar w:fldCharType="separate"/>
            </w:r>
            <w:r w:rsidR="003753AE">
              <w:rPr>
                <w:noProof/>
                <w:webHidden/>
              </w:rPr>
              <w:t>6</w:t>
            </w:r>
            <w:r w:rsidR="00C2635B">
              <w:rPr>
                <w:noProof/>
                <w:webHidden/>
              </w:rPr>
              <w:fldChar w:fldCharType="end"/>
            </w:r>
          </w:hyperlink>
        </w:p>
        <w:p w14:paraId="652E11C1" w14:textId="47965484" w:rsidR="00C2635B" w:rsidRDefault="00B13BCB">
          <w:pPr>
            <w:pStyle w:val="TOC3"/>
            <w:rPr>
              <w:rFonts w:asciiTheme="minorHAnsi" w:eastAsiaTheme="minorEastAsia" w:hAnsiTheme="minorHAnsi" w:cstheme="minorBidi"/>
              <w:noProof/>
              <w:sz w:val="22"/>
              <w:szCs w:val="22"/>
              <w:lang w:val="en-NZ" w:eastAsia="en-NZ"/>
            </w:rPr>
          </w:pPr>
          <w:hyperlink w:anchor="_Toc8816102" w:history="1">
            <w:r w:rsidR="00C2635B" w:rsidRPr="00121AD1">
              <w:rPr>
                <w:rStyle w:val="Hyperlink"/>
                <w:noProof/>
              </w:rPr>
              <w:t>Percentage females, breeding size with eggs and soft shells</w:t>
            </w:r>
            <w:r w:rsidR="00C2635B">
              <w:rPr>
                <w:noProof/>
                <w:webHidden/>
              </w:rPr>
              <w:tab/>
            </w:r>
            <w:r w:rsidR="00C2635B">
              <w:rPr>
                <w:noProof/>
                <w:webHidden/>
              </w:rPr>
              <w:fldChar w:fldCharType="begin"/>
            </w:r>
            <w:r w:rsidR="00C2635B">
              <w:rPr>
                <w:noProof/>
                <w:webHidden/>
              </w:rPr>
              <w:instrText xml:space="preserve"> PAGEREF _Toc8816102 \h </w:instrText>
            </w:r>
            <w:r w:rsidR="00C2635B">
              <w:rPr>
                <w:noProof/>
                <w:webHidden/>
              </w:rPr>
            </w:r>
            <w:r w:rsidR="00C2635B">
              <w:rPr>
                <w:noProof/>
                <w:webHidden/>
              </w:rPr>
              <w:fldChar w:fldCharType="separate"/>
            </w:r>
            <w:r w:rsidR="003753AE">
              <w:rPr>
                <w:noProof/>
                <w:webHidden/>
              </w:rPr>
              <w:t>7</w:t>
            </w:r>
            <w:r w:rsidR="00C2635B">
              <w:rPr>
                <w:noProof/>
                <w:webHidden/>
              </w:rPr>
              <w:fldChar w:fldCharType="end"/>
            </w:r>
          </w:hyperlink>
        </w:p>
        <w:p w14:paraId="336BF9C6" w14:textId="2D2B1512" w:rsidR="00C2635B" w:rsidRDefault="00B13BCB">
          <w:pPr>
            <w:pStyle w:val="TOC2"/>
            <w:rPr>
              <w:rFonts w:asciiTheme="minorHAnsi" w:eastAsiaTheme="minorEastAsia" w:hAnsiTheme="minorHAnsi" w:cstheme="minorBidi"/>
              <w:smallCaps w:val="0"/>
              <w:noProof/>
              <w:sz w:val="22"/>
              <w:szCs w:val="22"/>
              <w:lang w:val="en-NZ" w:eastAsia="en-NZ"/>
            </w:rPr>
          </w:pPr>
          <w:hyperlink w:anchor="_Toc8816103" w:history="1">
            <w:r w:rsidR="00C2635B" w:rsidRPr="00121AD1">
              <w:rPr>
                <w:rStyle w:val="Hyperlink"/>
                <w:noProof/>
              </w:rPr>
              <w:t>Morihana</w:t>
            </w:r>
            <w:r w:rsidR="00C2635B">
              <w:rPr>
                <w:noProof/>
                <w:webHidden/>
              </w:rPr>
              <w:tab/>
            </w:r>
            <w:r w:rsidR="00C2635B">
              <w:rPr>
                <w:noProof/>
                <w:webHidden/>
              </w:rPr>
              <w:fldChar w:fldCharType="begin"/>
            </w:r>
            <w:r w:rsidR="00C2635B">
              <w:rPr>
                <w:noProof/>
                <w:webHidden/>
              </w:rPr>
              <w:instrText xml:space="preserve"> PAGEREF _Toc8816103 \h </w:instrText>
            </w:r>
            <w:r w:rsidR="00C2635B">
              <w:rPr>
                <w:noProof/>
                <w:webHidden/>
              </w:rPr>
            </w:r>
            <w:r w:rsidR="00C2635B">
              <w:rPr>
                <w:noProof/>
                <w:webHidden/>
              </w:rPr>
              <w:fldChar w:fldCharType="separate"/>
            </w:r>
            <w:r w:rsidR="003753AE">
              <w:rPr>
                <w:noProof/>
                <w:webHidden/>
              </w:rPr>
              <w:t>7</w:t>
            </w:r>
            <w:r w:rsidR="00C2635B">
              <w:rPr>
                <w:noProof/>
                <w:webHidden/>
              </w:rPr>
              <w:fldChar w:fldCharType="end"/>
            </w:r>
          </w:hyperlink>
        </w:p>
        <w:p w14:paraId="5059E08B" w14:textId="2E81B80D" w:rsidR="00C2635B" w:rsidRDefault="00B13BCB">
          <w:pPr>
            <w:pStyle w:val="TOC1"/>
            <w:rPr>
              <w:rFonts w:asciiTheme="minorHAnsi" w:eastAsiaTheme="minorEastAsia" w:hAnsiTheme="minorHAnsi" w:cstheme="minorBidi"/>
              <w:b w:val="0"/>
              <w:caps w:val="0"/>
              <w:noProof/>
              <w:sz w:val="22"/>
              <w:szCs w:val="22"/>
              <w:lang w:val="en-NZ" w:eastAsia="en-NZ"/>
            </w:rPr>
          </w:pPr>
          <w:hyperlink w:anchor="_Toc8816104" w:history="1">
            <w:r w:rsidR="00C2635B" w:rsidRPr="00121AD1">
              <w:rPr>
                <w:rStyle w:val="Hyperlink"/>
                <w:noProof/>
              </w:rPr>
              <w:t>DISCUSSION</w:t>
            </w:r>
            <w:r w:rsidR="00C2635B">
              <w:rPr>
                <w:noProof/>
                <w:webHidden/>
              </w:rPr>
              <w:tab/>
            </w:r>
            <w:r w:rsidR="00C2635B">
              <w:rPr>
                <w:noProof/>
                <w:webHidden/>
              </w:rPr>
              <w:fldChar w:fldCharType="begin"/>
            </w:r>
            <w:r w:rsidR="00C2635B">
              <w:rPr>
                <w:noProof/>
                <w:webHidden/>
              </w:rPr>
              <w:instrText xml:space="preserve"> PAGEREF _Toc8816104 \h </w:instrText>
            </w:r>
            <w:r w:rsidR="00C2635B">
              <w:rPr>
                <w:noProof/>
                <w:webHidden/>
              </w:rPr>
            </w:r>
            <w:r w:rsidR="00C2635B">
              <w:rPr>
                <w:noProof/>
                <w:webHidden/>
              </w:rPr>
              <w:fldChar w:fldCharType="separate"/>
            </w:r>
            <w:r w:rsidR="003753AE">
              <w:rPr>
                <w:noProof/>
                <w:webHidden/>
              </w:rPr>
              <w:t>9</w:t>
            </w:r>
            <w:r w:rsidR="00C2635B">
              <w:rPr>
                <w:noProof/>
                <w:webHidden/>
              </w:rPr>
              <w:fldChar w:fldCharType="end"/>
            </w:r>
          </w:hyperlink>
        </w:p>
        <w:p w14:paraId="23081681" w14:textId="2F2EE002" w:rsidR="00C2635B" w:rsidRDefault="00B13BCB">
          <w:pPr>
            <w:pStyle w:val="TOC2"/>
            <w:rPr>
              <w:rFonts w:asciiTheme="minorHAnsi" w:eastAsiaTheme="minorEastAsia" w:hAnsiTheme="minorHAnsi" w:cstheme="minorBidi"/>
              <w:smallCaps w:val="0"/>
              <w:noProof/>
              <w:sz w:val="22"/>
              <w:szCs w:val="22"/>
              <w:lang w:val="en-NZ" w:eastAsia="en-NZ"/>
            </w:rPr>
          </w:pPr>
          <w:hyperlink w:anchor="_Toc8816105" w:history="1">
            <w:r w:rsidR="00C2635B" w:rsidRPr="00121AD1">
              <w:rPr>
                <w:rStyle w:val="Hyperlink"/>
                <w:noProof/>
              </w:rPr>
              <w:t>Kōura abundance and distribution</w:t>
            </w:r>
            <w:r w:rsidR="00C2635B">
              <w:rPr>
                <w:noProof/>
                <w:webHidden/>
              </w:rPr>
              <w:tab/>
            </w:r>
            <w:r w:rsidR="00C2635B">
              <w:rPr>
                <w:noProof/>
                <w:webHidden/>
              </w:rPr>
              <w:fldChar w:fldCharType="begin"/>
            </w:r>
            <w:r w:rsidR="00C2635B">
              <w:rPr>
                <w:noProof/>
                <w:webHidden/>
              </w:rPr>
              <w:instrText xml:space="preserve"> PAGEREF _Toc8816105 \h </w:instrText>
            </w:r>
            <w:r w:rsidR="00C2635B">
              <w:rPr>
                <w:noProof/>
                <w:webHidden/>
              </w:rPr>
            </w:r>
            <w:r w:rsidR="00C2635B">
              <w:rPr>
                <w:noProof/>
                <w:webHidden/>
              </w:rPr>
              <w:fldChar w:fldCharType="separate"/>
            </w:r>
            <w:r w:rsidR="003753AE">
              <w:rPr>
                <w:noProof/>
                <w:webHidden/>
              </w:rPr>
              <w:t>9</w:t>
            </w:r>
            <w:r w:rsidR="00C2635B">
              <w:rPr>
                <w:noProof/>
                <w:webHidden/>
              </w:rPr>
              <w:fldChar w:fldCharType="end"/>
            </w:r>
          </w:hyperlink>
        </w:p>
        <w:p w14:paraId="08541CD2" w14:textId="2742D6CD" w:rsidR="00C2635B" w:rsidRDefault="00B13BCB">
          <w:pPr>
            <w:pStyle w:val="TOC2"/>
            <w:rPr>
              <w:rFonts w:asciiTheme="minorHAnsi" w:eastAsiaTheme="minorEastAsia" w:hAnsiTheme="minorHAnsi" w:cstheme="minorBidi"/>
              <w:smallCaps w:val="0"/>
              <w:noProof/>
              <w:sz w:val="22"/>
              <w:szCs w:val="22"/>
              <w:lang w:val="en-NZ" w:eastAsia="en-NZ"/>
            </w:rPr>
          </w:pPr>
          <w:hyperlink w:anchor="_Toc8816106" w:history="1">
            <w:r w:rsidR="00C2635B" w:rsidRPr="00121AD1">
              <w:rPr>
                <w:rStyle w:val="Hyperlink"/>
                <w:noProof/>
              </w:rPr>
              <w:t>Kōura female to male ratio</w:t>
            </w:r>
            <w:r w:rsidR="00C2635B">
              <w:rPr>
                <w:noProof/>
                <w:webHidden/>
              </w:rPr>
              <w:tab/>
            </w:r>
            <w:r w:rsidR="00C2635B">
              <w:rPr>
                <w:noProof/>
                <w:webHidden/>
              </w:rPr>
              <w:fldChar w:fldCharType="begin"/>
            </w:r>
            <w:r w:rsidR="00C2635B">
              <w:rPr>
                <w:noProof/>
                <w:webHidden/>
              </w:rPr>
              <w:instrText xml:space="preserve"> PAGEREF _Toc8816106 \h </w:instrText>
            </w:r>
            <w:r w:rsidR="00C2635B">
              <w:rPr>
                <w:noProof/>
                <w:webHidden/>
              </w:rPr>
            </w:r>
            <w:r w:rsidR="00C2635B">
              <w:rPr>
                <w:noProof/>
                <w:webHidden/>
              </w:rPr>
              <w:fldChar w:fldCharType="separate"/>
            </w:r>
            <w:r w:rsidR="003753AE">
              <w:rPr>
                <w:noProof/>
                <w:webHidden/>
              </w:rPr>
              <w:t>10</w:t>
            </w:r>
            <w:r w:rsidR="00C2635B">
              <w:rPr>
                <w:noProof/>
                <w:webHidden/>
              </w:rPr>
              <w:fldChar w:fldCharType="end"/>
            </w:r>
          </w:hyperlink>
        </w:p>
        <w:p w14:paraId="1DE2627B" w14:textId="44E337D3" w:rsidR="00C2635B" w:rsidRDefault="00B13BCB">
          <w:pPr>
            <w:pStyle w:val="TOC2"/>
            <w:rPr>
              <w:rFonts w:asciiTheme="minorHAnsi" w:eastAsiaTheme="minorEastAsia" w:hAnsiTheme="minorHAnsi" w:cstheme="minorBidi"/>
              <w:smallCaps w:val="0"/>
              <w:noProof/>
              <w:sz w:val="22"/>
              <w:szCs w:val="22"/>
              <w:lang w:val="en-NZ" w:eastAsia="en-NZ"/>
            </w:rPr>
          </w:pPr>
          <w:hyperlink w:anchor="_Toc8816107" w:history="1">
            <w:r w:rsidR="00C2635B" w:rsidRPr="00121AD1">
              <w:rPr>
                <w:rStyle w:val="Hyperlink"/>
                <w:noProof/>
              </w:rPr>
              <w:t>Restoration measures</w:t>
            </w:r>
            <w:r w:rsidR="00C2635B">
              <w:rPr>
                <w:noProof/>
                <w:webHidden/>
              </w:rPr>
              <w:tab/>
            </w:r>
            <w:r w:rsidR="00C2635B">
              <w:rPr>
                <w:noProof/>
                <w:webHidden/>
              </w:rPr>
              <w:fldChar w:fldCharType="begin"/>
            </w:r>
            <w:r w:rsidR="00C2635B">
              <w:rPr>
                <w:noProof/>
                <w:webHidden/>
              </w:rPr>
              <w:instrText xml:space="preserve"> PAGEREF _Toc8816107 \h </w:instrText>
            </w:r>
            <w:r w:rsidR="00C2635B">
              <w:rPr>
                <w:noProof/>
                <w:webHidden/>
              </w:rPr>
            </w:r>
            <w:r w:rsidR="00C2635B">
              <w:rPr>
                <w:noProof/>
                <w:webHidden/>
              </w:rPr>
              <w:fldChar w:fldCharType="separate"/>
            </w:r>
            <w:r w:rsidR="003753AE">
              <w:rPr>
                <w:noProof/>
                <w:webHidden/>
              </w:rPr>
              <w:t>10</w:t>
            </w:r>
            <w:r w:rsidR="00C2635B">
              <w:rPr>
                <w:noProof/>
                <w:webHidden/>
              </w:rPr>
              <w:fldChar w:fldCharType="end"/>
            </w:r>
          </w:hyperlink>
        </w:p>
        <w:p w14:paraId="10E8D962" w14:textId="721B85D3" w:rsidR="00C2635B" w:rsidRDefault="00B13BCB">
          <w:pPr>
            <w:pStyle w:val="TOC2"/>
            <w:rPr>
              <w:rFonts w:asciiTheme="minorHAnsi" w:eastAsiaTheme="minorEastAsia" w:hAnsiTheme="minorHAnsi" w:cstheme="minorBidi"/>
              <w:smallCaps w:val="0"/>
              <w:noProof/>
              <w:sz w:val="22"/>
              <w:szCs w:val="22"/>
              <w:lang w:val="en-NZ" w:eastAsia="en-NZ"/>
            </w:rPr>
          </w:pPr>
          <w:hyperlink w:anchor="_Toc8816108" w:history="1">
            <w:r w:rsidR="00C2635B" w:rsidRPr="00121AD1">
              <w:rPr>
                <w:rStyle w:val="Hyperlink"/>
                <w:noProof/>
              </w:rPr>
              <w:t>Morihana</w:t>
            </w:r>
            <w:r w:rsidR="00C2635B">
              <w:rPr>
                <w:noProof/>
                <w:webHidden/>
              </w:rPr>
              <w:tab/>
            </w:r>
            <w:r w:rsidR="00C2635B">
              <w:rPr>
                <w:noProof/>
                <w:webHidden/>
              </w:rPr>
              <w:fldChar w:fldCharType="begin"/>
            </w:r>
            <w:r w:rsidR="00C2635B">
              <w:rPr>
                <w:noProof/>
                <w:webHidden/>
              </w:rPr>
              <w:instrText xml:space="preserve"> PAGEREF _Toc8816108 \h </w:instrText>
            </w:r>
            <w:r w:rsidR="00C2635B">
              <w:rPr>
                <w:noProof/>
                <w:webHidden/>
              </w:rPr>
            </w:r>
            <w:r w:rsidR="00C2635B">
              <w:rPr>
                <w:noProof/>
                <w:webHidden/>
              </w:rPr>
              <w:fldChar w:fldCharType="separate"/>
            </w:r>
            <w:r w:rsidR="003753AE">
              <w:rPr>
                <w:noProof/>
                <w:webHidden/>
              </w:rPr>
              <w:t>10</w:t>
            </w:r>
            <w:r w:rsidR="00C2635B">
              <w:rPr>
                <w:noProof/>
                <w:webHidden/>
              </w:rPr>
              <w:fldChar w:fldCharType="end"/>
            </w:r>
          </w:hyperlink>
        </w:p>
        <w:p w14:paraId="4FE85021" w14:textId="3A6D5B4B" w:rsidR="00C2635B" w:rsidRDefault="00B13BCB">
          <w:pPr>
            <w:pStyle w:val="TOC1"/>
            <w:rPr>
              <w:rFonts w:asciiTheme="minorHAnsi" w:eastAsiaTheme="minorEastAsia" w:hAnsiTheme="minorHAnsi" w:cstheme="minorBidi"/>
              <w:b w:val="0"/>
              <w:caps w:val="0"/>
              <w:noProof/>
              <w:sz w:val="22"/>
              <w:szCs w:val="22"/>
              <w:lang w:val="en-NZ" w:eastAsia="en-NZ"/>
            </w:rPr>
          </w:pPr>
          <w:hyperlink w:anchor="_Toc8816109" w:history="1">
            <w:r w:rsidR="00C2635B" w:rsidRPr="00121AD1">
              <w:rPr>
                <w:rStyle w:val="Hyperlink"/>
                <w:noProof/>
              </w:rPr>
              <w:t>CONCLUSIONS AND RECOMMENDATIONS</w:t>
            </w:r>
            <w:r w:rsidR="00C2635B">
              <w:rPr>
                <w:noProof/>
                <w:webHidden/>
              </w:rPr>
              <w:tab/>
            </w:r>
            <w:r w:rsidR="00C2635B">
              <w:rPr>
                <w:noProof/>
                <w:webHidden/>
              </w:rPr>
              <w:fldChar w:fldCharType="begin"/>
            </w:r>
            <w:r w:rsidR="00C2635B">
              <w:rPr>
                <w:noProof/>
                <w:webHidden/>
              </w:rPr>
              <w:instrText xml:space="preserve"> PAGEREF _Toc8816109 \h </w:instrText>
            </w:r>
            <w:r w:rsidR="00C2635B">
              <w:rPr>
                <w:noProof/>
                <w:webHidden/>
              </w:rPr>
            </w:r>
            <w:r w:rsidR="00C2635B">
              <w:rPr>
                <w:noProof/>
                <w:webHidden/>
              </w:rPr>
              <w:fldChar w:fldCharType="separate"/>
            </w:r>
            <w:r w:rsidR="003753AE">
              <w:rPr>
                <w:noProof/>
                <w:webHidden/>
              </w:rPr>
              <w:t>11</w:t>
            </w:r>
            <w:r w:rsidR="00C2635B">
              <w:rPr>
                <w:noProof/>
                <w:webHidden/>
              </w:rPr>
              <w:fldChar w:fldCharType="end"/>
            </w:r>
          </w:hyperlink>
        </w:p>
        <w:p w14:paraId="1E56DF6D" w14:textId="06A7D2C8" w:rsidR="00C2635B" w:rsidRDefault="00B13BCB">
          <w:pPr>
            <w:pStyle w:val="TOC1"/>
            <w:rPr>
              <w:rFonts w:asciiTheme="minorHAnsi" w:eastAsiaTheme="minorEastAsia" w:hAnsiTheme="minorHAnsi" w:cstheme="minorBidi"/>
              <w:b w:val="0"/>
              <w:caps w:val="0"/>
              <w:noProof/>
              <w:sz w:val="22"/>
              <w:szCs w:val="22"/>
              <w:lang w:val="en-NZ" w:eastAsia="en-NZ"/>
            </w:rPr>
          </w:pPr>
          <w:hyperlink w:anchor="_Toc8816110" w:history="1">
            <w:r w:rsidR="00C2635B" w:rsidRPr="00121AD1">
              <w:rPr>
                <w:rStyle w:val="Hyperlink"/>
                <w:noProof/>
              </w:rPr>
              <w:t>ACKNOWLEDGEMENTS</w:t>
            </w:r>
            <w:r w:rsidR="00C2635B">
              <w:rPr>
                <w:noProof/>
                <w:webHidden/>
              </w:rPr>
              <w:tab/>
            </w:r>
            <w:r w:rsidR="00C2635B">
              <w:rPr>
                <w:noProof/>
                <w:webHidden/>
              </w:rPr>
              <w:fldChar w:fldCharType="begin"/>
            </w:r>
            <w:r w:rsidR="00C2635B">
              <w:rPr>
                <w:noProof/>
                <w:webHidden/>
              </w:rPr>
              <w:instrText xml:space="preserve"> PAGEREF _Toc8816110 \h </w:instrText>
            </w:r>
            <w:r w:rsidR="00C2635B">
              <w:rPr>
                <w:noProof/>
                <w:webHidden/>
              </w:rPr>
            </w:r>
            <w:r w:rsidR="00C2635B">
              <w:rPr>
                <w:noProof/>
                <w:webHidden/>
              </w:rPr>
              <w:fldChar w:fldCharType="separate"/>
            </w:r>
            <w:r w:rsidR="003753AE">
              <w:rPr>
                <w:noProof/>
                <w:webHidden/>
              </w:rPr>
              <w:t>12</w:t>
            </w:r>
            <w:r w:rsidR="00C2635B">
              <w:rPr>
                <w:noProof/>
                <w:webHidden/>
              </w:rPr>
              <w:fldChar w:fldCharType="end"/>
            </w:r>
          </w:hyperlink>
        </w:p>
        <w:p w14:paraId="05C61F7C" w14:textId="1C4FEEE1" w:rsidR="00C2635B" w:rsidRDefault="00B13BCB">
          <w:pPr>
            <w:pStyle w:val="TOC1"/>
            <w:rPr>
              <w:rFonts w:asciiTheme="minorHAnsi" w:eastAsiaTheme="minorEastAsia" w:hAnsiTheme="minorHAnsi" w:cstheme="minorBidi"/>
              <w:b w:val="0"/>
              <w:caps w:val="0"/>
              <w:noProof/>
              <w:sz w:val="22"/>
              <w:szCs w:val="22"/>
              <w:lang w:val="en-NZ" w:eastAsia="en-NZ"/>
            </w:rPr>
          </w:pPr>
          <w:hyperlink w:anchor="_Toc8816111" w:history="1">
            <w:r w:rsidR="00C2635B" w:rsidRPr="00121AD1">
              <w:rPr>
                <w:rStyle w:val="Hyperlink"/>
                <w:noProof/>
              </w:rPr>
              <w:t>REFERENCES</w:t>
            </w:r>
            <w:r w:rsidR="00C2635B">
              <w:rPr>
                <w:noProof/>
                <w:webHidden/>
              </w:rPr>
              <w:tab/>
            </w:r>
            <w:r w:rsidR="00C2635B">
              <w:rPr>
                <w:noProof/>
                <w:webHidden/>
              </w:rPr>
              <w:fldChar w:fldCharType="begin"/>
            </w:r>
            <w:r w:rsidR="00C2635B">
              <w:rPr>
                <w:noProof/>
                <w:webHidden/>
              </w:rPr>
              <w:instrText xml:space="preserve"> PAGEREF _Toc8816111 \h </w:instrText>
            </w:r>
            <w:r w:rsidR="00C2635B">
              <w:rPr>
                <w:noProof/>
                <w:webHidden/>
              </w:rPr>
            </w:r>
            <w:r w:rsidR="00C2635B">
              <w:rPr>
                <w:noProof/>
                <w:webHidden/>
              </w:rPr>
              <w:fldChar w:fldCharType="separate"/>
            </w:r>
            <w:r w:rsidR="003753AE">
              <w:rPr>
                <w:noProof/>
                <w:webHidden/>
              </w:rPr>
              <w:t>12</w:t>
            </w:r>
            <w:r w:rsidR="00C2635B">
              <w:rPr>
                <w:noProof/>
                <w:webHidden/>
              </w:rPr>
              <w:fldChar w:fldCharType="end"/>
            </w:r>
          </w:hyperlink>
        </w:p>
        <w:p w14:paraId="7061FB3A" w14:textId="3678F42F" w:rsidR="00C05F49" w:rsidRDefault="00C05F49" w:rsidP="00922D8C">
          <w:r>
            <w:rPr>
              <w:b/>
              <w:bCs/>
              <w:noProof/>
            </w:rPr>
            <w:fldChar w:fldCharType="end"/>
          </w:r>
        </w:p>
      </w:sdtContent>
    </w:sdt>
    <w:p w14:paraId="42EFDFFE" w14:textId="77777777" w:rsidR="00C05F49" w:rsidRDefault="00C05F49">
      <w:pPr>
        <w:rPr>
          <w:rFonts w:asciiTheme="majorHAnsi" w:hAnsiTheme="majorHAnsi"/>
          <w:caps/>
          <w:sz w:val="24"/>
          <w:szCs w:val="24"/>
          <w:u w:val="single"/>
        </w:rPr>
      </w:pPr>
    </w:p>
    <w:p w14:paraId="0FB300D3" w14:textId="77777777" w:rsidR="00C05F49" w:rsidRDefault="00C05F49">
      <w:pPr>
        <w:rPr>
          <w:rFonts w:asciiTheme="majorHAnsi" w:hAnsiTheme="majorHAnsi"/>
          <w:caps/>
          <w:sz w:val="24"/>
          <w:szCs w:val="24"/>
          <w:u w:val="single"/>
        </w:rPr>
      </w:pPr>
    </w:p>
    <w:p w14:paraId="0C43C6BD" w14:textId="77777777" w:rsidR="00C05F49" w:rsidRDefault="00C05F49">
      <w:pPr>
        <w:rPr>
          <w:rFonts w:asciiTheme="majorHAnsi" w:hAnsiTheme="majorHAnsi"/>
          <w:caps/>
          <w:sz w:val="24"/>
          <w:szCs w:val="24"/>
          <w:u w:val="single"/>
        </w:rPr>
      </w:pPr>
    </w:p>
    <w:p w14:paraId="7244EB46" w14:textId="77777777" w:rsidR="00C05F49" w:rsidRDefault="00C05F49">
      <w:pPr>
        <w:rPr>
          <w:rFonts w:asciiTheme="majorHAnsi" w:hAnsiTheme="majorHAnsi"/>
          <w:caps/>
          <w:sz w:val="24"/>
          <w:szCs w:val="24"/>
          <w:u w:val="single"/>
        </w:rPr>
      </w:pPr>
    </w:p>
    <w:p w14:paraId="70E29516" w14:textId="77777777" w:rsidR="00C05F49" w:rsidRDefault="00C05F49">
      <w:pPr>
        <w:rPr>
          <w:rFonts w:asciiTheme="majorHAnsi" w:hAnsiTheme="majorHAnsi"/>
          <w:caps/>
          <w:sz w:val="24"/>
          <w:szCs w:val="24"/>
          <w:u w:val="single"/>
        </w:rPr>
      </w:pPr>
    </w:p>
    <w:p w14:paraId="702D091D" w14:textId="77777777" w:rsidR="00C05F49" w:rsidRDefault="00C05F49">
      <w:pPr>
        <w:rPr>
          <w:rFonts w:asciiTheme="majorHAnsi" w:hAnsiTheme="majorHAnsi"/>
          <w:caps/>
          <w:sz w:val="24"/>
          <w:szCs w:val="24"/>
          <w:u w:val="single"/>
        </w:rPr>
      </w:pPr>
    </w:p>
    <w:p w14:paraId="0A6AF14F" w14:textId="77777777" w:rsidR="00C05F49" w:rsidRDefault="00C05F49">
      <w:pPr>
        <w:rPr>
          <w:rFonts w:asciiTheme="majorHAnsi" w:hAnsiTheme="majorHAnsi"/>
          <w:caps/>
          <w:sz w:val="24"/>
          <w:szCs w:val="24"/>
          <w:u w:val="single"/>
        </w:rPr>
      </w:pPr>
    </w:p>
    <w:p w14:paraId="08FC03E9" w14:textId="77777777" w:rsidR="00C05F49" w:rsidRDefault="00C05F49">
      <w:pPr>
        <w:rPr>
          <w:rFonts w:asciiTheme="majorHAnsi" w:hAnsiTheme="majorHAnsi"/>
          <w:caps/>
          <w:sz w:val="24"/>
          <w:szCs w:val="24"/>
          <w:u w:val="single"/>
        </w:rPr>
      </w:pPr>
    </w:p>
    <w:p w14:paraId="665D12A1" w14:textId="77777777" w:rsidR="00C05F49" w:rsidRDefault="00C05F49">
      <w:pPr>
        <w:rPr>
          <w:rFonts w:asciiTheme="majorHAnsi" w:hAnsiTheme="majorHAnsi"/>
          <w:caps/>
          <w:sz w:val="24"/>
          <w:szCs w:val="24"/>
          <w:u w:val="single"/>
        </w:rPr>
      </w:pPr>
    </w:p>
    <w:p w14:paraId="70921C5F" w14:textId="472EB831" w:rsidR="00A64C13" w:rsidRDefault="00A64C13">
      <w:pPr>
        <w:rPr>
          <w:rFonts w:asciiTheme="majorHAnsi" w:hAnsiTheme="majorHAnsi"/>
          <w:caps/>
          <w:sz w:val="24"/>
          <w:szCs w:val="24"/>
          <w:u w:val="single"/>
        </w:rPr>
      </w:pPr>
      <w:r>
        <w:rPr>
          <w:rFonts w:asciiTheme="majorHAnsi" w:hAnsiTheme="majorHAnsi"/>
          <w:caps/>
          <w:sz w:val="24"/>
          <w:szCs w:val="24"/>
          <w:u w:val="single"/>
        </w:rPr>
        <w:br w:type="page"/>
      </w:r>
    </w:p>
    <w:p w14:paraId="04D6534F" w14:textId="77777777" w:rsidR="00C2635B" w:rsidRDefault="00C2635B" w:rsidP="00C05F49">
      <w:pPr>
        <w:pStyle w:val="Heading1"/>
      </w:pPr>
      <w:bookmarkStart w:id="2" w:name="_Toc517877434"/>
    </w:p>
    <w:p w14:paraId="6DF03DB0" w14:textId="1F75CA15" w:rsidR="00DA1292" w:rsidRPr="00C05F49" w:rsidRDefault="00DA1292" w:rsidP="00C05F49">
      <w:pPr>
        <w:pStyle w:val="Heading1"/>
      </w:pPr>
      <w:bookmarkStart w:id="3" w:name="_Toc8816087"/>
      <w:r w:rsidRPr="00C05F49">
        <w:t>EXECUTIVE SUMMARY</w:t>
      </w:r>
      <w:bookmarkEnd w:id="2"/>
      <w:bookmarkEnd w:id="3"/>
    </w:p>
    <w:p w14:paraId="347B7D87" w14:textId="77777777" w:rsidR="00DA1292" w:rsidRPr="00AF5221" w:rsidRDefault="00DA1292" w:rsidP="00DA1292">
      <w:pPr>
        <w:spacing w:line="360" w:lineRule="auto"/>
        <w:rPr>
          <w:rFonts w:asciiTheme="minorHAnsi" w:hAnsiTheme="minorHAnsi" w:cstheme="minorHAnsi"/>
        </w:rPr>
      </w:pPr>
    </w:p>
    <w:p w14:paraId="082CDB2B" w14:textId="77777777" w:rsidR="004741F9" w:rsidRPr="004741F9" w:rsidRDefault="004741F9" w:rsidP="004741F9">
      <w:pPr>
        <w:pStyle w:val="Normalbodytext"/>
        <w:spacing w:after="120" w:line="360" w:lineRule="auto"/>
        <w:ind w:left="0" w:firstLine="0"/>
        <w:rPr>
          <w:rFonts w:asciiTheme="minorHAnsi" w:hAnsiTheme="minorHAnsi" w:cstheme="minorHAnsi"/>
          <w:szCs w:val="22"/>
        </w:rPr>
      </w:pPr>
      <w:r w:rsidRPr="004741F9">
        <w:rPr>
          <w:rFonts w:asciiTheme="minorHAnsi" w:hAnsiTheme="minorHAnsi" w:cstheme="minorHAnsi"/>
          <w:szCs w:val="22"/>
        </w:rPr>
        <w:t xml:space="preserve">Lake </w:t>
      </w:r>
      <w:proofErr w:type="spellStart"/>
      <w:r w:rsidRPr="004741F9">
        <w:rPr>
          <w:rFonts w:asciiTheme="minorHAnsi" w:hAnsiTheme="minorHAnsi" w:cstheme="minorHAnsi"/>
          <w:szCs w:val="22"/>
        </w:rPr>
        <w:t>Rotoehu</w:t>
      </w:r>
      <w:proofErr w:type="spellEnd"/>
      <w:r w:rsidRPr="004741F9">
        <w:rPr>
          <w:rFonts w:asciiTheme="minorHAnsi" w:hAnsiTheme="minorHAnsi" w:cstheme="minorHAnsi"/>
          <w:szCs w:val="22"/>
        </w:rPr>
        <w:t xml:space="preserve"> is a eutrophic lake that has suffered from cyanobacteria blooms since the 1990s. The Bay of Plenty Regional Council is leading the restoration and protection programme for the lake and have implemented a number of in lake treatments and nutrient management strategies in the catchment to improve water quality. </w:t>
      </w:r>
    </w:p>
    <w:p w14:paraId="3BE0A4AA" w14:textId="77777777" w:rsidR="004741F9" w:rsidRPr="004741F9" w:rsidRDefault="004741F9" w:rsidP="004741F9">
      <w:pPr>
        <w:pStyle w:val="Normalbodytext"/>
        <w:spacing w:after="120" w:line="360" w:lineRule="auto"/>
        <w:ind w:left="0" w:firstLine="0"/>
        <w:rPr>
          <w:rFonts w:asciiTheme="minorHAnsi" w:hAnsiTheme="minorHAnsi" w:cstheme="minorHAnsi"/>
          <w:szCs w:val="22"/>
        </w:rPr>
      </w:pPr>
      <w:proofErr w:type="spellStart"/>
      <w:r w:rsidRPr="004741F9">
        <w:rPr>
          <w:rFonts w:asciiTheme="minorHAnsi" w:hAnsiTheme="minorHAnsi" w:cstheme="minorHAnsi"/>
          <w:szCs w:val="22"/>
        </w:rPr>
        <w:t>Kōura</w:t>
      </w:r>
      <w:proofErr w:type="spellEnd"/>
      <w:r w:rsidRPr="004741F9">
        <w:rPr>
          <w:rFonts w:asciiTheme="minorHAnsi" w:hAnsiTheme="minorHAnsi" w:cstheme="minorHAnsi"/>
          <w:szCs w:val="22"/>
        </w:rPr>
        <w:t xml:space="preserve"> (freshwater crayfish) and </w:t>
      </w:r>
      <w:proofErr w:type="spellStart"/>
      <w:r w:rsidRPr="004741F9">
        <w:rPr>
          <w:rFonts w:asciiTheme="minorHAnsi" w:hAnsiTheme="minorHAnsi" w:cstheme="minorHAnsi"/>
          <w:szCs w:val="22"/>
        </w:rPr>
        <w:t>morihana</w:t>
      </w:r>
      <w:proofErr w:type="spellEnd"/>
      <w:r w:rsidRPr="004741F9">
        <w:rPr>
          <w:rFonts w:asciiTheme="minorHAnsi" w:hAnsiTheme="minorHAnsi" w:cstheme="minorHAnsi"/>
          <w:szCs w:val="22"/>
        </w:rPr>
        <w:t xml:space="preserve"> (goldfish) are considered taonga (treasured) species by </w:t>
      </w:r>
      <w:proofErr w:type="spellStart"/>
      <w:r w:rsidRPr="004741F9">
        <w:rPr>
          <w:rFonts w:asciiTheme="minorHAnsi" w:hAnsiTheme="minorHAnsi" w:cstheme="minorHAnsi"/>
          <w:szCs w:val="22"/>
        </w:rPr>
        <w:t>Te</w:t>
      </w:r>
      <w:proofErr w:type="spellEnd"/>
      <w:r w:rsidRPr="004741F9">
        <w:rPr>
          <w:rFonts w:asciiTheme="minorHAnsi" w:hAnsiTheme="minorHAnsi" w:cstheme="minorHAnsi"/>
          <w:szCs w:val="22"/>
        </w:rPr>
        <w:t xml:space="preserve"> </w:t>
      </w:r>
      <w:proofErr w:type="spellStart"/>
      <w:r w:rsidRPr="004741F9">
        <w:rPr>
          <w:rFonts w:asciiTheme="minorHAnsi" w:hAnsiTheme="minorHAnsi" w:cstheme="minorHAnsi"/>
          <w:szCs w:val="22"/>
        </w:rPr>
        <w:t>Arawa</w:t>
      </w:r>
      <w:proofErr w:type="spellEnd"/>
      <w:r w:rsidRPr="004741F9">
        <w:rPr>
          <w:rFonts w:asciiTheme="minorHAnsi" w:hAnsiTheme="minorHAnsi" w:cstheme="minorHAnsi"/>
          <w:szCs w:val="22"/>
        </w:rPr>
        <w:t>. Freshwater crayfish are also widely recognised as an important ecological component of freshwater ecosystems as they have a dominating influence on community structure.</w:t>
      </w:r>
    </w:p>
    <w:p w14:paraId="3419CF65" w14:textId="77777777" w:rsidR="004741F9" w:rsidRPr="004741F9" w:rsidRDefault="004741F9" w:rsidP="004741F9">
      <w:pPr>
        <w:pStyle w:val="Normalbodytext"/>
        <w:spacing w:after="120" w:line="360" w:lineRule="auto"/>
        <w:ind w:left="0" w:firstLine="0"/>
        <w:rPr>
          <w:rFonts w:asciiTheme="minorHAnsi" w:hAnsiTheme="minorHAnsi" w:cstheme="minorHAnsi"/>
          <w:szCs w:val="22"/>
        </w:rPr>
      </w:pPr>
      <w:r w:rsidRPr="004741F9">
        <w:rPr>
          <w:rFonts w:asciiTheme="minorHAnsi" w:hAnsiTheme="minorHAnsi" w:cstheme="minorHAnsi"/>
          <w:szCs w:val="22"/>
        </w:rPr>
        <w:t xml:space="preserve">The aims of this study were to: (1) carry out spring and summer </w:t>
      </w:r>
      <w:proofErr w:type="spellStart"/>
      <w:r w:rsidRPr="004741F9">
        <w:rPr>
          <w:rFonts w:asciiTheme="minorHAnsi" w:hAnsiTheme="minorHAnsi" w:cstheme="minorHAnsi"/>
          <w:szCs w:val="22"/>
        </w:rPr>
        <w:t>kōura</w:t>
      </w:r>
      <w:proofErr w:type="spellEnd"/>
      <w:r w:rsidRPr="004741F9">
        <w:rPr>
          <w:rFonts w:asciiTheme="minorHAnsi" w:hAnsiTheme="minorHAnsi" w:cstheme="minorHAnsi"/>
          <w:szCs w:val="22"/>
        </w:rPr>
        <w:t xml:space="preserve"> monitoring surveys, (2) monitor </w:t>
      </w:r>
      <w:proofErr w:type="spellStart"/>
      <w:r w:rsidRPr="004741F9">
        <w:rPr>
          <w:rFonts w:asciiTheme="minorHAnsi" w:hAnsiTheme="minorHAnsi" w:cstheme="minorHAnsi"/>
          <w:szCs w:val="22"/>
        </w:rPr>
        <w:t>morihana</w:t>
      </w:r>
      <w:proofErr w:type="spellEnd"/>
      <w:r w:rsidRPr="004741F9">
        <w:rPr>
          <w:rFonts w:asciiTheme="minorHAnsi" w:hAnsiTheme="minorHAnsi" w:cstheme="minorHAnsi"/>
          <w:szCs w:val="22"/>
        </w:rPr>
        <w:t xml:space="preserve"> in the lower reaches of Waitangi Stream, and (3) collect </w:t>
      </w:r>
      <w:proofErr w:type="spellStart"/>
      <w:r w:rsidRPr="004741F9">
        <w:rPr>
          <w:rFonts w:asciiTheme="minorHAnsi" w:hAnsiTheme="minorHAnsi" w:cstheme="minorHAnsi"/>
          <w:szCs w:val="22"/>
        </w:rPr>
        <w:t>kōura</w:t>
      </w:r>
      <w:proofErr w:type="spellEnd"/>
      <w:r w:rsidRPr="004741F9">
        <w:rPr>
          <w:rFonts w:asciiTheme="minorHAnsi" w:hAnsiTheme="minorHAnsi" w:cstheme="minorHAnsi"/>
          <w:szCs w:val="22"/>
        </w:rPr>
        <w:t xml:space="preserve"> and </w:t>
      </w:r>
      <w:proofErr w:type="spellStart"/>
      <w:r w:rsidRPr="004741F9">
        <w:rPr>
          <w:rFonts w:asciiTheme="minorHAnsi" w:hAnsiTheme="minorHAnsi" w:cstheme="minorHAnsi"/>
          <w:szCs w:val="22"/>
        </w:rPr>
        <w:t>morihana</w:t>
      </w:r>
      <w:proofErr w:type="spellEnd"/>
      <w:r w:rsidRPr="004741F9">
        <w:rPr>
          <w:rFonts w:asciiTheme="minorHAnsi" w:hAnsiTheme="minorHAnsi" w:cstheme="minorHAnsi"/>
          <w:szCs w:val="22"/>
        </w:rPr>
        <w:t xml:space="preserve"> samples for elemental analysis by the University of Waikato. </w:t>
      </w:r>
    </w:p>
    <w:p w14:paraId="5D363406" w14:textId="77777777" w:rsidR="004741F9" w:rsidRPr="004741F9" w:rsidRDefault="004741F9" w:rsidP="004741F9">
      <w:pPr>
        <w:pStyle w:val="Normalbodytext"/>
        <w:spacing w:after="120" w:line="360" w:lineRule="auto"/>
        <w:ind w:left="0" w:firstLine="0"/>
        <w:rPr>
          <w:rFonts w:asciiTheme="minorHAnsi" w:hAnsiTheme="minorHAnsi" w:cstheme="minorHAnsi"/>
          <w:szCs w:val="22"/>
        </w:rPr>
      </w:pPr>
      <w:r w:rsidRPr="004741F9">
        <w:rPr>
          <w:rFonts w:asciiTheme="minorHAnsi" w:hAnsiTheme="minorHAnsi" w:cstheme="minorHAnsi"/>
          <w:szCs w:val="22"/>
        </w:rPr>
        <w:t xml:space="preserve">The </w:t>
      </w:r>
      <w:proofErr w:type="spellStart"/>
      <w:r w:rsidRPr="004741F9">
        <w:rPr>
          <w:rFonts w:asciiTheme="minorHAnsi" w:hAnsiTheme="minorHAnsi" w:cstheme="minorHAnsi"/>
          <w:szCs w:val="22"/>
        </w:rPr>
        <w:t>kōura</w:t>
      </w:r>
      <w:proofErr w:type="spellEnd"/>
      <w:r w:rsidRPr="004741F9">
        <w:rPr>
          <w:rFonts w:asciiTheme="minorHAnsi" w:hAnsiTheme="minorHAnsi" w:cstheme="minorHAnsi"/>
          <w:szCs w:val="22"/>
        </w:rPr>
        <w:t xml:space="preserve"> population in Lake </w:t>
      </w:r>
      <w:proofErr w:type="spellStart"/>
      <w:r w:rsidRPr="004741F9">
        <w:rPr>
          <w:rFonts w:asciiTheme="minorHAnsi" w:hAnsiTheme="minorHAnsi" w:cstheme="minorHAnsi"/>
          <w:szCs w:val="22"/>
        </w:rPr>
        <w:t>Rotoehu</w:t>
      </w:r>
      <w:proofErr w:type="spellEnd"/>
      <w:r w:rsidRPr="004741F9">
        <w:rPr>
          <w:rFonts w:asciiTheme="minorHAnsi" w:hAnsiTheme="minorHAnsi" w:cstheme="minorHAnsi"/>
          <w:szCs w:val="22"/>
        </w:rPr>
        <w:t xml:space="preserve"> was sampled using the tau </w:t>
      </w:r>
      <w:proofErr w:type="spellStart"/>
      <w:r w:rsidRPr="004741F9">
        <w:rPr>
          <w:rFonts w:asciiTheme="minorHAnsi" w:hAnsiTheme="minorHAnsi" w:cstheme="minorHAnsi"/>
          <w:szCs w:val="22"/>
        </w:rPr>
        <w:t>kōura</w:t>
      </w:r>
      <w:proofErr w:type="spellEnd"/>
      <w:r w:rsidRPr="004741F9">
        <w:rPr>
          <w:rFonts w:asciiTheme="minorHAnsi" w:hAnsiTheme="minorHAnsi" w:cstheme="minorHAnsi"/>
          <w:szCs w:val="22"/>
        </w:rPr>
        <w:t xml:space="preserve"> in spring (24 October 2018) and summer (2 March 2019). Four standard-mesh fyke nets were used to sample </w:t>
      </w:r>
      <w:proofErr w:type="spellStart"/>
      <w:r w:rsidRPr="004741F9">
        <w:rPr>
          <w:rFonts w:asciiTheme="minorHAnsi" w:hAnsiTheme="minorHAnsi" w:cstheme="minorHAnsi"/>
          <w:szCs w:val="22"/>
        </w:rPr>
        <w:t>morihana</w:t>
      </w:r>
      <w:proofErr w:type="spellEnd"/>
      <w:r w:rsidRPr="004741F9">
        <w:rPr>
          <w:rFonts w:asciiTheme="minorHAnsi" w:hAnsiTheme="minorHAnsi" w:cstheme="minorHAnsi"/>
          <w:szCs w:val="22"/>
        </w:rPr>
        <w:t xml:space="preserve"> in the lower reaches of the Waitangi Stream from 23 to 24 October 2018.</w:t>
      </w:r>
    </w:p>
    <w:p w14:paraId="0376BE53" w14:textId="77777777" w:rsidR="004741F9" w:rsidRPr="004741F9" w:rsidRDefault="004741F9" w:rsidP="004741F9">
      <w:pPr>
        <w:pStyle w:val="Normalbodytext"/>
        <w:spacing w:after="120" w:line="360" w:lineRule="auto"/>
        <w:ind w:left="0" w:firstLine="0"/>
        <w:rPr>
          <w:rFonts w:asciiTheme="minorHAnsi" w:hAnsiTheme="minorHAnsi" w:cstheme="minorHAnsi"/>
          <w:szCs w:val="22"/>
        </w:rPr>
      </w:pPr>
      <w:proofErr w:type="spellStart"/>
      <w:r w:rsidRPr="004741F9">
        <w:rPr>
          <w:rFonts w:asciiTheme="minorHAnsi" w:hAnsiTheme="minorHAnsi" w:cstheme="minorHAnsi"/>
          <w:szCs w:val="22"/>
        </w:rPr>
        <w:t>Kōura</w:t>
      </w:r>
      <w:proofErr w:type="spellEnd"/>
      <w:r w:rsidRPr="004741F9">
        <w:rPr>
          <w:rFonts w:asciiTheme="minorHAnsi" w:hAnsiTheme="minorHAnsi" w:cstheme="minorHAnsi"/>
          <w:szCs w:val="22"/>
        </w:rPr>
        <w:t xml:space="preserve"> were relatively abundant in Lake </w:t>
      </w:r>
      <w:proofErr w:type="spellStart"/>
      <w:r w:rsidRPr="004741F9">
        <w:rPr>
          <w:rFonts w:asciiTheme="minorHAnsi" w:hAnsiTheme="minorHAnsi" w:cstheme="minorHAnsi"/>
          <w:szCs w:val="22"/>
        </w:rPr>
        <w:t>Rotoehu</w:t>
      </w:r>
      <w:proofErr w:type="spellEnd"/>
      <w:r w:rsidRPr="004741F9">
        <w:rPr>
          <w:rFonts w:asciiTheme="minorHAnsi" w:hAnsiTheme="minorHAnsi" w:cstheme="minorHAnsi"/>
          <w:szCs w:val="22"/>
        </w:rPr>
        <w:t xml:space="preserve"> in spring with a total of 415 collected (mean CPUE = 21.8 </w:t>
      </w:r>
      <w:proofErr w:type="spellStart"/>
      <w:r w:rsidRPr="004741F9">
        <w:rPr>
          <w:rFonts w:asciiTheme="minorHAnsi" w:hAnsiTheme="minorHAnsi" w:cstheme="minorHAnsi"/>
          <w:szCs w:val="22"/>
        </w:rPr>
        <w:t>kōura</w:t>
      </w:r>
      <w:proofErr w:type="spellEnd"/>
      <w:r w:rsidRPr="004741F9">
        <w:rPr>
          <w:rFonts w:asciiTheme="minorHAnsi" w:hAnsiTheme="minorHAnsi" w:cstheme="minorHAnsi"/>
          <w:szCs w:val="22"/>
        </w:rPr>
        <w:t xml:space="preserve"> whakaweku-1). However, only 65 </w:t>
      </w:r>
      <w:proofErr w:type="spellStart"/>
      <w:r w:rsidRPr="004741F9">
        <w:rPr>
          <w:rFonts w:asciiTheme="minorHAnsi" w:hAnsiTheme="minorHAnsi" w:cstheme="minorHAnsi"/>
          <w:szCs w:val="22"/>
        </w:rPr>
        <w:t>kōura</w:t>
      </w:r>
      <w:proofErr w:type="spellEnd"/>
      <w:r w:rsidRPr="004741F9">
        <w:rPr>
          <w:rFonts w:asciiTheme="minorHAnsi" w:hAnsiTheme="minorHAnsi" w:cstheme="minorHAnsi"/>
          <w:szCs w:val="22"/>
        </w:rPr>
        <w:t xml:space="preserve"> (mean CPUE = 5.6 </w:t>
      </w:r>
      <w:proofErr w:type="spellStart"/>
      <w:r w:rsidRPr="004741F9">
        <w:rPr>
          <w:rFonts w:asciiTheme="minorHAnsi" w:hAnsiTheme="minorHAnsi" w:cstheme="minorHAnsi"/>
          <w:szCs w:val="22"/>
        </w:rPr>
        <w:t>kōura</w:t>
      </w:r>
      <w:proofErr w:type="spellEnd"/>
      <w:r w:rsidRPr="004741F9">
        <w:rPr>
          <w:rFonts w:asciiTheme="minorHAnsi" w:hAnsiTheme="minorHAnsi" w:cstheme="minorHAnsi"/>
          <w:szCs w:val="22"/>
        </w:rPr>
        <w:t xml:space="preserve"> whakaweku-1) were collected in the summer survey. This continues the trend of relatively high catches in spring and very low catches in summer. </w:t>
      </w:r>
    </w:p>
    <w:p w14:paraId="7D701817" w14:textId="77777777" w:rsidR="004741F9" w:rsidRPr="004741F9" w:rsidRDefault="004741F9" w:rsidP="004741F9">
      <w:pPr>
        <w:pStyle w:val="Normalbodytext"/>
        <w:spacing w:after="120" w:line="360" w:lineRule="auto"/>
        <w:ind w:left="0" w:firstLine="0"/>
        <w:rPr>
          <w:rFonts w:asciiTheme="minorHAnsi" w:hAnsiTheme="minorHAnsi" w:cstheme="minorHAnsi"/>
          <w:szCs w:val="22"/>
        </w:rPr>
      </w:pPr>
      <w:proofErr w:type="spellStart"/>
      <w:r w:rsidRPr="004741F9">
        <w:rPr>
          <w:rFonts w:asciiTheme="minorHAnsi" w:hAnsiTheme="minorHAnsi" w:cstheme="minorHAnsi"/>
          <w:szCs w:val="22"/>
        </w:rPr>
        <w:t>Morihana</w:t>
      </w:r>
      <w:proofErr w:type="spellEnd"/>
      <w:r w:rsidRPr="004741F9">
        <w:rPr>
          <w:rFonts w:asciiTheme="minorHAnsi" w:hAnsiTheme="minorHAnsi" w:cstheme="minorHAnsi"/>
          <w:szCs w:val="22"/>
        </w:rPr>
        <w:t xml:space="preserve"> were relatively abundant (and easily captured) at the confluence of the Waitangi Stream and Lake </w:t>
      </w:r>
      <w:proofErr w:type="spellStart"/>
      <w:r w:rsidRPr="004741F9">
        <w:rPr>
          <w:rFonts w:asciiTheme="minorHAnsi" w:hAnsiTheme="minorHAnsi" w:cstheme="minorHAnsi"/>
          <w:szCs w:val="22"/>
        </w:rPr>
        <w:t>Rotoehu</w:t>
      </w:r>
      <w:proofErr w:type="spellEnd"/>
      <w:r w:rsidRPr="004741F9">
        <w:rPr>
          <w:rFonts w:asciiTheme="minorHAnsi" w:hAnsiTheme="minorHAnsi" w:cstheme="minorHAnsi"/>
          <w:szCs w:val="22"/>
        </w:rPr>
        <w:t xml:space="preserve">. </w:t>
      </w:r>
      <w:proofErr w:type="spellStart"/>
      <w:r w:rsidRPr="004741F9">
        <w:rPr>
          <w:rFonts w:asciiTheme="minorHAnsi" w:hAnsiTheme="minorHAnsi" w:cstheme="minorHAnsi"/>
          <w:szCs w:val="22"/>
        </w:rPr>
        <w:t>Morihana</w:t>
      </w:r>
      <w:proofErr w:type="spellEnd"/>
      <w:r w:rsidRPr="004741F9">
        <w:rPr>
          <w:rFonts w:asciiTheme="minorHAnsi" w:hAnsiTheme="minorHAnsi" w:cstheme="minorHAnsi"/>
          <w:szCs w:val="22"/>
        </w:rPr>
        <w:t xml:space="preserve"> ranged in size from 70 to 220 mm with many of edible size &gt;100 mm. </w:t>
      </w:r>
    </w:p>
    <w:p w14:paraId="407A6665" w14:textId="374135CC" w:rsidR="00532A5B" w:rsidRDefault="004741F9" w:rsidP="004741F9">
      <w:pPr>
        <w:pStyle w:val="Normalbodytext"/>
        <w:spacing w:after="120" w:line="360" w:lineRule="auto"/>
        <w:ind w:left="0" w:firstLine="0"/>
        <w:rPr>
          <w:rFonts w:asciiTheme="minorHAnsi" w:hAnsiTheme="minorHAnsi" w:cstheme="minorHAnsi"/>
          <w:szCs w:val="22"/>
        </w:rPr>
      </w:pPr>
      <w:r w:rsidRPr="004741F9">
        <w:rPr>
          <w:rFonts w:asciiTheme="minorHAnsi" w:hAnsiTheme="minorHAnsi" w:cstheme="minorHAnsi"/>
          <w:szCs w:val="22"/>
        </w:rPr>
        <w:t xml:space="preserve">It is recommended that the spring and summer </w:t>
      </w:r>
      <w:proofErr w:type="spellStart"/>
      <w:r w:rsidRPr="004741F9">
        <w:rPr>
          <w:rFonts w:asciiTheme="minorHAnsi" w:hAnsiTheme="minorHAnsi" w:cstheme="minorHAnsi"/>
          <w:szCs w:val="22"/>
        </w:rPr>
        <w:t>kōura</w:t>
      </w:r>
      <w:proofErr w:type="spellEnd"/>
      <w:r w:rsidRPr="004741F9">
        <w:rPr>
          <w:rFonts w:asciiTheme="minorHAnsi" w:hAnsiTheme="minorHAnsi" w:cstheme="minorHAnsi"/>
          <w:szCs w:val="22"/>
        </w:rPr>
        <w:t xml:space="preserve"> monitoring surveys continue. The spring survey (typically when catches are highest) provides information on </w:t>
      </w:r>
      <w:proofErr w:type="spellStart"/>
      <w:r w:rsidRPr="004741F9">
        <w:rPr>
          <w:rFonts w:asciiTheme="minorHAnsi" w:hAnsiTheme="minorHAnsi" w:cstheme="minorHAnsi"/>
          <w:szCs w:val="22"/>
        </w:rPr>
        <w:t>kōura</w:t>
      </w:r>
      <w:proofErr w:type="spellEnd"/>
      <w:r w:rsidRPr="004741F9">
        <w:rPr>
          <w:rFonts w:asciiTheme="minorHAnsi" w:hAnsiTheme="minorHAnsi" w:cstheme="minorHAnsi"/>
          <w:szCs w:val="22"/>
        </w:rPr>
        <w:t xml:space="preserve"> population dynamics, while the summer survey provides an insight into the effects of hypolimnetic deoxygenation (and lake restoration measures) on </w:t>
      </w:r>
      <w:proofErr w:type="spellStart"/>
      <w:r w:rsidRPr="004741F9">
        <w:rPr>
          <w:rFonts w:asciiTheme="minorHAnsi" w:hAnsiTheme="minorHAnsi" w:cstheme="minorHAnsi"/>
          <w:szCs w:val="22"/>
        </w:rPr>
        <w:t>kōura</w:t>
      </w:r>
      <w:proofErr w:type="spellEnd"/>
      <w:r w:rsidRPr="004741F9">
        <w:rPr>
          <w:rFonts w:asciiTheme="minorHAnsi" w:hAnsiTheme="minorHAnsi" w:cstheme="minorHAnsi"/>
          <w:szCs w:val="22"/>
        </w:rPr>
        <w:t xml:space="preserve"> distribution in Lake </w:t>
      </w:r>
      <w:proofErr w:type="spellStart"/>
      <w:r w:rsidRPr="004741F9">
        <w:rPr>
          <w:rFonts w:asciiTheme="minorHAnsi" w:hAnsiTheme="minorHAnsi" w:cstheme="minorHAnsi"/>
          <w:szCs w:val="22"/>
        </w:rPr>
        <w:t>Rotoehu</w:t>
      </w:r>
      <w:proofErr w:type="spellEnd"/>
      <w:r w:rsidRPr="004741F9">
        <w:rPr>
          <w:rFonts w:asciiTheme="minorHAnsi" w:hAnsiTheme="minorHAnsi" w:cstheme="minorHAnsi"/>
          <w:szCs w:val="22"/>
        </w:rPr>
        <w:t xml:space="preserve">. Moreover, the tau </w:t>
      </w:r>
      <w:proofErr w:type="spellStart"/>
      <w:r w:rsidRPr="004741F9">
        <w:rPr>
          <w:rFonts w:asciiTheme="minorHAnsi" w:hAnsiTheme="minorHAnsi" w:cstheme="minorHAnsi"/>
          <w:szCs w:val="22"/>
        </w:rPr>
        <w:t>kōura</w:t>
      </w:r>
      <w:proofErr w:type="spellEnd"/>
      <w:r w:rsidRPr="004741F9">
        <w:rPr>
          <w:rFonts w:asciiTheme="minorHAnsi" w:hAnsiTheme="minorHAnsi" w:cstheme="minorHAnsi"/>
          <w:szCs w:val="22"/>
        </w:rPr>
        <w:t xml:space="preserve"> is an effective (and safe given the poor water quality) method of collecting the </w:t>
      </w:r>
      <w:proofErr w:type="spellStart"/>
      <w:r w:rsidRPr="004741F9">
        <w:rPr>
          <w:rFonts w:asciiTheme="minorHAnsi" w:hAnsiTheme="minorHAnsi" w:cstheme="minorHAnsi"/>
          <w:szCs w:val="22"/>
        </w:rPr>
        <w:t>kōura</w:t>
      </w:r>
      <w:proofErr w:type="spellEnd"/>
      <w:r w:rsidRPr="004741F9">
        <w:rPr>
          <w:rFonts w:asciiTheme="minorHAnsi" w:hAnsiTheme="minorHAnsi" w:cstheme="minorHAnsi"/>
          <w:szCs w:val="22"/>
        </w:rPr>
        <w:t xml:space="preserve"> samples required for the University of Waikato.</w:t>
      </w:r>
    </w:p>
    <w:p w14:paraId="015F93E0" w14:textId="77777777" w:rsidR="00532A5B" w:rsidRDefault="00532A5B">
      <w:pPr>
        <w:rPr>
          <w:rFonts w:asciiTheme="minorHAnsi" w:hAnsiTheme="minorHAnsi" w:cstheme="minorHAnsi"/>
          <w:sz w:val="22"/>
          <w:szCs w:val="22"/>
          <w:lang w:val="en-NZ"/>
        </w:rPr>
      </w:pPr>
      <w:r>
        <w:rPr>
          <w:rFonts w:asciiTheme="minorHAnsi" w:hAnsiTheme="minorHAnsi" w:cstheme="minorHAnsi"/>
          <w:szCs w:val="22"/>
        </w:rPr>
        <w:br w:type="page"/>
      </w:r>
    </w:p>
    <w:p w14:paraId="324BFE72" w14:textId="5994C952" w:rsidR="00AC6422" w:rsidRPr="009D1F1E" w:rsidRDefault="00A64C13" w:rsidP="004A5FD0">
      <w:pPr>
        <w:pStyle w:val="Heading1"/>
      </w:pPr>
      <w:bookmarkStart w:id="4" w:name="_Toc8816088"/>
      <w:r w:rsidRPr="009D1F1E">
        <w:lastRenderedPageBreak/>
        <w:t>List of Figures</w:t>
      </w:r>
      <w:bookmarkEnd w:id="4"/>
    </w:p>
    <w:p w14:paraId="7EAD8B0E" w14:textId="77777777" w:rsidR="00A64C13" w:rsidRPr="009D1F1E" w:rsidRDefault="00A64C13" w:rsidP="00AC6422">
      <w:pPr>
        <w:rPr>
          <w:rFonts w:asciiTheme="majorHAnsi" w:hAnsiTheme="majorHAnsi"/>
          <w:caps/>
          <w:sz w:val="24"/>
          <w:u w:val="single"/>
        </w:rPr>
      </w:pPr>
    </w:p>
    <w:p w14:paraId="61EC4468" w14:textId="5D46F7FA" w:rsidR="00C2635B" w:rsidRDefault="00AC6422">
      <w:pPr>
        <w:pStyle w:val="TableofFigures"/>
        <w:tabs>
          <w:tab w:val="right" w:leader="dot" w:pos="9017"/>
        </w:tabs>
        <w:rPr>
          <w:rFonts w:asciiTheme="minorHAnsi" w:eastAsiaTheme="minorEastAsia" w:hAnsiTheme="minorHAnsi" w:cstheme="minorBidi"/>
          <w:iCs w:val="0"/>
          <w:noProof/>
          <w:sz w:val="22"/>
          <w:szCs w:val="22"/>
          <w:lang w:val="en-NZ" w:eastAsia="en-NZ"/>
        </w:rPr>
      </w:pPr>
      <w:r w:rsidRPr="009D1F1E">
        <w:rPr>
          <w:rFonts w:cs="Calibri"/>
          <w:caps/>
          <w:szCs w:val="18"/>
          <w:u w:val="single"/>
        </w:rPr>
        <w:fldChar w:fldCharType="begin"/>
      </w:r>
      <w:r w:rsidRPr="009D1F1E">
        <w:rPr>
          <w:rFonts w:cs="Calibri"/>
          <w:caps/>
          <w:szCs w:val="18"/>
          <w:u w:val="single"/>
        </w:rPr>
        <w:instrText xml:space="preserve"> TOC \h \z \c "Figure" </w:instrText>
      </w:r>
      <w:r w:rsidRPr="009D1F1E">
        <w:rPr>
          <w:rFonts w:cs="Calibri"/>
          <w:caps/>
          <w:szCs w:val="18"/>
          <w:u w:val="single"/>
        </w:rPr>
        <w:fldChar w:fldCharType="separate"/>
      </w:r>
      <w:hyperlink w:anchor="_Toc8816054" w:history="1">
        <w:r w:rsidR="00C2635B" w:rsidRPr="00EB2FCD">
          <w:rPr>
            <w:rStyle w:val="Hyperlink"/>
            <w:rFonts w:cstheme="minorHAnsi"/>
            <w:b/>
            <w:bCs/>
            <w:noProof/>
          </w:rPr>
          <w:t xml:space="preserve">Figure 1 </w:t>
        </w:r>
        <w:r w:rsidR="00C2635B" w:rsidRPr="00EB2FCD">
          <w:rPr>
            <w:rStyle w:val="Hyperlink"/>
            <w:rFonts w:cstheme="minorHAnsi"/>
            <w:bCs/>
            <w:noProof/>
          </w:rPr>
          <w:t>Map of Lake Rotoehu showing the approximate locations of the kōura monitoring sites, Rotoehu East and Rotoehu West, and the morihana collection site (red star).</w:t>
        </w:r>
        <w:r w:rsidR="00C2635B">
          <w:rPr>
            <w:noProof/>
            <w:webHidden/>
          </w:rPr>
          <w:tab/>
        </w:r>
        <w:r w:rsidR="00C2635B">
          <w:rPr>
            <w:noProof/>
            <w:webHidden/>
          </w:rPr>
          <w:fldChar w:fldCharType="begin"/>
        </w:r>
        <w:r w:rsidR="00C2635B">
          <w:rPr>
            <w:noProof/>
            <w:webHidden/>
          </w:rPr>
          <w:instrText xml:space="preserve"> PAGEREF _Toc8816054 \h </w:instrText>
        </w:r>
        <w:r w:rsidR="00C2635B">
          <w:rPr>
            <w:noProof/>
            <w:webHidden/>
          </w:rPr>
        </w:r>
        <w:r w:rsidR="00C2635B">
          <w:rPr>
            <w:noProof/>
            <w:webHidden/>
          </w:rPr>
          <w:fldChar w:fldCharType="separate"/>
        </w:r>
        <w:r w:rsidR="003753AE">
          <w:rPr>
            <w:noProof/>
            <w:webHidden/>
          </w:rPr>
          <w:t>2</w:t>
        </w:r>
        <w:r w:rsidR="00C2635B">
          <w:rPr>
            <w:noProof/>
            <w:webHidden/>
          </w:rPr>
          <w:fldChar w:fldCharType="end"/>
        </w:r>
      </w:hyperlink>
    </w:p>
    <w:p w14:paraId="40092379" w14:textId="6159E1CB" w:rsidR="00C2635B" w:rsidRDefault="00B13BCB">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8816055" w:history="1">
        <w:r w:rsidR="00C2635B" w:rsidRPr="00EB2FCD">
          <w:rPr>
            <w:rStyle w:val="Hyperlink"/>
            <w:rFonts w:cs="Calibri"/>
            <w:b/>
            <w:bCs/>
            <w:noProof/>
          </w:rPr>
          <w:t>Figure 2</w:t>
        </w:r>
        <w:r w:rsidR="00C2635B" w:rsidRPr="00EB2FCD">
          <w:rPr>
            <w:rStyle w:val="Hyperlink"/>
            <w:rFonts w:cs="Calibri"/>
            <w:bCs/>
            <w:noProof/>
          </w:rPr>
          <w:t xml:space="preserve"> Schematic diagram of the tau kōura. The depth and length of tau are indicative and can be varied depending on lake bathymetry.</w:t>
        </w:r>
        <w:r w:rsidR="00C2635B">
          <w:rPr>
            <w:noProof/>
            <w:webHidden/>
          </w:rPr>
          <w:tab/>
        </w:r>
        <w:r w:rsidR="00C2635B">
          <w:rPr>
            <w:noProof/>
            <w:webHidden/>
          </w:rPr>
          <w:fldChar w:fldCharType="begin"/>
        </w:r>
        <w:r w:rsidR="00C2635B">
          <w:rPr>
            <w:noProof/>
            <w:webHidden/>
          </w:rPr>
          <w:instrText xml:space="preserve"> PAGEREF _Toc8816055 \h </w:instrText>
        </w:r>
        <w:r w:rsidR="00C2635B">
          <w:rPr>
            <w:noProof/>
            <w:webHidden/>
          </w:rPr>
        </w:r>
        <w:r w:rsidR="00C2635B">
          <w:rPr>
            <w:noProof/>
            <w:webHidden/>
          </w:rPr>
          <w:fldChar w:fldCharType="separate"/>
        </w:r>
        <w:r w:rsidR="003753AE">
          <w:rPr>
            <w:noProof/>
            <w:webHidden/>
          </w:rPr>
          <w:t>3</w:t>
        </w:r>
        <w:r w:rsidR="00C2635B">
          <w:rPr>
            <w:noProof/>
            <w:webHidden/>
          </w:rPr>
          <w:fldChar w:fldCharType="end"/>
        </w:r>
      </w:hyperlink>
    </w:p>
    <w:p w14:paraId="39A29CB1" w14:textId="12C783A3" w:rsidR="00C2635B" w:rsidRDefault="00B13BCB">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8816056" w:history="1">
        <w:r w:rsidR="00C2635B" w:rsidRPr="00EB2FCD">
          <w:rPr>
            <w:rStyle w:val="Hyperlink"/>
            <w:rFonts w:cstheme="minorHAnsi"/>
            <w:b/>
            <w:bCs/>
            <w:noProof/>
          </w:rPr>
          <w:t xml:space="preserve">Figure 3 </w:t>
        </w:r>
        <w:r w:rsidR="00C2635B" w:rsidRPr="00EB2FCD">
          <w:rPr>
            <w:rStyle w:val="Hyperlink"/>
            <w:rFonts w:cstheme="minorHAnsi"/>
            <w:bCs/>
            <w:noProof/>
          </w:rPr>
          <w:t>Mean CPUE for kōura captured in two tau kōura (</w:t>
        </w:r>
        <w:r w:rsidR="00C2635B" w:rsidRPr="00EB2FCD">
          <w:rPr>
            <w:rStyle w:val="Hyperlink"/>
            <w:rFonts w:cstheme="minorHAnsi"/>
            <w:bCs/>
            <w:i/>
            <w:noProof/>
          </w:rPr>
          <w:t>n</w:t>
        </w:r>
        <w:r w:rsidR="00C2635B" w:rsidRPr="00EB2FCD">
          <w:rPr>
            <w:rStyle w:val="Hyperlink"/>
            <w:rFonts w:cstheme="minorHAnsi"/>
            <w:bCs/>
            <w:noProof/>
          </w:rPr>
          <w:t xml:space="preserve"> = 10 whakaweku) set in Lake Rotoehu, 22 November 2011 to 2 March 2019. Light bars = East site; shaded bars = West site.</w:t>
        </w:r>
        <w:r w:rsidR="00C2635B">
          <w:rPr>
            <w:noProof/>
            <w:webHidden/>
          </w:rPr>
          <w:tab/>
        </w:r>
        <w:r w:rsidR="00C2635B">
          <w:rPr>
            <w:noProof/>
            <w:webHidden/>
          </w:rPr>
          <w:fldChar w:fldCharType="begin"/>
        </w:r>
        <w:r w:rsidR="00C2635B">
          <w:rPr>
            <w:noProof/>
            <w:webHidden/>
          </w:rPr>
          <w:instrText xml:space="preserve"> PAGEREF _Toc8816056 \h </w:instrText>
        </w:r>
        <w:r w:rsidR="00C2635B">
          <w:rPr>
            <w:noProof/>
            <w:webHidden/>
          </w:rPr>
        </w:r>
        <w:r w:rsidR="00C2635B">
          <w:rPr>
            <w:noProof/>
            <w:webHidden/>
          </w:rPr>
          <w:fldChar w:fldCharType="separate"/>
        </w:r>
        <w:r w:rsidR="003753AE">
          <w:rPr>
            <w:noProof/>
            <w:webHidden/>
          </w:rPr>
          <w:t>5</w:t>
        </w:r>
        <w:r w:rsidR="00C2635B">
          <w:rPr>
            <w:noProof/>
            <w:webHidden/>
          </w:rPr>
          <w:fldChar w:fldCharType="end"/>
        </w:r>
      </w:hyperlink>
    </w:p>
    <w:p w14:paraId="2E6213EF" w14:textId="43841EAB" w:rsidR="00C2635B" w:rsidRDefault="00B13BCB">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8816057" w:history="1">
        <w:r w:rsidR="00C2635B" w:rsidRPr="00EB2FCD">
          <w:rPr>
            <w:rStyle w:val="Hyperlink"/>
            <w:rFonts w:cstheme="minorHAnsi"/>
            <w:b/>
            <w:bCs/>
            <w:noProof/>
          </w:rPr>
          <w:t xml:space="preserve">Figure 4 </w:t>
        </w:r>
        <w:r w:rsidR="00C2635B" w:rsidRPr="00EB2FCD">
          <w:rPr>
            <w:rStyle w:val="Hyperlink"/>
            <w:rFonts w:cstheme="minorHAnsi"/>
            <w:bCs/>
            <w:noProof/>
          </w:rPr>
          <w:t>Length-frequency distribution of kōura subsamples (</w:t>
        </w:r>
        <w:r w:rsidR="00C2635B" w:rsidRPr="00EB2FCD">
          <w:rPr>
            <w:rStyle w:val="Hyperlink"/>
            <w:rFonts w:cstheme="minorHAnsi"/>
            <w:bCs/>
            <w:i/>
            <w:noProof/>
          </w:rPr>
          <w:t>N</w:t>
        </w:r>
        <w:r w:rsidR="00C2635B" w:rsidRPr="00EB2FCD">
          <w:rPr>
            <w:rStyle w:val="Hyperlink"/>
            <w:rFonts w:cstheme="minorHAnsi"/>
            <w:bCs/>
            <w:noProof/>
          </w:rPr>
          <w:t>= 318) collected from two tau kōura each composed of 10 whakaweku retrieved from Lake Rotoehu on 24 October 2019 and 2 March 2019.</w:t>
        </w:r>
        <w:r w:rsidR="00C2635B">
          <w:rPr>
            <w:noProof/>
            <w:webHidden/>
          </w:rPr>
          <w:tab/>
        </w:r>
        <w:r w:rsidR="00C2635B">
          <w:rPr>
            <w:noProof/>
            <w:webHidden/>
          </w:rPr>
          <w:fldChar w:fldCharType="begin"/>
        </w:r>
        <w:r w:rsidR="00C2635B">
          <w:rPr>
            <w:noProof/>
            <w:webHidden/>
          </w:rPr>
          <w:instrText xml:space="preserve"> PAGEREF _Toc8816057 \h </w:instrText>
        </w:r>
        <w:r w:rsidR="00C2635B">
          <w:rPr>
            <w:noProof/>
            <w:webHidden/>
          </w:rPr>
        </w:r>
        <w:r w:rsidR="00C2635B">
          <w:rPr>
            <w:noProof/>
            <w:webHidden/>
          </w:rPr>
          <w:fldChar w:fldCharType="separate"/>
        </w:r>
        <w:r w:rsidR="003753AE">
          <w:rPr>
            <w:noProof/>
            <w:webHidden/>
          </w:rPr>
          <w:t>6</w:t>
        </w:r>
        <w:r w:rsidR="00C2635B">
          <w:rPr>
            <w:noProof/>
            <w:webHidden/>
          </w:rPr>
          <w:fldChar w:fldCharType="end"/>
        </w:r>
      </w:hyperlink>
    </w:p>
    <w:p w14:paraId="03A3854E" w14:textId="1DB849E5" w:rsidR="00C2635B" w:rsidRDefault="00B13BCB">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8816058" w:history="1">
        <w:r w:rsidR="00C2635B" w:rsidRPr="00EB2FCD">
          <w:rPr>
            <w:rStyle w:val="Hyperlink"/>
            <w:rFonts w:cstheme="minorHAnsi"/>
            <w:b/>
            <w:bCs/>
            <w:noProof/>
          </w:rPr>
          <w:t xml:space="preserve">Figure 5 </w:t>
        </w:r>
        <w:r w:rsidR="00C2635B" w:rsidRPr="00EB2FCD">
          <w:rPr>
            <w:rStyle w:val="Hyperlink"/>
            <w:rFonts w:cstheme="minorHAnsi"/>
            <w:bCs/>
            <w:noProof/>
          </w:rPr>
          <w:t>Length-frequency distribution of morihana (goldfish) captured in four standard mesh fyke nets set at the confluence of the Waitangi Stream, Lake Rotoehu, on 24 October 2018.</w:t>
        </w:r>
        <w:r w:rsidR="00C2635B">
          <w:rPr>
            <w:noProof/>
            <w:webHidden/>
          </w:rPr>
          <w:tab/>
        </w:r>
        <w:r w:rsidR="00C2635B">
          <w:rPr>
            <w:noProof/>
            <w:webHidden/>
          </w:rPr>
          <w:fldChar w:fldCharType="begin"/>
        </w:r>
        <w:r w:rsidR="00C2635B">
          <w:rPr>
            <w:noProof/>
            <w:webHidden/>
          </w:rPr>
          <w:instrText xml:space="preserve"> PAGEREF _Toc8816058 \h </w:instrText>
        </w:r>
        <w:r w:rsidR="00C2635B">
          <w:rPr>
            <w:noProof/>
            <w:webHidden/>
          </w:rPr>
        </w:r>
        <w:r w:rsidR="00C2635B">
          <w:rPr>
            <w:noProof/>
            <w:webHidden/>
          </w:rPr>
          <w:fldChar w:fldCharType="separate"/>
        </w:r>
        <w:r w:rsidR="003753AE">
          <w:rPr>
            <w:noProof/>
            <w:webHidden/>
          </w:rPr>
          <w:t>8</w:t>
        </w:r>
        <w:r w:rsidR="00C2635B">
          <w:rPr>
            <w:noProof/>
            <w:webHidden/>
          </w:rPr>
          <w:fldChar w:fldCharType="end"/>
        </w:r>
      </w:hyperlink>
    </w:p>
    <w:p w14:paraId="333DADC5" w14:textId="51AE082E" w:rsidR="00C2635B" w:rsidRDefault="00B13BCB">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8816059" w:history="1">
        <w:r w:rsidR="00C2635B" w:rsidRPr="00EB2FCD">
          <w:rPr>
            <w:rStyle w:val="Hyperlink"/>
            <w:rFonts w:cs="Calibri"/>
            <w:b/>
            <w:bCs/>
            <w:noProof/>
          </w:rPr>
          <w:t>Figure 6</w:t>
        </w:r>
        <w:r w:rsidR="00C2635B" w:rsidRPr="00EB2FCD">
          <w:rPr>
            <w:rStyle w:val="Hyperlink"/>
            <w:rFonts w:cs="Calibri"/>
            <w:bCs/>
            <w:noProof/>
          </w:rPr>
          <w:t xml:space="preserve"> A brightly coloured morihana (goldfish) captured at the confluence of the Waitangi Stream and Lake Rotoehu, 24 October 2018.</w:t>
        </w:r>
        <w:r w:rsidR="00C2635B">
          <w:rPr>
            <w:noProof/>
            <w:webHidden/>
          </w:rPr>
          <w:tab/>
        </w:r>
        <w:r w:rsidR="00C2635B">
          <w:rPr>
            <w:noProof/>
            <w:webHidden/>
          </w:rPr>
          <w:fldChar w:fldCharType="begin"/>
        </w:r>
        <w:r w:rsidR="00C2635B">
          <w:rPr>
            <w:noProof/>
            <w:webHidden/>
          </w:rPr>
          <w:instrText xml:space="preserve"> PAGEREF _Toc8816059 \h </w:instrText>
        </w:r>
        <w:r w:rsidR="00C2635B">
          <w:rPr>
            <w:noProof/>
            <w:webHidden/>
          </w:rPr>
        </w:r>
        <w:r w:rsidR="00C2635B">
          <w:rPr>
            <w:noProof/>
            <w:webHidden/>
          </w:rPr>
          <w:fldChar w:fldCharType="separate"/>
        </w:r>
        <w:r w:rsidR="003753AE">
          <w:rPr>
            <w:noProof/>
            <w:webHidden/>
          </w:rPr>
          <w:t>8</w:t>
        </w:r>
        <w:r w:rsidR="00C2635B">
          <w:rPr>
            <w:noProof/>
            <w:webHidden/>
          </w:rPr>
          <w:fldChar w:fldCharType="end"/>
        </w:r>
      </w:hyperlink>
    </w:p>
    <w:p w14:paraId="60402D64" w14:textId="7430EADA" w:rsidR="00C2635B" w:rsidRDefault="00B13BCB">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8816060" w:history="1">
        <w:r w:rsidR="00C2635B" w:rsidRPr="00EB2FCD">
          <w:rPr>
            <w:rStyle w:val="Hyperlink"/>
            <w:rFonts w:cs="Calibri"/>
            <w:b/>
            <w:bCs/>
            <w:noProof/>
          </w:rPr>
          <w:t>Figure 7</w:t>
        </w:r>
        <w:r w:rsidR="00C2635B" w:rsidRPr="00EB2FCD">
          <w:rPr>
            <w:rStyle w:val="Hyperlink"/>
            <w:rFonts w:cs="Calibri"/>
            <w:bCs/>
            <w:noProof/>
          </w:rPr>
          <w:t xml:space="preserve"> (A) Hornwort fouling on a whakaweku, August 2015 (B) Retrieving the tau kōura on 2 March 2019 in a blue green algae bloom with very little hornwort on the whakaweku.</w:t>
        </w:r>
        <w:r w:rsidR="00C2635B">
          <w:rPr>
            <w:noProof/>
            <w:webHidden/>
          </w:rPr>
          <w:tab/>
        </w:r>
        <w:r w:rsidR="00C2635B">
          <w:rPr>
            <w:noProof/>
            <w:webHidden/>
          </w:rPr>
          <w:fldChar w:fldCharType="begin"/>
        </w:r>
        <w:r w:rsidR="00C2635B">
          <w:rPr>
            <w:noProof/>
            <w:webHidden/>
          </w:rPr>
          <w:instrText xml:space="preserve"> PAGEREF _Toc8816060 \h </w:instrText>
        </w:r>
        <w:r w:rsidR="00C2635B">
          <w:rPr>
            <w:noProof/>
            <w:webHidden/>
          </w:rPr>
        </w:r>
        <w:r w:rsidR="00C2635B">
          <w:rPr>
            <w:noProof/>
            <w:webHidden/>
          </w:rPr>
          <w:fldChar w:fldCharType="separate"/>
        </w:r>
        <w:r w:rsidR="003753AE">
          <w:rPr>
            <w:noProof/>
            <w:webHidden/>
          </w:rPr>
          <w:t>9</w:t>
        </w:r>
        <w:r w:rsidR="00C2635B">
          <w:rPr>
            <w:noProof/>
            <w:webHidden/>
          </w:rPr>
          <w:fldChar w:fldCharType="end"/>
        </w:r>
      </w:hyperlink>
    </w:p>
    <w:p w14:paraId="29C6ADBA" w14:textId="11C8DDA9" w:rsidR="00AC6422" w:rsidRPr="00AC6422" w:rsidRDefault="00AC6422" w:rsidP="00AC6422">
      <w:pPr>
        <w:rPr>
          <w:rFonts w:ascii="Arial" w:hAnsi="Arial"/>
          <w:caps/>
          <w:u w:val="single"/>
        </w:rPr>
      </w:pPr>
      <w:r w:rsidRPr="009D1F1E">
        <w:rPr>
          <w:rFonts w:cs="Calibri"/>
          <w:iCs/>
          <w:caps/>
          <w:szCs w:val="18"/>
          <w:u w:val="single"/>
        </w:rPr>
        <w:fldChar w:fldCharType="end"/>
      </w:r>
    </w:p>
    <w:p w14:paraId="460386CC" w14:textId="77777777" w:rsidR="00AC6422" w:rsidRPr="00AC6422" w:rsidRDefault="00AC6422" w:rsidP="00AC6422">
      <w:pPr>
        <w:rPr>
          <w:rFonts w:ascii="Arial" w:hAnsi="Arial"/>
          <w:caps/>
          <w:sz w:val="24"/>
          <w:u w:val="single"/>
        </w:rPr>
      </w:pPr>
    </w:p>
    <w:p w14:paraId="10570BDD" w14:textId="06C1363A" w:rsidR="00AC6422" w:rsidRPr="009D1F1E" w:rsidRDefault="00AC6422" w:rsidP="004A5FD0">
      <w:pPr>
        <w:pStyle w:val="Heading1"/>
      </w:pPr>
      <w:bookmarkStart w:id="5" w:name="_Toc8816089"/>
      <w:r w:rsidRPr="009D1F1E">
        <w:t>L</w:t>
      </w:r>
      <w:r w:rsidR="00A64C13" w:rsidRPr="009D1F1E">
        <w:t>ist of</w:t>
      </w:r>
      <w:r w:rsidR="003B1EE5">
        <w:t xml:space="preserve"> T</w:t>
      </w:r>
      <w:r w:rsidR="00A64C13" w:rsidRPr="009D1F1E">
        <w:t>ables</w:t>
      </w:r>
      <w:bookmarkEnd w:id="5"/>
    </w:p>
    <w:p w14:paraId="766EE942" w14:textId="77777777" w:rsidR="00AC6422" w:rsidRPr="00AC6422" w:rsidRDefault="00AC6422" w:rsidP="00AC6422">
      <w:pPr>
        <w:rPr>
          <w:rFonts w:ascii="Arial" w:hAnsi="Arial"/>
          <w:caps/>
          <w:sz w:val="24"/>
          <w:u w:val="single"/>
          <w:vertAlign w:val="subscript"/>
        </w:rPr>
      </w:pPr>
    </w:p>
    <w:p w14:paraId="19FD93CE" w14:textId="57BA123F" w:rsidR="00C2635B" w:rsidRDefault="00AC6422">
      <w:pPr>
        <w:pStyle w:val="TableofFigures"/>
        <w:tabs>
          <w:tab w:val="right" w:leader="dot" w:pos="9017"/>
        </w:tabs>
        <w:rPr>
          <w:rFonts w:asciiTheme="minorHAnsi" w:eastAsiaTheme="minorEastAsia" w:hAnsiTheme="minorHAnsi" w:cstheme="minorBidi"/>
          <w:iCs w:val="0"/>
          <w:noProof/>
          <w:sz w:val="22"/>
          <w:szCs w:val="22"/>
          <w:lang w:val="en-NZ" w:eastAsia="en-NZ"/>
        </w:rPr>
      </w:pPr>
      <w:r w:rsidRPr="004A5FD0">
        <w:rPr>
          <w:rFonts w:asciiTheme="minorHAnsi" w:hAnsiTheme="minorHAnsi" w:cstheme="minorHAnsi"/>
          <w:caps/>
          <w:u w:val="single"/>
        </w:rPr>
        <w:fldChar w:fldCharType="begin"/>
      </w:r>
      <w:r w:rsidRPr="004A5FD0">
        <w:rPr>
          <w:rFonts w:asciiTheme="minorHAnsi" w:hAnsiTheme="minorHAnsi" w:cstheme="minorHAnsi"/>
          <w:caps/>
          <w:u w:val="single"/>
        </w:rPr>
        <w:instrText xml:space="preserve"> TOC \h \z \c "Table" </w:instrText>
      </w:r>
      <w:r w:rsidRPr="004A5FD0">
        <w:rPr>
          <w:rFonts w:asciiTheme="minorHAnsi" w:hAnsiTheme="minorHAnsi" w:cstheme="minorHAnsi"/>
          <w:caps/>
          <w:u w:val="single"/>
        </w:rPr>
        <w:fldChar w:fldCharType="separate"/>
      </w:r>
      <w:hyperlink w:anchor="_Toc8816061" w:history="1">
        <w:r w:rsidR="00C2635B" w:rsidRPr="009B005A">
          <w:rPr>
            <w:rStyle w:val="Hyperlink"/>
            <w:rFonts w:cs="Calibri"/>
            <w:b/>
            <w:bCs/>
            <w:noProof/>
          </w:rPr>
          <w:t xml:space="preserve">Table 1  </w:t>
        </w:r>
        <w:r w:rsidR="00C2635B" w:rsidRPr="009B005A">
          <w:rPr>
            <w:rStyle w:val="Hyperlink"/>
            <w:rFonts w:cs="Calibri"/>
            <w:bCs/>
            <w:noProof/>
          </w:rPr>
          <w:t>Mean CPUE and biomass for kōura captured in two tau kōura (</w:t>
        </w:r>
        <w:r w:rsidR="00C2635B" w:rsidRPr="009B005A">
          <w:rPr>
            <w:rStyle w:val="Hyperlink"/>
            <w:rFonts w:cs="Calibri"/>
            <w:bCs/>
            <w:i/>
            <w:noProof/>
          </w:rPr>
          <w:t>N</w:t>
        </w:r>
        <w:r w:rsidR="00C2635B" w:rsidRPr="009B005A">
          <w:rPr>
            <w:rStyle w:val="Hyperlink"/>
            <w:rFonts w:cs="Calibri"/>
            <w:bCs/>
            <w:noProof/>
          </w:rPr>
          <w:t xml:space="preserve"> = 10 whakaweku each) deployed in Lake Rotoehu, 24 October 2018 and 3 March 2019 and for the spring (</w:t>
        </w:r>
        <w:r w:rsidR="00C2635B" w:rsidRPr="009B005A">
          <w:rPr>
            <w:rStyle w:val="Hyperlink"/>
            <w:rFonts w:cs="Calibri"/>
            <w:bCs/>
            <w:i/>
            <w:noProof/>
          </w:rPr>
          <w:t>N</w:t>
        </w:r>
        <w:r w:rsidR="00C2635B" w:rsidRPr="009B005A">
          <w:rPr>
            <w:rStyle w:val="Hyperlink"/>
            <w:rFonts w:cs="Calibri"/>
            <w:bCs/>
            <w:noProof/>
          </w:rPr>
          <w:t>=8 samplings) and summer periods, 2011–2019 (</w:t>
        </w:r>
        <w:r w:rsidR="00C2635B" w:rsidRPr="009B005A">
          <w:rPr>
            <w:rStyle w:val="Hyperlink"/>
            <w:rFonts w:cs="Calibri"/>
            <w:bCs/>
            <w:i/>
            <w:noProof/>
          </w:rPr>
          <w:t>N</w:t>
        </w:r>
        <w:r w:rsidR="00C2635B" w:rsidRPr="009B005A">
          <w:rPr>
            <w:rStyle w:val="Hyperlink"/>
            <w:rFonts w:cs="Calibri"/>
            <w:bCs/>
            <w:noProof/>
          </w:rPr>
          <w:t>=7 samplings). SD in brackets.</w:t>
        </w:r>
        <w:r w:rsidR="00C2635B">
          <w:rPr>
            <w:noProof/>
            <w:webHidden/>
          </w:rPr>
          <w:tab/>
        </w:r>
        <w:r w:rsidR="00C2635B">
          <w:rPr>
            <w:noProof/>
            <w:webHidden/>
          </w:rPr>
          <w:fldChar w:fldCharType="begin"/>
        </w:r>
        <w:r w:rsidR="00C2635B">
          <w:rPr>
            <w:noProof/>
            <w:webHidden/>
          </w:rPr>
          <w:instrText xml:space="preserve"> PAGEREF _Toc8816061 \h </w:instrText>
        </w:r>
        <w:r w:rsidR="00C2635B">
          <w:rPr>
            <w:noProof/>
            <w:webHidden/>
          </w:rPr>
        </w:r>
        <w:r w:rsidR="00C2635B">
          <w:rPr>
            <w:noProof/>
            <w:webHidden/>
          </w:rPr>
          <w:fldChar w:fldCharType="separate"/>
        </w:r>
        <w:r w:rsidR="003753AE">
          <w:rPr>
            <w:noProof/>
            <w:webHidden/>
          </w:rPr>
          <w:t>5</w:t>
        </w:r>
        <w:r w:rsidR="00C2635B">
          <w:rPr>
            <w:noProof/>
            <w:webHidden/>
          </w:rPr>
          <w:fldChar w:fldCharType="end"/>
        </w:r>
      </w:hyperlink>
    </w:p>
    <w:p w14:paraId="301C1736" w14:textId="73544A90" w:rsidR="00C2635B" w:rsidRDefault="00B13BCB">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8816062" w:history="1">
        <w:r w:rsidR="00C2635B" w:rsidRPr="009B005A">
          <w:rPr>
            <w:rStyle w:val="Hyperlink"/>
            <w:rFonts w:cstheme="minorHAnsi"/>
            <w:b/>
            <w:bCs/>
            <w:noProof/>
          </w:rPr>
          <w:t xml:space="preserve">Table 2 </w:t>
        </w:r>
        <w:r w:rsidR="00C2635B" w:rsidRPr="009B005A">
          <w:rPr>
            <w:rStyle w:val="Hyperlink"/>
            <w:rFonts w:cstheme="minorHAnsi"/>
            <w:bCs/>
            <w:noProof/>
          </w:rPr>
          <w:t>Mean size and range of kōura captured in two tau kōura (</w:t>
        </w:r>
        <w:r w:rsidR="00C2635B" w:rsidRPr="009B005A">
          <w:rPr>
            <w:rStyle w:val="Hyperlink"/>
            <w:rFonts w:cstheme="minorHAnsi"/>
            <w:bCs/>
            <w:i/>
            <w:noProof/>
          </w:rPr>
          <w:t>N</w:t>
        </w:r>
        <w:r w:rsidR="00C2635B" w:rsidRPr="009B005A">
          <w:rPr>
            <w:rStyle w:val="Hyperlink"/>
            <w:rFonts w:cstheme="minorHAnsi"/>
            <w:bCs/>
            <w:noProof/>
          </w:rPr>
          <w:t xml:space="preserve"> = 10 whakaweku each) deployed in Lake Rotoehu, 24 October 2018 and 3 March 2019 and for the spring (</w:t>
        </w:r>
        <w:r w:rsidR="00C2635B" w:rsidRPr="009B005A">
          <w:rPr>
            <w:rStyle w:val="Hyperlink"/>
            <w:rFonts w:cstheme="minorHAnsi"/>
            <w:bCs/>
            <w:i/>
            <w:noProof/>
          </w:rPr>
          <w:t>N</w:t>
        </w:r>
        <w:r w:rsidR="00C2635B" w:rsidRPr="009B005A">
          <w:rPr>
            <w:rStyle w:val="Hyperlink"/>
            <w:rFonts w:cstheme="minorHAnsi"/>
            <w:bCs/>
            <w:noProof/>
          </w:rPr>
          <w:t>=8 samplings) and summer periods from 2011–2019 (</w:t>
        </w:r>
        <w:r w:rsidR="00C2635B" w:rsidRPr="009B005A">
          <w:rPr>
            <w:rStyle w:val="Hyperlink"/>
            <w:rFonts w:cstheme="minorHAnsi"/>
            <w:bCs/>
            <w:i/>
            <w:noProof/>
          </w:rPr>
          <w:t>N</w:t>
        </w:r>
        <w:r w:rsidR="00C2635B" w:rsidRPr="009B005A">
          <w:rPr>
            <w:rStyle w:val="Hyperlink"/>
            <w:rFonts w:cstheme="minorHAnsi"/>
            <w:bCs/>
            <w:noProof/>
          </w:rPr>
          <w:t>=7 samplings). SD in brackets.</w:t>
        </w:r>
        <w:r w:rsidR="00C2635B">
          <w:rPr>
            <w:noProof/>
            <w:webHidden/>
          </w:rPr>
          <w:tab/>
        </w:r>
        <w:r w:rsidR="00C2635B">
          <w:rPr>
            <w:noProof/>
            <w:webHidden/>
          </w:rPr>
          <w:fldChar w:fldCharType="begin"/>
        </w:r>
        <w:r w:rsidR="00C2635B">
          <w:rPr>
            <w:noProof/>
            <w:webHidden/>
          </w:rPr>
          <w:instrText xml:space="preserve"> PAGEREF _Toc8816062 \h </w:instrText>
        </w:r>
        <w:r w:rsidR="00C2635B">
          <w:rPr>
            <w:noProof/>
            <w:webHidden/>
          </w:rPr>
        </w:r>
        <w:r w:rsidR="00C2635B">
          <w:rPr>
            <w:noProof/>
            <w:webHidden/>
          </w:rPr>
          <w:fldChar w:fldCharType="separate"/>
        </w:r>
        <w:r w:rsidR="003753AE">
          <w:rPr>
            <w:noProof/>
            <w:webHidden/>
          </w:rPr>
          <w:t>6</w:t>
        </w:r>
        <w:r w:rsidR="00C2635B">
          <w:rPr>
            <w:noProof/>
            <w:webHidden/>
          </w:rPr>
          <w:fldChar w:fldCharType="end"/>
        </w:r>
      </w:hyperlink>
    </w:p>
    <w:p w14:paraId="40B33022" w14:textId="13D21639" w:rsidR="00C2635B" w:rsidRDefault="00B13BCB">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8816063" w:history="1">
        <w:r w:rsidR="00C2635B" w:rsidRPr="009B005A">
          <w:rPr>
            <w:rStyle w:val="Hyperlink"/>
            <w:rFonts w:cstheme="minorHAnsi"/>
            <w:b/>
            <w:bCs/>
            <w:noProof/>
          </w:rPr>
          <w:t xml:space="preserve">Table 3 </w:t>
        </w:r>
        <w:r w:rsidR="00C2635B" w:rsidRPr="009B005A">
          <w:rPr>
            <w:rStyle w:val="Hyperlink"/>
            <w:rFonts w:cstheme="minorHAnsi"/>
            <w:bCs/>
            <w:noProof/>
          </w:rPr>
          <w:t>Number of kōura sampled, mean percentage of females, mean percentage of breeding size females with eggs or hatchlings (defined as &gt; 17 mm OCL) and mean percentage of kōura with soft shells. Subsamples taken from two tau kōura (comprised of 10 fern bundles each) set in Lake Rotoehu, 24 October 2018 and 3 March 2019 and for the spring (</w:t>
        </w:r>
        <w:r w:rsidR="00C2635B" w:rsidRPr="009B005A">
          <w:rPr>
            <w:rStyle w:val="Hyperlink"/>
            <w:rFonts w:cstheme="minorHAnsi"/>
            <w:bCs/>
            <w:i/>
            <w:noProof/>
          </w:rPr>
          <w:t>N</w:t>
        </w:r>
        <w:r w:rsidR="00C2635B" w:rsidRPr="009B005A">
          <w:rPr>
            <w:rStyle w:val="Hyperlink"/>
            <w:rFonts w:cstheme="minorHAnsi"/>
            <w:bCs/>
            <w:noProof/>
          </w:rPr>
          <w:t>=8 samplings) and summer periods from 2011–2019 (</w:t>
        </w:r>
        <w:r w:rsidR="00C2635B" w:rsidRPr="009B005A">
          <w:rPr>
            <w:rStyle w:val="Hyperlink"/>
            <w:rFonts w:cstheme="minorHAnsi"/>
            <w:bCs/>
            <w:i/>
            <w:noProof/>
          </w:rPr>
          <w:t>N</w:t>
        </w:r>
        <w:r w:rsidR="00C2635B" w:rsidRPr="009B005A">
          <w:rPr>
            <w:rStyle w:val="Hyperlink"/>
            <w:rFonts w:cstheme="minorHAnsi"/>
            <w:bCs/>
            <w:noProof/>
          </w:rPr>
          <w:t>=7 samplings). SD in brackets. # = mean of means.</w:t>
        </w:r>
        <w:r w:rsidR="00C2635B">
          <w:rPr>
            <w:noProof/>
            <w:webHidden/>
          </w:rPr>
          <w:tab/>
        </w:r>
        <w:r w:rsidR="00C2635B">
          <w:rPr>
            <w:noProof/>
            <w:webHidden/>
          </w:rPr>
          <w:fldChar w:fldCharType="begin"/>
        </w:r>
        <w:r w:rsidR="00C2635B">
          <w:rPr>
            <w:noProof/>
            <w:webHidden/>
          </w:rPr>
          <w:instrText xml:space="preserve"> PAGEREF _Toc8816063 \h </w:instrText>
        </w:r>
        <w:r w:rsidR="00C2635B">
          <w:rPr>
            <w:noProof/>
            <w:webHidden/>
          </w:rPr>
        </w:r>
        <w:r w:rsidR="00C2635B">
          <w:rPr>
            <w:noProof/>
            <w:webHidden/>
          </w:rPr>
          <w:fldChar w:fldCharType="separate"/>
        </w:r>
        <w:r w:rsidR="003753AE">
          <w:rPr>
            <w:noProof/>
            <w:webHidden/>
          </w:rPr>
          <w:t>7</w:t>
        </w:r>
        <w:r w:rsidR="00C2635B">
          <w:rPr>
            <w:noProof/>
            <w:webHidden/>
          </w:rPr>
          <w:fldChar w:fldCharType="end"/>
        </w:r>
      </w:hyperlink>
    </w:p>
    <w:p w14:paraId="354A6710" w14:textId="30302638" w:rsidR="00C2635B" w:rsidRDefault="00B13BCB">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8816064" w:history="1">
        <w:r w:rsidR="00C2635B" w:rsidRPr="009B005A">
          <w:rPr>
            <w:rStyle w:val="Hyperlink"/>
            <w:rFonts w:cstheme="minorHAnsi"/>
            <w:b/>
            <w:noProof/>
          </w:rPr>
          <w:t>Table 4</w:t>
        </w:r>
        <w:r w:rsidR="00C2635B" w:rsidRPr="009B005A">
          <w:rPr>
            <w:rStyle w:val="Hyperlink"/>
            <w:rFonts w:cstheme="minorHAnsi"/>
            <w:noProof/>
          </w:rPr>
          <w:t xml:space="preserve"> Mean CPUE, mean total length and size range of morihana captured in five standard fyke nets set at the confluence of the Waitangi Stream and Lake Rotoehu, 28 September 2016, 19 September 2017 and 24 October 2018. FL = fork length. Standard deviation in brackets.</w:t>
        </w:r>
        <w:r w:rsidR="00C2635B">
          <w:rPr>
            <w:noProof/>
            <w:webHidden/>
          </w:rPr>
          <w:tab/>
        </w:r>
        <w:r w:rsidR="00C2635B">
          <w:rPr>
            <w:noProof/>
            <w:webHidden/>
          </w:rPr>
          <w:fldChar w:fldCharType="begin"/>
        </w:r>
        <w:r w:rsidR="00C2635B">
          <w:rPr>
            <w:noProof/>
            <w:webHidden/>
          </w:rPr>
          <w:instrText xml:space="preserve"> PAGEREF _Toc8816064 \h </w:instrText>
        </w:r>
        <w:r w:rsidR="00C2635B">
          <w:rPr>
            <w:noProof/>
            <w:webHidden/>
          </w:rPr>
        </w:r>
        <w:r w:rsidR="00C2635B">
          <w:rPr>
            <w:noProof/>
            <w:webHidden/>
          </w:rPr>
          <w:fldChar w:fldCharType="separate"/>
        </w:r>
        <w:r w:rsidR="003753AE">
          <w:rPr>
            <w:noProof/>
            <w:webHidden/>
          </w:rPr>
          <w:t>7</w:t>
        </w:r>
        <w:r w:rsidR="00C2635B">
          <w:rPr>
            <w:noProof/>
            <w:webHidden/>
          </w:rPr>
          <w:fldChar w:fldCharType="end"/>
        </w:r>
      </w:hyperlink>
    </w:p>
    <w:p w14:paraId="23FB9AA0" w14:textId="475B70A7" w:rsidR="00880FD4" w:rsidRPr="004A5FD0" w:rsidRDefault="00AC6422" w:rsidP="004A5FD0">
      <w:pPr>
        <w:jc w:val="center"/>
        <w:rPr>
          <w:b/>
          <w:lang w:val="en-NZ"/>
        </w:rPr>
      </w:pPr>
      <w:r w:rsidRPr="004A5FD0">
        <w:rPr>
          <w:rFonts w:asciiTheme="minorHAnsi" w:hAnsiTheme="minorHAnsi" w:cstheme="minorHAnsi"/>
          <w:lang w:eastAsia="x-none"/>
        </w:rPr>
        <w:fldChar w:fldCharType="end"/>
      </w:r>
    </w:p>
    <w:bookmarkEnd w:id="1"/>
    <w:p w14:paraId="0667B3C3" w14:textId="77777777" w:rsidR="00BA123C" w:rsidRDefault="00BA123C" w:rsidP="00945EF9">
      <w:pPr>
        <w:pStyle w:val="BodyText"/>
        <w:sectPr w:rsidR="00BA123C" w:rsidSect="007F1FB6">
          <w:headerReference w:type="even" r:id="rId13"/>
          <w:headerReference w:type="default" r:id="rId14"/>
          <w:footerReference w:type="default" r:id="rId15"/>
          <w:headerReference w:type="first" r:id="rId16"/>
          <w:pgSz w:w="11907" w:h="16840" w:code="9"/>
          <w:pgMar w:top="1440" w:right="1440" w:bottom="1440" w:left="1440" w:header="720" w:footer="720" w:gutter="0"/>
          <w:pgNumType w:fmt="lowerRoman" w:start="1"/>
          <w:cols w:space="720"/>
          <w:docGrid w:linePitch="272"/>
        </w:sectPr>
      </w:pPr>
    </w:p>
    <w:p w14:paraId="74839B51" w14:textId="17E7DFF7" w:rsidR="00BA123C" w:rsidRPr="00446EF3" w:rsidRDefault="00446EF3" w:rsidP="00AB04F4">
      <w:pPr>
        <w:pStyle w:val="Heading1"/>
        <w:spacing w:before="0" w:after="240"/>
        <w:rPr>
          <w:rFonts w:ascii="Times New Roman" w:hAnsi="Times New Roman"/>
          <w:bCs/>
          <w:sz w:val="24"/>
          <w:szCs w:val="24"/>
        </w:rPr>
      </w:pPr>
      <w:bookmarkStart w:id="10" w:name="_Toc39545548"/>
      <w:bookmarkStart w:id="11" w:name="_Toc517877435"/>
      <w:bookmarkStart w:id="12" w:name="_Toc8816090"/>
      <w:bookmarkStart w:id="13" w:name="_Hlk8813537"/>
      <w:r w:rsidRPr="003B1EE5">
        <w:lastRenderedPageBreak/>
        <w:t>INTRODUCTION</w:t>
      </w:r>
      <w:bookmarkEnd w:id="10"/>
      <w:bookmarkEnd w:id="11"/>
      <w:bookmarkEnd w:id="12"/>
    </w:p>
    <w:p w14:paraId="222D473E" w14:textId="77777777" w:rsidR="004741F9" w:rsidRPr="004741F9" w:rsidRDefault="004741F9" w:rsidP="004741F9">
      <w:pPr>
        <w:spacing w:after="120" w:line="360" w:lineRule="auto"/>
        <w:ind w:left="0" w:firstLine="0"/>
        <w:jc w:val="left"/>
        <w:rPr>
          <w:rFonts w:asciiTheme="minorHAnsi" w:hAnsiTheme="minorHAnsi" w:cstheme="minorHAnsi"/>
          <w:sz w:val="22"/>
          <w:szCs w:val="22"/>
          <w:lang w:eastAsia="en-GB"/>
        </w:rPr>
      </w:pPr>
      <w:bookmarkStart w:id="14" w:name="_Hlk8813196"/>
      <w:bookmarkEnd w:id="13"/>
      <w:r w:rsidRPr="004741F9">
        <w:rPr>
          <w:rFonts w:asciiTheme="minorHAnsi" w:hAnsiTheme="minorHAnsi" w:cstheme="minorHAnsi"/>
          <w:sz w:val="22"/>
          <w:szCs w:val="22"/>
          <w:lang w:val="en-GB" w:eastAsia="en-GB"/>
        </w:rPr>
        <w:t xml:space="preserve">Lake </w:t>
      </w:r>
      <w:proofErr w:type="spellStart"/>
      <w:r w:rsidRPr="004741F9">
        <w:rPr>
          <w:rFonts w:asciiTheme="minorHAnsi" w:hAnsiTheme="minorHAnsi" w:cstheme="minorHAnsi"/>
          <w:sz w:val="22"/>
          <w:szCs w:val="22"/>
          <w:lang w:val="en-GB" w:eastAsia="en-GB"/>
        </w:rPr>
        <w:t>Rotoehu</w:t>
      </w:r>
      <w:proofErr w:type="spellEnd"/>
      <w:r w:rsidRPr="004741F9">
        <w:rPr>
          <w:rFonts w:asciiTheme="minorHAnsi" w:hAnsiTheme="minorHAnsi" w:cstheme="minorHAnsi"/>
          <w:sz w:val="22"/>
          <w:szCs w:val="22"/>
          <w:lang w:val="en-GB" w:eastAsia="en-GB"/>
        </w:rPr>
        <w:t xml:space="preserve"> is a eutrophic lake that exceeds its specified trophic level index (TLI) as specified in the Bay of Plenty Regional Council (BOPRC) Regional Water and Land Plan. </w:t>
      </w:r>
      <w:proofErr w:type="spellStart"/>
      <w:r w:rsidRPr="004741F9">
        <w:rPr>
          <w:rFonts w:asciiTheme="minorHAnsi" w:hAnsiTheme="minorHAnsi" w:cstheme="minorHAnsi"/>
          <w:sz w:val="22"/>
          <w:szCs w:val="22"/>
          <w:lang w:val="en-GB" w:eastAsia="en-GB"/>
        </w:rPr>
        <w:t>Rotoehu</w:t>
      </w:r>
      <w:proofErr w:type="spellEnd"/>
      <w:r w:rsidRPr="004741F9">
        <w:rPr>
          <w:rFonts w:asciiTheme="minorHAnsi" w:hAnsiTheme="minorHAnsi" w:cstheme="minorHAnsi"/>
          <w:sz w:val="22"/>
          <w:szCs w:val="22"/>
          <w:lang w:val="en-GB" w:eastAsia="en-GB"/>
        </w:rPr>
        <w:t xml:space="preserve"> is shallow, polymictic lake that has suffered from </w:t>
      </w:r>
      <w:r w:rsidRPr="004741F9">
        <w:rPr>
          <w:rFonts w:asciiTheme="minorHAnsi" w:hAnsiTheme="minorHAnsi" w:cstheme="minorHAnsi"/>
          <w:bCs/>
          <w:sz w:val="22"/>
          <w:szCs w:val="22"/>
        </w:rPr>
        <w:t>cyanobacteria blooms for the past two decades. The BOPRC have implemented a number of in lake treatments and nutrient management strategies in the catchment to improve lake water quality.</w:t>
      </w:r>
    </w:p>
    <w:p w14:paraId="3E12E2C6" w14:textId="77777777" w:rsidR="004741F9" w:rsidRPr="004741F9" w:rsidRDefault="004741F9" w:rsidP="004741F9">
      <w:pPr>
        <w:spacing w:after="120" w:line="360" w:lineRule="auto"/>
        <w:ind w:left="0" w:firstLine="0"/>
        <w:jc w:val="left"/>
        <w:rPr>
          <w:rFonts w:asciiTheme="minorHAnsi" w:hAnsiTheme="minorHAnsi" w:cstheme="minorHAnsi"/>
          <w:sz w:val="22"/>
          <w:szCs w:val="22"/>
        </w:rPr>
      </w:pPr>
      <w:proofErr w:type="spellStart"/>
      <w:r w:rsidRPr="004741F9">
        <w:rPr>
          <w:rFonts w:asciiTheme="minorHAnsi" w:hAnsiTheme="minorHAnsi" w:cstheme="minorHAnsi"/>
          <w:sz w:val="22"/>
          <w:szCs w:val="22"/>
          <w:lang w:eastAsia="en-GB"/>
        </w:rPr>
        <w:t>Kōura</w:t>
      </w:r>
      <w:proofErr w:type="spellEnd"/>
      <w:r w:rsidRPr="004741F9">
        <w:rPr>
          <w:rFonts w:asciiTheme="minorHAnsi" w:hAnsiTheme="minorHAnsi" w:cstheme="minorHAnsi"/>
          <w:sz w:val="22"/>
          <w:szCs w:val="22"/>
          <w:lang w:eastAsia="en-GB"/>
        </w:rPr>
        <w:t xml:space="preserve"> (</w:t>
      </w:r>
      <w:proofErr w:type="spellStart"/>
      <w:r w:rsidRPr="004741F9">
        <w:rPr>
          <w:rFonts w:asciiTheme="minorHAnsi" w:hAnsiTheme="minorHAnsi" w:cstheme="minorHAnsi"/>
          <w:i/>
          <w:sz w:val="22"/>
          <w:szCs w:val="22"/>
          <w:lang w:eastAsia="en-GB"/>
        </w:rPr>
        <w:t>Paranephrops</w:t>
      </w:r>
      <w:proofErr w:type="spellEnd"/>
      <w:r w:rsidRPr="004741F9">
        <w:rPr>
          <w:rFonts w:asciiTheme="minorHAnsi" w:hAnsiTheme="minorHAnsi" w:cstheme="minorHAnsi"/>
          <w:i/>
          <w:sz w:val="22"/>
          <w:szCs w:val="22"/>
          <w:lang w:eastAsia="en-GB"/>
        </w:rPr>
        <w:t xml:space="preserve"> </w:t>
      </w:r>
      <w:proofErr w:type="spellStart"/>
      <w:r w:rsidRPr="004741F9">
        <w:rPr>
          <w:rFonts w:asciiTheme="minorHAnsi" w:hAnsiTheme="minorHAnsi" w:cstheme="minorHAnsi"/>
          <w:i/>
          <w:sz w:val="22"/>
          <w:szCs w:val="22"/>
          <w:lang w:eastAsia="en-GB"/>
        </w:rPr>
        <w:t>planifrons</w:t>
      </w:r>
      <w:proofErr w:type="spellEnd"/>
      <w:r w:rsidRPr="004741F9">
        <w:rPr>
          <w:rFonts w:asciiTheme="minorHAnsi" w:hAnsiTheme="minorHAnsi" w:cstheme="minorHAnsi"/>
          <w:sz w:val="22"/>
          <w:szCs w:val="22"/>
          <w:lang w:eastAsia="en-GB"/>
        </w:rPr>
        <w:t xml:space="preserve">) </w:t>
      </w:r>
      <w:r w:rsidRPr="004741F9">
        <w:rPr>
          <w:rFonts w:asciiTheme="minorHAnsi" w:hAnsiTheme="minorHAnsi" w:cstheme="minorHAnsi"/>
          <w:sz w:val="22"/>
          <w:szCs w:val="22"/>
          <w:lang w:val="en-GB" w:eastAsia="en-GB"/>
        </w:rPr>
        <w:t xml:space="preserve">are a ‘keystone’ species in many New Zealand waterways and have various ecological functions, which in turn influence other fauna and flora. They also support important fisheries in many </w:t>
      </w:r>
      <w:proofErr w:type="spellStart"/>
      <w:r w:rsidRPr="004741F9">
        <w:rPr>
          <w:rFonts w:asciiTheme="minorHAnsi" w:hAnsiTheme="minorHAnsi" w:cstheme="minorHAnsi"/>
          <w:sz w:val="22"/>
          <w:szCs w:val="22"/>
          <w:lang w:val="en-GB" w:eastAsia="en-GB"/>
        </w:rPr>
        <w:t>Te</w:t>
      </w:r>
      <w:proofErr w:type="spellEnd"/>
      <w:r w:rsidRPr="004741F9">
        <w:rPr>
          <w:rFonts w:asciiTheme="minorHAnsi" w:hAnsiTheme="minorHAnsi" w:cstheme="minorHAnsi"/>
          <w:sz w:val="22"/>
          <w:szCs w:val="22"/>
          <w:lang w:val="en-GB" w:eastAsia="en-GB"/>
        </w:rPr>
        <w:t xml:space="preserve"> </w:t>
      </w:r>
      <w:proofErr w:type="spellStart"/>
      <w:r w:rsidRPr="004741F9">
        <w:rPr>
          <w:rFonts w:asciiTheme="minorHAnsi" w:hAnsiTheme="minorHAnsi" w:cstheme="minorHAnsi"/>
          <w:sz w:val="22"/>
          <w:szCs w:val="22"/>
          <w:lang w:val="en-GB" w:eastAsia="en-GB"/>
        </w:rPr>
        <w:t>Arawa</w:t>
      </w:r>
      <w:proofErr w:type="spellEnd"/>
      <w:r w:rsidRPr="004741F9">
        <w:rPr>
          <w:rFonts w:asciiTheme="minorHAnsi" w:hAnsiTheme="minorHAnsi" w:cstheme="minorHAnsi"/>
          <w:sz w:val="22"/>
          <w:szCs w:val="22"/>
          <w:lang w:val="en-GB" w:eastAsia="en-GB"/>
        </w:rPr>
        <w:t xml:space="preserve"> lakes e.g., lakes Rotoiti, </w:t>
      </w:r>
      <w:proofErr w:type="spellStart"/>
      <w:r w:rsidRPr="004741F9">
        <w:rPr>
          <w:rFonts w:asciiTheme="minorHAnsi" w:hAnsiTheme="minorHAnsi" w:cstheme="minorHAnsi"/>
          <w:sz w:val="22"/>
          <w:szCs w:val="22"/>
          <w:lang w:val="en-GB" w:eastAsia="en-GB"/>
        </w:rPr>
        <w:t>Rotomā</w:t>
      </w:r>
      <w:proofErr w:type="spellEnd"/>
      <w:r w:rsidRPr="004741F9">
        <w:rPr>
          <w:rFonts w:asciiTheme="minorHAnsi" w:hAnsiTheme="minorHAnsi" w:cstheme="minorHAnsi"/>
          <w:sz w:val="22"/>
          <w:szCs w:val="22"/>
          <w:lang w:val="en-GB" w:eastAsia="en-GB"/>
        </w:rPr>
        <w:t xml:space="preserve"> and Tarawera </w:t>
      </w:r>
      <w:r w:rsidRPr="004741F9">
        <w:rPr>
          <w:rFonts w:asciiTheme="minorHAnsi" w:hAnsiTheme="minorHAnsi" w:cstheme="minorHAnsi"/>
          <w:sz w:val="22"/>
          <w:szCs w:val="22"/>
          <w:lang w:val="en-GB" w:eastAsia="en-GB"/>
        </w:rPr>
        <w:fldChar w:fldCharType="begin" w:fldLock="1"/>
      </w:r>
      <w:r w:rsidRPr="004741F9">
        <w:rPr>
          <w:rFonts w:asciiTheme="minorHAnsi" w:hAnsiTheme="minorHAnsi" w:cstheme="minorHAnsi"/>
          <w:sz w:val="22"/>
          <w:szCs w:val="22"/>
          <w:lang w:val="en-GB" w:eastAsia="en-GB"/>
        </w:rPr>
        <w:instrText>ADDIN CSL_CITATION {"citationItems":[{"id":"ITEM-1","itemData":{"author":[{"dropping-particle":"","family":"Hiroa","given":"T R","non-dropping-particle":"","parse-names":false,"suffix":""}],"container-title":"Transactions of the New Zealand Institute","id":"ITEM-1","issued":{"date-parts":[["1921"]]},"page":"429-451","title":"Māori food supplies of Lake Rotorua, with methods of obtaining them, and usages and customs appertaining thereto","type":"article-journal","volume":"26"},"uris":["http://www.mendeley.com/documents/?uuid=4f0506ad-2c48-4996-9ba4-57d315bae46a"]},{"id":"ITEM-2","itemData":{"DOI":"10.1080/00288330909510036","ISSN":"00288330","abstract":"Sampling of koura (freshwater crayfish Paranephrops planifrons) to assess population abundance and structure in lakes is often difficult or impractical because of the absence of representative methods. The tau koura is a traditional Maori method used to catch koura in central North Island lakes by placing whakaweku (bundles of bracken fern Pteridium esculentum) on the lake bed that koura then colonise. It has advantages as a monitoring tool over conventional methods, such as baited traps and dive surveys, as it samples all koura size classes, can be used in turbid waters and at a wide range of depths, and does not require expensive equipment or specialised expertise (e.g., SCUBA). We demonstrate its use to monitor koura populations in Lake Rotoiti (mean depth 32 m), North Island, New Zealand. Application of the method allowed differences in population size structure to be distinguished between a shallow and a moderate depth site within Lake Rotoiti and to discern seasonal breeding patterns. © The Royal Society of New Zealand 2009.","author":[{"dropping-particle":"","family":"Kusabs","given":"I.A.","non-dropping-particle":"","parse-names":false,"suffix":""},{"dropping-particle":"","family":"Quinn","given":"J.M.","non-dropping-particle":"","parse-names":false,"suffix":""}],"container-title":"New Zealand Journal of Marine and Freshwater Research","id":"ITEM-2","issue":"3","issued":{"date-parts":[["2009"]]},"title":"Use of a traditional Māori harvesting method, the tau kōura, for monitoring kōura (freshwater crayfish, &lt;i&gt;Paranephrops planifrons&lt;/i&gt;) in Lake Rotoiti, North Island, New Zealand","type":"article-journal","volume":"43"},"uris":["http://www.mendeley.com/documents/?uuid=71c6032f-667c-3086-8264-88103afe1bf0"]}],"mendeley":{"formattedCitation":"(Hiroa 1921; Kusabs and Quinn 2009)","plainTextFormattedCitation":"(Hiroa 1921; Kusabs and Quinn 2009)","previouslyFormattedCitation":"(Hiroa 1921; Kusabs and Quinn 2009)"},"properties":{"noteIndex":0},"schema":"https://github.com/citation-style-language/schema/raw/master/csl-citation.json"}</w:instrText>
      </w:r>
      <w:r w:rsidRPr="004741F9">
        <w:rPr>
          <w:rFonts w:asciiTheme="minorHAnsi" w:hAnsiTheme="minorHAnsi" w:cstheme="minorHAnsi"/>
          <w:sz w:val="22"/>
          <w:szCs w:val="22"/>
          <w:lang w:val="en-GB" w:eastAsia="en-GB"/>
        </w:rPr>
        <w:fldChar w:fldCharType="separate"/>
      </w:r>
      <w:r w:rsidRPr="004741F9">
        <w:rPr>
          <w:rFonts w:asciiTheme="minorHAnsi" w:hAnsiTheme="minorHAnsi" w:cstheme="minorHAnsi"/>
          <w:noProof/>
          <w:sz w:val="22"/>
          <w:szCs w:val="22"/>
          <w:lang w:val="en-GB" w:eastAsia="en-GB"/>
        </w:rPr>
        <w:t>(Hiroa 1921; Kusabs and Quinn 2009)</w:t>
      </w:r>
      <w:r w:rsidRPr="004741F9">
        <w:rPr>
          <w:rFonts w:asciiTheme="minorHAnsi" w:hAnsiTheme="minorHAnsi" w:cstheme="minorHAnsi"/>
          <w:sz w:val="22"/>
          <w:szCs w:val="22"/>
          <w:lang w:val="en-GB" w:eastAsia="en-GB"/>
        </w:rPr>
        <w:fldChar w:fldCharType="end"/>
      </w:r>
      <w:r w:rsidRPr="004741F9">
        <w:rPr>
          <w:rFonts w:asciiTheme="minorHAnsi" w:hAnsiTheme="minorHAnsi" w:cstheme="minorHAnsi"/>
          <w:sz w:val="22"/>
          <w:szCs w:val="22"/>
          <w:lang w:val="en-GB" w:eastAsia="en-GB"/>
        </w:rPr>
        <w:t xml:space="preserve">. In pre-European times Lake </w:t>
      </w:r>
      <w:proofErr w:type="spellStart"/>
      <w:r w:rsidRPr="004741F9">
        <w:rPr>
          <w:rFonts w:asciiTheme="minorHAnsi" w:hAnsiTheme="minorHAnsi" w:cstheme="minorHAnsi"/>
          <w:sz w:val="22"/>
          <w:szCs w:val="22"/>
          <w:lang w:val="en-GB" w:eastAsia="en-GB"/>
        </w:rPr>
        <w:t>Rotoehu</w:t>
      </w:r>
      <w:proofErr w:type="spellEnd"/>
      <w:r w:rsidRPr="004741F9">
        <w:rPr>
          <w:rFonts w:asciiTheme="minorHAnsi" w:hAnsiTheme="minorHAnsi" w:cstheme="minorHAnsi"/>
          <w:sz w:val="22"/>
          <w:szCs w:val="22"/>
          <w:lang w:val="en-GB" w:eastAsia="en-GB"/>
        </w:rPr>
        <w:t xml:space="preserve"> supported a valuable </w:t>
      </w:r>
      <w:proofErr w:type="spellStart"/>
      <w:r w:rsidRPr="004741F9">
        <w:rPr>
          <w:rFonts w:asciiTheme="minorHAnsi" w:hAnsiTheme="minorHAnsi" w:cstheme="minorHAnsi"/>
          <w:sz w:val="22"/>
          <w:szCs w:val="22"/>
          <w:lang w:val="en-GB" w:eastAsia="en-GB"/>
        </w:rPr>
        <w:t>kōura</w:t>
      </w:r>
      <w:proofErr w:type="spellEnd"/>
      <w:r w:rsidRPr="004741F9">
        <w:rPr>
          <w:rFonts w:asciiTheme="minorHAnsi" w:hAnsiTheme="minorHAnsi" w:cstheme="minorHAnsi"/>
          <w:sz w:val="22"/>
          <w:szCs w:val="22"/>
          <w:lang w:val="en-GB" w:eastAsia="en-GB"/>
        </w:rPr>
        <w:t xml:space="preserve"> fishery </w:t>
      </w:r>
      <w:r w:rsidRPr="004741F9">
        <w:rPr>
          <w:rFonts w:asciiTheme="minorHAnsi" w:hAnsiTheme="minorHAnsi" w:cstheme="minorHAnsi"/>
          <w:sz w:val="22"/>
          <w:szCs w:val="22"/>
          <w:lang w:val="en-GB" w:eastAsia="en-GB"/>
        </w:rPr>
        <w:fldChar w:fldCharType="begin" w:fldLock="1"/>
      </w:r>
      <w:r w:rsidRPr="004741F9">
        <w:rPr>
          <w:rFonts w:asciiTheme="minorHAnsi" w:hAnsiTheme="minorHAnsi" w:cstheme="minorHAnsi"/>
          <w:sz w:val="22"/>
          <w:szCs w:val="22"/>
          <w:lang w:val="en-GB" w:eastAsia="en-GB"/>
        </w:rPr>
        <w:instrText>ADDIN CSL_CITATION {"citationItems":[{"id":"ITEM-1","itemData":{"author":[{"dropping-particle":"","family":"Stafford","given":"D M","non-dropping-particle":"","parse-names":false,"suffix":""}],"id":"ITEM-1","issued":{"date-parts":[["1996"]]},"number-of-pages":"213","publisher":"Reed Books","publisher-place":"Auckland","title":"Landmarks of Te Arawa. Volume 2: Rotoiti, Rotoehu and Rotoma","type":"book","volume":"Volume 2: "},"uris":["http://www.mendeley.com/documents/?uuid=5f740b5d-fede-4e71-87c7-7e163eeb425f"]}],"mendeley":{"formattedCitation":"(Stafford 1996)","plainTextFormattedCitation":"(Stafford 1996)","previouslyFormattedCitation":"(Stafford 1996)"},"properties":{"noteIndex":0},"schema":"https://github.com/citation-style-language/schema/raw/master/csl-citation.json"}</w:instrText>
      </w:r>
      <w:r w:rsidRPr="004741F9">
        <w:rPr>
          <w:rFonts w:asciiTheme="minorHAnsi" w:hAnsiTheme="minorHAnsi" w:cstheme="minorHAnsi"/>
          <w:sz w:val="22"/>
          <w:szCs w:val="22"/>
          <w:lang w:val="en-GB" w:eastAsia="en-GB"/>
        </w:rPr>
        <w:fldChar w:fldCharType="separate"/>
      </w:r>
      <w:r w:rsidRPr="004741F9">
        <w:rPr>
          <w:rFonts w:asciiTheme="minorHAnsi" w:hAnsiTheme="minorHAnsi" w:cstheme="minorHAnsi"/>
          <w:noProof/>
          <w:sz w:val="22"/>
          <w:szCs w:val="22"/>
          <w:lang w:val="en-GB" w:eastAsia="en-GB"/>
        </w:rPr>
        <w:t>(Stafford 1996)</w:t>
      </w:r>
      <w:r w:rsidRPr="004741F9">
        <w:rPr>
          <w:rFonts w:asciiTheme="minorHAnsi" w:hAnsiTheme="minorHAnsi" w:cstheme="minorHAnsi"/>
          <w:sz w:val="22"/>
          <w:szCs w:val="22"/>
          <w:lang w:val="en-GB" w:eastAsia="en-GB"/>
        </w:rPr>
        <w:fldChar w:fldCharType="end"/>
      </w:r>
      <w:r w:rsidRPr="004741F9">
        <w:rPr>
          <w:rFonts w:asciiTheme="minorHAnsi" w:hAnsiTheme="minorHAnsi" w:cstheme="minorHAnsi"/>
          <w:sz w:val="22"/>
          <w:szCs w:val="22"/>
          <w:lang w:val="en-GB" w:eastAsia="en-GB"/>
        </w:rPr>
        <w:t xml:space="preserve">. But now, </w:t>
      </w:r>
      <w:proofErr w:type="spellStart"/>
      <w:r w:rsidRPr="004741F9">
        <w:rPr>
          <w:rFonts w:asciiTheme="minorHAnsi" w:hAnsiTheme="minorHAnsi" w:cstheme="minorHAnsi"/>
          <w:sz w:val="22"/>
          <w:szCs w:val="22"/>
          <w:lang w:val="en-GB" w:eastAsia="en-GB"/>
        </w:rPr>
        <w:t>kōura</w:t>
      </w:r>
      <w:proofErr w:type="spellEnd"/>
      <w:r w:rsidRPr="004741F9">
        <w:rPr>
          <w:rFonts w:asciiTheme="minorHAnsi" w:hAnsiTheme="minorHAnsi" w:cstheme="minorHAnsi"/>
          <w:sz w:val="22"/>
          <w:szCs w:val="22"/>
          <w:lang w:val="en-GB" w:eastAsia="en-GB"/>
        </w:rPr>
        <w:t xml:space="preserve"> are no longer harvested for human consumption (Pers. comm. W. Emery).</w:t>
      </w:r>
      <w:r w:rsidRPr="004741F9">
        <w:rPr>
          <w:rFonts w:asciiTheme="minorHAnsi" w:hAnsiTheme="minorHAnsi" w:cstheme="minorHAnsi"/>
          <w:sz w:val="22"/>
          <w:szCs w:val="22"/>
        </w:rPr>
        <w:t xml:space="preserve"> </w:t>
      </w:r>
    </w:p>
    <w:p w14:paraId="7592AA2E" w14:textId="77777777" w:rsidR="004741F9" w:rsidRPr="004741F9" w:rsidRDefault="004741F9" w:rsidP="004741F9">
      <w:pPr>
        <w:spacing w:after="120" w:line="360" w:lineRule="auto"/>
        <w:ind w:left="0" w:firstLine="0"/>
        <w:jc w:val="left"/>
        <w:rPr>
          <w:rFonts w:asciiTheme="minorHAnsi" w:hAnsiTheme="minorHAnsi" w:cstheme="minorHAnsi"/>
          <w:sz w:val="22"/>
          <w:szCs w:val="22"/>
          <w:lang w:val="en-GB" w:eastAsia="en-GB"/>
        </w:rPr>
      </w:pPr>
      <w:proofErr w:type="spellStart"/>
      <w:r w:rsidRPr="004741F9">
        <w:rPr>
          <w:rFonts w:asciiTheme="minorHAnsi" w:hAnsiTheme="minorHAnsi" w:cstheme="minorHAnsi"/>
          <w:sz w:val="22"/>
          <w:szCs w:val="22"/>
        </w:rPr>
        <w:t>Morihana</w:t>
      </w:r>
      <w:proofErr w:type="spellEnd"/>
      <w:r w:rsidRPr="004741F9">
        <w:rPr>
          <w:rFonts w:asciiTheme="minorHAnsi" w:hAnsiTheme="minorHAnsi" w:cstheme="minorHAnsi"/>
          <w:sz w:val="22"/>
          <w:szCs w:val="22"/>
        </w:rPr>
        <w:t xml:space="preserve"> (</w:t>
      </w:r>
      <w:r w:rsidRPr="004741F9">
        <w:rPr>
          <w:rFonts w:asciiTheme="minorHAnsi" w:hAnsiTheme="minorHAnsi" w:cstheme="minorHAnsi"/>
          <w:i/>
          <w:sz w:val="22"/>
          <w:szCs w:val="22"/>
        </w:rPr>
        <w:t>Carassius auratus</w:t>
      </w:r>
      <w:r w:rsidRPr="004741F9">
        <w:rPr>
          <w:rFonts w:asciiTheme="minorHAnsi" w:hAnsiTheme="minorHAnsi" w:cstheme="minorHAnsi"/>
          <w:sz w:val="22"/>
          <w:szCs w:val="22"/>
        </w:rPr>
        <w:t xml:space="preserve">) is the common, aquarium goldfish, sometimes known as carp. The name </w:t>
      </w:r>
      <w:proofErr w:type="spellStart"/>
      <w:r w:rsidRPr="004741F9">
        <w:rPr>
          <w:rFonts w:asciiTheme="minorHAnsi" w:hAnsiTheme="minorHAnsi" w:cstheme="minorHAnsi"/>
          <w:sz w:val="22"/>
          <w:szCs w:val="22"/>
        </w:rPr>
        <w:t>morihana</w:t>
      </w:r>
      <w:proofErr w:type="spellEnd"/>
      <w:r w:rsidRPr="004741F9">
        <w:rPr>
          <w:rFonts w:asciiTheme="minorHAnsi" w:hAnsiTheme="minorHAnsi" w:cstheme="minorHAnsi"/>
          <w:sz w:val="22"/>
          <w:szCs w:val="22"/>
        </w:rPr>
        <w:t xml:space="preserve"> was derived from the name of Sub-Inspector H. Morrison of the Armed Constabulary who introduced them into Lake </w:t>
      </w:r>
      <w:proofErr w:type="spellStart"/>
      <w:r w:rsidRPr="004741F9">
        <w:rPr>
          <w:rFonts w:asciiTheme="minorHAnsi" w:hAnsiTheme="minorHAnsi" w:cstheme="minorHAnsi"/>
          <w:sz w:val="22"/>
          <w:szCs w:val="22"/>
        </w:rPr>
        <w:t>Taupō</w:t>
      </w:r>
      <w:proofErr w:type="spellEnd"/>
      <w:r w:rsidRPr="004741F9">
        <w:rPr>
          <w:rFonts w:asciiTheme="minorHAnsi" w:hAnsiTheme="minorHAnsi" w:cstheme="minorHAnsi"/>
          <w:sz w:val="22"/>
          <w:szCs w:val="22"/>
        </w:rPr>
        <w:t xml:space="preserve"> in 1872. </w:t>
      </w:r>
      <w:proofErr w:type="spellStart"/>
      <w:r w:rsidRPr="004741F9">
        <w:rPr>
          <w:rFonts w:asciiTheme="minorHAnsi" w:hAnsiTheme="minorHAnsi" w:cstheme="minorHAnsi"/>
          <w:sz w:val="22"/>
          <w:szCs w:val="22"/>
        </w:rPr>
        <w:t>Morihana</w:t>
      </w:r>
      <w:proofErr w:type="spellEnd"/>
      <w:r w:rsidRPr="004741F9">
        <w:rPr>
          <w:rFonts w:asciiTheme="minorHAnsi" w:hAnsiTheme="minorHAnsi" w:cstheme="minorHAnsi"/>
          <w:sz w:val="22"/>
          <w:szCs w:val="22"/>
        </w:rPr>
        <w:t xml:space="preserve"> are valued by Māori as a source of food and (in the past) were used as </w:t>
      </w:r>
      <w:proofErr w:type="spellStart"/>
      <w:r w:rsidRPr="004741F9">
        <w:rPr>
          <w:rFonts w:asciiTheme="minorHAnsi" w:hAnsiTheme="minorHAnsi" w:cstheme="minorHAnsi"/>
          <w:sz w:val="22"/>
          <w:szCs w:val="22"/>
        </w:rPr>
        <w:t>rongoā</w:t>
      </w:r>
      <w:proofErr w:type="spellEnd"/>
      <w:r w:rsidRPr="004741F9">
        <w:rPr>
          <w:rFonts w:asciiTheme="minorHAnsi" w:hAnsiTheme="minorHAnsi" w:cstheme="minorHAnsi"/>
          <w:sz w:val="22"/>
          <w:szCs w:val="22"/>
        </w:rPr>
        <w:t xml:space="preserve"> (health food). The</w:t>
      </w:r>
      <w:r w:rsidRPr="004741F9">
        <w:rPr>
          <w:rFonts w:asciiTheme="minorHAnsi" w:hAnsiTheme="minorHAnsi" w:cstheme="minorHAnsi"/>
          <w:sz w:val="22"/>
          <w:szCs w:val="22"/>
          <w:lang w:val="en-GB" w:eastAsia="en-GB"/>
        </w:rPr>
        <w:t xml:space="preserve"> Waitangi Stream is considered one of the most important areas for harvesting </w:t>
      </w:r>
      <w:proofErr w:type="spellStart"/>
      <w:r w:rsidRPr="004741F9">
        <w:rPr>
          <w:rFonts w:asciiTheme="minorHAnsi" w:hAnsiTheme="minorHAnsi" w:cstheme="minorHAnsi"/>
          <w:sz w:val="22"/>
          <w:szCs w:val="22"/>
          <w:lang w:val="en-GB" w:eastAsia="en-GB"/>
        </w:rPr>
        <w:t>morihana</w:t>
      </w:r>
      <w:proofErr w:type="spellEnd"/>
      <w:r w:rsidRPr="004741F9">
        <w:rPr>
          <w:rFonts w:asciiTheme="minorHAnsi" w:hAnsiTheme="minorHAnsi" w:cstheme="minorHAnsi"/>
          <w:sz w:val="22"/>
          <w:szCs w:val="22"/>
          <w:lang w:val="en-GB" w:eastAsia="en-GB"/>
        </w:rPr>
        <w:t xml:space="preserve"> in the Rotorua region (Pers. comm. W. Emery).</w:t>
      </w:r>
    </w:p>
    <w:p w14:paraId="1697A844" w14:textId="711C040D" w:rsidR="004741F9" w:rsidRDefault="004741F9" w:rsidP="004741F9">
      <w:pPr>
        <w:spacing w:after="120" w:line="360" w:lineRule="auto"/>
        <w:ind w:left="0" w:firstLine="0"/>
        <w:jc w:val="left"/>
        <w:rPr>
          <w:rFonts w:asciiTheme="minorHAnsi" w:hAnsiTheme="minorHAnsi" w:cstheme="minorHAnsi"/>
          <w:bCs/>
          <w:sz w:val="22"/>
          <w:szCs w:val="22"/>
          <w:lang w:val="en-GB" w:eastAsia="en-GB"/>
        </w:rPr>
      </w:pPr>
      <w:r w:rsidRPr="004741F9">
        <w:rPr>
          <w:rFonts w:asciiTheme="minorHAnsi" w:hAnsiTheme="minorHAnsi" w:cstheme="minorHAnsi"/>
          <w:bCs/>
          <w:sz w:val="22"/>
          <w:szCs w:val="22"/>
          <w:lang w:val="en-GB" w:eastAsia="en-GB"/>
        </w:rPr>
        <w:t xml:space="preserve">Regular </w:t>
      </w:r>
      <w:proofErr w:type="spellStart"/>
      <w:r w:rsidRPr="004741F9">
        <w:rPr>
          <w:rFonts w:asciiTheme="minorHAnsi" w:hAnsiTheme="minorHAnsi" w:cstheme="minorHAnsi"/>
          <w:bCs/>
          <w:sz w:val="22"/>
          <w:szCs w:val="22"/>
          <w:lang w:val="en-GB" w:eastAsia="en-GB"/>
        </w:rPr>
        <w:t>kōura</w:t>
      </w:r>
      <w:proofErr w:type="spellEnd"/>
      <w:r w:rsidRPr="004741F9">
        <w:rPr>
          <w:rFonts w:asciiTheme="minorHAnsi" w:hAnsiTheme="minorHAnsi" w:cstheme="minorHAnsi"/>
          <w:bCs/>
          <w:sz w:val="22"/>
          <w:szCs w:val="22"/>
          <w:lang w:val="en-GB" w:eastAsia="en-GB"/>
        </w:rPr>
        <w:t xml:space="preserve"> monitoring surveys have been undertaken in Lake </w:t>
      </w:r>
      <w:proofErr w:type="spellStart"/>
      <w:r w:rsidRPr="004741F9">
        <w:rPr>
          <w:rFonts w:asciiTheme="minorHAnsi" w:hAnsiTheme="minorHAnsi" w:cstheme="minorHAnsi"/>
          <w:bCs/>
          <w:sz w:val="22"/>
          <w:szCs w:val="22"/>
          <w:lang w:val="en-GB" w:eastAsia="en-GB"/>
        </w:rPr>
        <w:t>Rotoehu</w:t>
      </w:r>
      <w:proofErr w:type="spellEnd"/>
      <w:r w:rsidRPr="004741F9">
        <w:rPr>
          <w:rFonts w:asciiTheme="minorHAnsi" w:hAnsiTheme="minorHAnsi" w:cstheme="minorHAnsi"/>
          <w:bCs/>
          <w:sz w:val="22"/>
          <w:szCs w:val="22"/>
          <w:lang w:val="en-GB" w:eastAsia="en-GB"/>
        </w:rPr>
        <w:t xml:space="preserve"> since 2011. These surveys found that </w:t>
      </w:r>
      <w:r w:rsidRPr="004741F9">
        <w:rPr>
          <w:rFonts w:asciiTheme="minorHAnsi" w:hAnsiTheme="minorHAnsi" w:cstheme="minorHAnsi"/>
          <w:sz w:val="22"/>
          <w:szCs w:val="22"/>
        </w:rPr>
        <w:t xml:space="preserve">the lake supports a moderately abundant population of small and medium sized </w:t>
      </w:r>
      <w:proofErr w:type="spellStart"/>
      <w:r w:rsidRPr="004741F9">
        <w:rPr>
          <w:rFonts w:asciiTheme="minorHAnsi" w:hAnsiTheme="minorHAnsi" w:cstheme="minorHAnsi"/>
          <w:sz w:val="22"/>
          <w:szCs w:val="22"/>
        </w:rPr>
        <w:t>kōura</w:t>
      </w:r>
      <w:proofErr w:type="spellEnd"/>
      <w:r w:rsidRPr="004741F9">
        <w:rPr>
          <w:rFonts w:asciiTheme="minorHAnsi" w:hAnsiTheme="minorHAnsi" w:cstheme="minorHAnsi"/>
          <w:sz w:val="22"/>
          <w:szCs w:val="22"/>
        </w:rPr>
        <w:t>.</w:t>
      </w:r>
      <w:r w:rsidRPr="004741F9">
        <w:rPr>
          <w:rFonts w:asciiTheme="minorHAnsi" w:hAnsiTheme="minorHAnsi" w:cstheme="minorHAnsi"/>
          <w:bCs/>
          <w:sz w:val="22"/>
          <w:szCs w:val="22"/>
          <w:lang w:val="en-GB" w:eastAsia="en-GB"/>
        </w:rPr>
        <w:t xml:space="preserve"> Initially, the purpose of these surveys was to determine the effects of the various lake restoration measures on </w:t>
      </w:r>
      <w:proofErr w:type="spellStart"/>
      <w:r w:rsidRPr="004741F9">
        <w:rPr>
          <w:rFonts w:asciiTheme="minorHAnsi" w:hAnsiTheme="minorHAnsi" w:cstheme="minorHAnsi"/>
          <w:bCs/>
          <w:sz w:val="22"/>
          <w:szCs w:val="22"/>
          <w:lang w:val="en-GB" w:eastAsia="en-GB"/>
        </w:rPr>
        <w:t>kōura</w:t>
      </w:r>
      <w:proofErr w:type="spellEnd"/>
      <w:r w:rsidRPr="004741F9">
        <w:rPr>
          <w:rFonts w:asciiTheme="minorHAnsi" w:hAnsiTheme="minorHAnsi" w:cstheme="minorHAnsi"/>
          <w:bCs/>
          <w:sz w:val="22"/>
          <w:szCs w:val="22"/>
          <w:lang w:val="en-GB" w:eastAsia="en-GB"/>
        </w:rPr>
        <w:t xml:space="preserve"> population dynamics and distribution. However, following the decommissioning of the </w:t>
      </w:r>
      <w:proofErr w:type="spellStart"/>
      <w:r w:rsidRPr="004741F9">
        <w:rPr>
          <w:rFonts w:asciiTheme="minorHAnsi" w:hAnsiTheme="minorHAnsi" w:cstheme="minorHAnsi"/>
          <w:bCs/>
          <w:sz w:val="22"/>
          <w:szCs w:val="22"/>
          <w:lang w:val="en-GB" w:eastAsia="en-GB"/>
        </w:rPr>
        <w:t>destratifiers</w:t>
      </w:r>
      <w:proofErr w:type="spellEnd"/>
      <w:r w:rsidRPr="004741F9">
        <w:rPr>
          <w:rFonts w:asciiTheme="minorHAnsi" w:hAnsiTheme="minorHAnsi" w:cstheme="minorHAnsi"/>
          <w:bCs/>
          <w:sz w:val="22"/>
          <w:szCs w:val="22"/>
          <w:lang w:val="en-GB" w:eastAsia="en-GB"/>
        </w:rPr>
        <w:t xml:space="preserve">, </w:t>
      </w:r>
      <w:proofErr w:type="spellStart"/>
      <w:r w:rsidRPr="004741F9">
        <w:rPr>
          <w:rFonts w:asciiTheme="minorHAnsi" w:hAnsiTheme="minorHAnsi" w:cstheme="minorHAnsi"/>
          <w:bCs/>
          <w:sz w:val="22"/>
          <w:szCs w:val="22"/>
          <w:lang w:val="en-GB" w:eastAsia="en-GB"/>
        </w:rPr>
        <w:t>kōura</w:t>
      </w:r>
      <w:proofErr w:type="spellEnd"/>
      <w:r w:rsidRPr="004741F9">
        <w:rPr>
          <w:rFonts w:asciiTheme="minorHAnsi" w:hAnsiTheme="minorHAnsi" w:cstheme="minorHAnsi"/>
          <w:bCs/>
          <w:sz w:val="22"/>
          <w:szCs w:val="22"/>
          <w:lang w:val="en-GB" w:eastAsia="en-GB"/>
        </w:rPr>
        <w:t xml:space="preserve"> monitoring was reduced from four times (seasonal) to twice (spring and summer) per year. The rationale for this was that the spring survey (typically when catches are highest) provides data on </w:t>
      </w:r>
      <w:proofErr w:type="spellStart"/>
      <w:r w:rsidRPr="004741F9">
        <w:rPr>
          <w:rFonts w:asciiTheme="minorHAnsi" w:hAnsiTheme="minorHAnsi" w:cstheme="minorHAnsi"/>
          <w:bCs/>
          <w:sz w:val="22"/>
          <w:szCs w:val="22"/>
          <w:lang w:val="en-GB" w:eastAsia="en-GB"/>
        </w:rPr>
        <w:t>kōura</w:t>
      </w:r>
      <w:proofErr w:type="spellEnd"/>
      <w:r w:rsidRPr="004741F9">
        <w:rPr>
          <w:rFonts w:asciiTheme="minorHAnsi" w:hAnsiTheme="minorHAnsi" w:cstheme="minorHAnsi"/>
          <w:bCs/>
          <w:sz w:val="22"/>
          <w:szCs w:val="22"/>
          <w:lang w:val="en-GB" w:eastAsia="en-GB"/>
        </w:rPr>
        <w:t xml:space="preserve"> population dynamics, while the summer survey would provide information on the effects of hypolimnetic deoxygenation on </w:t>
      </w:r>
      <w:proofErr w:type="spellStart"/>
      <w:r w:rsidRPr="004741F9">
        <w:rPr>
          <w:rFonts w:asciiTheme="minorHAnsi" w:hAnsiTheme="minorHAnsi" w:cstheme="minorHAnsi"/>
          <w:bCs/>
          <w:sz w:val="22"/>
          <w:szCs w:val="22"/>
          <w:lang w:val="en-GB" w:eastAsia="en-GB"/>
        </w:rPr>
        <w:t>kōura</w:t>
      </w:r>
      <w:proofErr w:type="spellEnd"/>
      <w:r w:rsidRPr="004741F9">
        <w:rPr>
          <w:rFonts w:asciiTheme="minorHAnsi" w:hAnsiTheme="minorHAnsi" w:cstheme="minorHAnsi"/>
          <w:bCs/>
          <w:sz w:val="22"/>
          <w:szCs w:val="22"/>
          <w:lang w:val="en-GB" w:eastAsia="en-GB"/>
        </w:rPr>
        <w:t xml:space="preserve"> distribution. Given the poor water clarity and blue green algae blooms, the tau </w:t>
      </w:r>
      <w:proofErr w:type="spellStart"/>
      <w:r w:rsidRPr="004741F9">
        <w:rPr>
          <w:rFonts w:asciiTheme="minorHAnsi" w:hAnsiTheme="minorHAnsi" w:cstheme="minorHAnsi"/>
          <w:bCs/>
          <w:sz w:val="22"/>
          <w:szCs w:val="22"/>
          <w:lang w:val="en-GB" w:eastAsia="en-GB"/>
        </w:rPr>
        <w:t>kōura</w:t>
      </w:r>
      <w:proofErr w:type="spellEnd"/>
      <w:r w:rsidRPr="004741F9">
        <w:rPr>
          <w:rFonts w:asciiTheme="minorHAnsi" w:hAnsiTheme="minorHAnsi" w:cstheme="minorHAnsi"/>
          <w:bCs/>
          <w:sz w:val="22"/>
          <w:szCs w:val="22"/>
          <w:lang w:val="en-GB" w:eastAsia="en-GB"/>
        </w:rPr>
        <w:t xml:space="preserve"> would also be a convenient (and safe) means of collecting </w:t>
      </w:r>
      <w:proofErr w:type="spellStart"/>
      <w:r w:rsidRPr="004741F9">
        <w:rPr>
          <w:rFonts w:asciiTheme="minorHAnsi" w:hAnsiTheme="minorHAnsi" w:cstheme="minorHAnsi"/>
          <w:bCs/>
          <w:sz w:val="22"/>
          <w:szCs w:val="22"/>
          <w:lang w:val="en-GB" w:eastAsia="en-GB"/>
        </w:rPr>
        <w:t>kōura</w:t>
      </w:r>
      <w:proofErr w:type="spellEnd"/>
      <w:r w:rsidRPr="004741F9">
        <w:rPr>
          <w:rFonts w:asciiTheme="minorHAnsi" w:hAnsiTheme="minorHAnsi" w:cstheme="minorHAnsi"/>
          <w:bCs/>
          <w:sz w:val="22"/>
          <w:szCs w:val="22"/>
          <w:lang w:val="en-GB" w:eastAsia="en-GB"/>
        </w:rPr>
        <w:t xml:space="preserve"> samples for elemental (i.e., aluminium) analysis by the University of Waikato</w:t>
      </w:r>
      <w:r w:rsidRPr="004741F9">
        <w:rPr>
          <w:rFonts w:asciiTheme="minorHAnsi" w:hAnsiTheme="minorHAnsi" w:cstheme="minorHAnsi"/>
          <w:bCs/>
          <w:sz w:val="22"/>
          <w:szCs w:val="22"/>
          <w:vertAlign w:val="superscript"/>
          <w:lang w:val="en-GB" w:eastAsia="en-GB"/>
        </w:rPr>
        <w:footnoteReference w:id="1"/>
      </w:r>
      <w:r w:rsidRPr="004741F9">
        <w:rPr>
          <w:rFonts w:asciiTheme="minorHAnsi" w:hAnsiTheme="minorHAnsi" w:cstheme="minorHAnsi"/>
          <w:bCs/>
          <w:sz w:val="22"/>
          <w:szCs w:val="22"/>
          <w:lang w:val="en-GB" w:eastAsia="en-GB"/>
        </w:rPr>
        <w:t xml:space="preserve">. </w:t>
      </w:r>
    </w:p>
    <w:p w14:paraId="7D264322" w14:textId="2F021182" w:rsidR="00314CF3" w:rsidRDefault="00314CF3" w:rsidP="00BF0947">
      <w:pPr>
        <w:pStyle w:val="Heading2"/>
        <w:rPr>
          <w:lang w:val="en-NZ"/>
        </w:rPr>
      </w:pPr>
      <w:bookmarkStart w:id="19" w:name="_Toc8816091"/>
      <w:bookmarkEnd w:id="14"/>
      <w:r w:rsidRPr="00BF0947">
        <w:lastRenderedPageBreak/>
        <w:t>Objectives</w:t>
      </w:r>
      <w:bookmarkEnd w:id="19"/>
    </w:p>
    <w:p w14:paraId="2521EB86" w14:textId="32D48727" w:rsidR="004741F9" w:rsidRDefault="004741F9" w:rsidP="00304871">
      <w:pPr>
        <w:spacing w:line="360" w:lineRule="auto"/>
        <w:ind w:left="0" w:firstLine="0"/>
        <w:rPr>
          <w:rFonts w:asciiTheme="minorHAnsi" w:hAnsiTheme="minorHAnsi" w:cstheme="minorHAnsi"/>
          <w:sz w:val="22"/>
          <w:szCs w:val="22"/>
        </w:rPr>
      </w:pPr>
      <w:r w:rsidRPr="004741F9">
        <w:rPr>
          <w:rFonts w:asciiTheme="minorHAnsi" w:hAnsiTheme="minorHAnsi" w:cstheme="minorHAnsi"/>
          <w:sz w:val="22"/>
          <w:szCs w:val="22"/>
        </w:rPr>
        <w:t xml:space="preserve">The aims of this study, therefore, were to: (1) carry out spring and summer </w:t>
      </w:r>
      <w:proofErr w:type="spellStart"/>
      <w:r w:rsidRPr="004741F9">
        <w:rPr>
          <w:rFonts w:asciiTheme="minorHAnsi" w:hAnsiTheme="minorHAnsi" w:cstheme="minorHAnsi"/>
          <w:sz w:val="22"/>
          <w:szCs w:val="22"/>
        </w:rPr>
        <w:t>kōura</w:t>
      </w:r>
      <w:proofErr w:type="spellEnd"/>
      <w:r w:rsidRPr="004741F9">
        <w:rPr>
          <w:rFonts w:asciiTheme="minorHAnsi" w:hAnsiTheme="minorHAnsi" w:cstheme="minorHAnsi"/>
          <w:sz w:val="22"/>
          <w:szCs w:val="22"/>
        </w:rPr>
        <w:t xml:space="preserve"> monitoring surveys, (2) monitor </w:t>
      </w:r>
      <w:proofErr w:type="spellStart"/>
      <w:r w:rsidRPr="004741F9">
        <w:rPr>
          <w:rFonts w:asciiTheme="minorHAnsi" w:hAnsiTheme="minorHAnsi" w:cstheme="minorHAnsi"/>
          <w:sz w:val="22"/>
          <w:szCs w:val="22"/>
        </w:rPr>
        <w:t>morihana</w:t>
      </w:r>
      <w:proofErr w:type="spellEnd"/>
      <w:r w:rsidRPr="004741F9">
        <w:rPr>
          <w:rFonts w:asciiTheme="minorHAnsi" w:hAnsiTheme="minorHAnsi" w:cstheme="minorHAnsi"/>
          <w:sz w:val="22"/>
          <w:szCs w:val="22"/>
        </w:rPr>
        <w:t xml:space="preserve"> in the lower reaches of Waitangi Stream, and (3) collect </w:t>
      </w:r>
      <w:proofErr w:type="spellStart"/>
      <w:r w:rsidRPr="004741F9">
        <w:rPr>
          <w:rFonts w:asciiTheme="minorHAnsi" w:hAnsiTheme="minorHAnsi" w:cstheme="minorHAnsi"/>
          <w:sz w:val="22"/>
          <w:szCs w:val="22"/>
        </w:rPr>
        <w:t>kōura</w:t>
      </w:r>
      <w:proofErr w:type="spellEnd"/>
      <w:r w:rsidRPr="004741F9">
        <w:rPr>
          <w:rFonts w:asciiTheme="minorHAnsi" w:hAnsiTheme="minorHAnsi" w:cstheme="minorHAnsi"/>
          <w:sz w:val="22"/>
          <w:szCs w:val="22"/>
        </w:rPr>
        <w:t xml:space="preserve"> and </w:t>
      </w:r>
      <w:proofErr w:type="spellStart"/>
      <w:r w:rsidRPr="004741F9">
        <w:rPr>
          <w:rFonts w:asciiTheme="minorHAnsi" w:hAnsiTheme="minorHAnsi" w:cstheme="minorHAnsi"/>
          <w:sz w:val="22"/>
          <w:szCs w:val="22"/>
        </w:rPr>
        <w:t>morihana</w:t>
      </w:r>
      <w:proofErr w:type="spellEnd"/>
      <w:r w:rsidRPr="004741F9">
        <w:rPr>
          <w:rFonts w:asciiTheme="minorHAnsi" w:hAnsiTheme="minorHAnsi" w:cstheme="minorHAnsi"/>
          <w:sz w:val="22"/>
          <w:szCs w:val="22"/>
        </w:rPr>
        <w:t xml:space="preserve"> samples for the University of Waikato.</w:t>
      </w:r>
    </w:p>
    <w:p w14:paraId="1E51B6F1" w14:textId="5DC5CFDC" w:rsidR="004741F9" w:rsidRDefault="004741F9" w:rsidP="00BF0947">
      <w:pPr>
        <w:pStyle w:val="Heading2"/>
        <w:rPr>
          <w:rFonts w:asciiTheme="minorHAnsi" w:hAnsiTheme="minorHAnsi" w:cstheme="minorHAnsi"/>
          <w:sz w:val="22"/>
          <w:szCs w:val="22"/>
        </w:rPr>
      </w:pPr>
      <w:bookmarkStart w:id="20" w:name="_Toc8816092"/>
      <w:r>
        <w:t>S</w:t>
      </w:r>
      <w:r w:rsidR="00BF0947">
        <w:t>tudy area</w:t>
      </w:r>
      <w:bookmarkEnd w:id="20"/>
    </w:p>
    <w:p w14:paraId="225FCFB4" w14:textId="77777777" w:rsidR="004741F9" w:rsidRPr="004741F9" w:rsidRDefault="004741F9" w:rsidP="00AB04F4">
      <w:pPr>
        <w:spacing w:line="360" w:lineRule="auto"/>
        <w:ind w:left="0" w:firstLine="0"/>
        <w:jc w:val="left"/>
        <w:rPr>
          <w:rFonts w:asciiTheme="minorHAnsi" w:hAnsiTheme="minorHAnsi" w:cstheme="minorHAnsi"/>
          <w:bCs/>
          <w:sz w:val="22"/>
          <w:szCs w:val="22"/>
        </w:rPr>
      </w:pPr>
      <w:r w:rsidRPr="004741F9">
        <w:rPr>
          <w:rFonts w:asciiTheme="minorHAnsi" w:hAnsiTheme="minorHAnsi" w:cstheme="minorHAnsi"/>
          <w:bCs/>
          <w:sz w:val="22"/>
          <w:szCs w:val="22"/>
        </w:rPr>
        <w:t xml:space="preserve">Lake </w:t>
      </w:r>
      <w:proofErr w:type="spellStart"/>
      <w:r w:rsidRPr="004741F9">
        <w:rPr>
          <w:rFonts w:asciiTheme="minorHAnsi" w:hAnsiTheme="minorHAnsi" w:cstheme="minorHAnsi"/>
          <w:bCs/>
          <w:sz w:val="22"/>
          <w:szCs w:val="22"/>
        </w:rPr>
        <w:t>Rotoehu</w:t>
      </w:r>
      <w:proofErr w:type="spellEnd"/>
      <w:r w:rsidRPr="004741F9">
        <w:rPr>
          <w:rFonts w:asciiTheme="minorHAnsi" w:hAnsiTheme="minorHAnsi" w:cstheme="minorHAnsi"/>
          <w:bCs/>
          <w:sz w:val="22"/>
          <w:szCs w:val="22"/>
        </w:rPr>
        <w:t xml:space="preserve"> has a surface area of 795</w:t>
      </w:r>
      <w:r w:rsidRPr="004741F9">
        <w:rPr>
          <w:rFonts w:asciiTheme="minorHAnsi" w:hAnsiTheme="minorHAnsi" w:cstheme="minorHAnsi"/>
          <w:sz w:val="22"/>
          <w:szCs w:val="22"/>
        </w:rPr>
        <w:t> </w:t>
      </w:r>
      <w:r w:rsidRPr="004741F9">
        <w:rPr>
          <w:rFonts w:asciiTheme="minorHAnsi" w:hAnsiTheme="minorHAnsi" w:cstheme="minorHAnsi"/>
          <w:bCs/>
          <w:sz w:val="22"/>
          <w:szCs w:val="22"/>
        </w:rPr>
        <w:t xml:space="preserve">ha, an average depth of 8.2 m and a maximum depth of 13.5 m. It is </w:t>
      </w:r>
      <w:r w:rsidRPr="004741F9">
        <w:rPr>
          <w:rFonts w:asciiTheme="minorHAnsi" w:hAnsiTheme="minorHAnsi" w:cstheme="minorHAnsi"/>
          <w:bCs/>
          <w:sz w:val="22"/>
          <w:szCs w:val="22"/>
          <w:lang w:val="en-GB"/>
        </w:rPr>
        <w:t xml:space="preserve">located approximately 40 km north east of Rotorua and has </w:t>
      </w:r>
      <w:r w:rsidRPr="004741F9">
        <w:rPr>
          <w:rFonts w:asciiTheme="minorHAnsi" w:hAnsiTheme="minorHAnsi" w:cstheme="minorHAnsi"/>
          <w:bCs/>
          <w:sz w:val="22"/>
          <w:szCs w:val="22"/>
        </w:rPr>
        <w:t xml:space="preserve">a small residential community, most residing around </w:t>
      </w:r>
      <w:proofErr w:type="spellStart"/>
      <w:r w:rsidRPr="004741F9">
        <w:rPr>
          <w:rFonts w:asciiTheme="minorHAnsi" w:hAnsiTheme="minorHAnsi" w:cstheme="minorHAnsi"/>
          <w:bCs/>
          <w:sz w:val="22"/>
          <w:szCs w:val="22"/>
        </w:rPr>
        <w:t>Otautu</w:t>
      </w:r>
      <w:proofErr w:type="spellEnd"/>
      <w:r w:rsidRPr="004741F9">
        <w:rPr>
          <w:rFonts w:asciiTheme="minorHAnsi" w:hAnsiTheme="minorHAnsi" w:cstheme="minorHAnsi"/>
          <w:bCs/>
          <w:sz w:val="22"/>
          <w:szCs w:val="22"/>
        </w:rPr>
        <w:t xml:space="preserve"> Bay and </w:t>
      </w:r>
      <w:bookmarkStart w:id="21" w:name="_Hlk488245087"/>
      <w:r w:rsidRPr="004741F9">
        <w:rPr>
          <w:rFonts w:asciiTheme="minorHAnsi" w:hAnsiTheme="minorHAnsi" w:cstheme="minorHAnsi"/>
          <w:bCs/>
          <w:sz w:val="22"/>
          <w:szCs w:val="22"/>
        </w:rPr>
        <w:t xml:space="preserve">Kennedy Bay </w:t>
      </w:r>
      <w:bookmarkEnd w:id="21"/>
      <w:r w:rsidRPr="004741F9">
        <w:rPr>
          <w:rFonts w:asciiTheme="minorHAnsi" w:hAnsiTheme="minorHAnsi" w:cstheme="minorHAnsi"/>
          <w:bCs/>
          <w:sz w:val="22"/>
          <w:szCs w:val="22"/>
        </w:rPr>
        <w:t xml:space="preserve">(Figure 1). Approximately 40% of the lake catchment is in pasture with the rest in plantation forestry and native bush. The Waitangi Soda Spring beside the lake is a natural geothermal stream used for bathing. </w:t>
      </w:r>
    </w:p>
    <w:p w14:paraId="50B0039B" w14:textId="77777777" w:rsidR="004741F9" w:rsidRPr="004741F9" w:rsidRDefault="004741F9" w:rsidP="004741F9">
      <w:pPr>
        <w:spacing w:before="120" w:after="240" w:line="360" w:lineRule="auto"/>
        <w:ind w:left="0" w:firstLine="0"/>
        <w:jc w:val="center"/>
        <w:rPr>
          <w:rFonts w:asciiTheme="minorHAnsi" w:hAnsiTheme="minorHAnsi" w:cstheme="minorHAnsi"/>
          <w:sz w:val="22"/>
          <w:szCs w:val="22"/>
          <w:lang w:val="en-NZ"/>
        </w:rPr>
      </w:pPr>
      <w:r w:rsidRPr="004741F9">
        <w:rPr>
          <w:rFonts w:asciiTheme="minorHAnsi" w:hAnsiTheme="minorHAnsi" w:cstheme="minorHAnsi"/>
          <w:noProof/>
          <w:sz w:val="22"/>
          <w:szCs w:val="22"/>
          <w:lang w:val="en-NZ"/>
        </w:rPr>
        <w:drawing>
          <wp:inline distT="0" distB="0" distL="0" distR="0" wp14:anchorId="5E078606" wp14:editId="61AD7BA7">
            <wp:extent cx="4939200" cy="526823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29694"/>
                    <a:stretch/>
                  </pic:blipFill>
                  <pic:spPr bwMode="auto">
                    <a:xfrm>
                      <a:off x="0" y="0"/>
                      <a:ext cx="4939200" cy="5268234"/>
                    </a:xfrm>
                    <a:prstGeom prst="rect">
                      <a:avLst/>
                    </a:prstGeom>
                    <a:noFill/>
                    <a:ln>
                      <a:noFill/>
                    </a:ln>
                    <a:extLst>
                      <a:ext uri="{53640926-AAD7-44D8-BBD7-CCE9431645EC}">
                        <a14:shadowObscured xmlns:a14="http://schemas.microsoft.com/office/drawing/2010/main"/>
                      </a:ext>
                    </a:extLst>
                  </pic:spPr>
                </pic:pic>
              </a:graphicData>
            </a:graphic>
          </wp:inline>
        </w:drawing>
      </w:r>
    </w:p>
    <w:p w14:paraId="0B873BA3" w14:textId="51FB48BD" w:rsidR="004741F9" w:rsidRPr="004741F9" w:rsidRDefault="004741F9" w:rsidP="004741F9">
      <w:pPr>
        <w:spacing w:before="120" w:after="120"/>
        <w:ind w:left="720" w:hanging="720"/>
        <w:jc w:val="left"/>
        <w:rPr>
          <w:rFonts w:asciiTheme="minorHAnsi" w:hAnsiTheme="minorHAnsi" w:cstheme="minorHAnsi"/>
          <w:bCs/>
        </w:rPr>
      </w:pPr>
      <w:bookmarkStart w:id="22" w:name="_Ref399253074"/>
      <w:bookmarkStart w:id="23" w:name="_Toc4840592"/>
      <w:bookmarkStart w:id="24" w:name="_Toc8816054"/>
      <w:bookmarkStart w:id="25" w:name="_Toc4767159"/>
      <w:r w:rsidRPr="004741F9">
        <w:rPr>
          <w:rFonts w:asciiTheme="minorHAnsi" w:hAnsiTheme="minorHAnsi" w:cstheme="minorHAnsi"/>
          <w:b/>
          <w:bCs/>
        </w:rPr>
        <w:t xml:space="preserve">Figure </w:t>
      </w:r>
      <w:r w:rsidRPr="004741F9">
        <w:rPr>
          <w:rFonts w:asciiTheme="minorHAnsi" w:hAnsiTheme="minorHAnsi" w:cstheme="minorHAnsi"/>
          <w:b/>
          <w:bCs/>
        </w:rPr>
        <w:fldChar w:fldCharType="begin"/>
      </w:r>
      <w:r w:rsidRPr="004741F9">
        <w:rPr>
          <w:rFonts w:asciiTheme="minorHAnsi" w:hAnsiTheme="minorHAnsi" w:cstheme="minorHAnsi"/>
          <w:b/>
          <w:bCs/>
        </w:rPr>
        <w:instrText xml:space="preserve"> SEQ Figure \* ARABIC </w:instrText>
      </w:r>
      <w:r w:rsidRPr="004741F9">
        <w:rPr>
          <w:rFonts w:asciiTheme="minorHAnsi" w:hAnsiTheme="minorHAnsi" w:cstheme="minorHAnsi"/>
          <w:b/>
          <w:bCs/>
        </w:rPr>
        <w:fldChar w:fldCharType="separate"/>
      </w:r>
      <w:r w:rsidR="003753AE">
        <w:rPr>
          <w:rFonts w:asciiTheme="minorHAnsi" w:hAnsiTheme="minorHAnsi" w:cstheme="minorHAnsi"/>
          <w:b/>
          <w:bCs/>
          <w:noProof/>
        </w:rPr>
        <w:t>1</w:t>
      </w:r>
      <w:r w:rsidRPr="004741F9">
        <w:rPr>
          <w:rFonts w:asciiTheme="minorHAnsi" w:hAnsiTheme="minorHAnsi" w:cstheme="minorHAnsi"/>
          <w:b/>
          <w:bCs/>
        </w:rPr>
        <w:fldChar w:fldCharType="end"/>
      </w:r>
      <w:bookmarkEnd w:id="22"/>
      <w:r w:rsidRPr="004741F9">
        <w:rPr>
          <w:rFonts w:asciiTheme="minorHAnsi" w:hAnsiTheme="minorHAnsi" w:cstheme="minorHAnsi"/>
          <w:b/>
          <w:bCs/>
        </w:rPr>
        <w:t xml:space="preserve"> </w:t>
      </w:r>
      <w:r w:rsidRPr="004741F9">
        <w:rPr>
          <w:rFonts w:asciiTheme="minorHAnsi" w:hAnsiTheme="minorHAnsi" w:cstheme="minorHAnsi"/>
          <w:bCs/>
        </w:rPr>
        <w:t xml:space="preserve">Map of Lake </w:t>
      </w:r>
      <w:proofErr w:type="spellStart"/>
      <w:r w:rsidRPr="004741F9">
        <w:rPr>
          <w:rFonts w:asciiTheme="minorHAnsi" w:hAnsiTheme="minorHAnsi" w:cstheme="minorHAnsi"/>
          <w:bCs/>
        </w:rPr>
        <w:t>Rotoehu</w:t>
      </w:r>
      <w:proofErr w:type="spellEnd"/>
      <w:r w:rsidRPr="004741F9">
        <w:rPr>
          <w:rFonts w:asciiTheme="minorHAnsi" w:hAnsiTheme="minorHAnsi" w:cstheme="minorHAnsi"/>
          <w:bCs/>
        </w:rPr>
        <w:t xml:space="preserve"> showing the approximate locations of the </w:t>
      </w:r>
      <w:proofErr w:type="spellStart"/>
      <w:r w:rsidRPr="004741F9">
        <w:rPr>
          <w:rFonts w:asciiTheme="minorHAnsi" w:hAnsiTheme="minorHAnsi" w:cstheme="minorHAnsi"/>
          <w:bCs/>
        </w:rPr>
        <w:t>kōura</w:t>
      </w:r>
      <w:proofErr w:type="spellEnd"/>
      <w:r w:rsidRPr="004741F9">
        <w:rPr>
          <w:rFonts w:asciiTheme="minorHAnsi" w:hAnsiTheme="minorHAnsi" w:cstheme="minorHAnsi"/>
          <w:bCs/>
        </w:rPr>
        <w:t xml:space="preserve"> monitoring sites, </w:t>
      </w:r>
      <w:proofErr w:type="spellStart"/>
      <w:r w:rsidRPr="004741F9">
        <w:rPr>
          <w:rFonts w:asciiTheme="minorHAnsi" w:hAnsiTheme="minorHAnsi" w:cstheme="minorHAnsi"/>
          <w:bCs/>
        </w:rPr>
        <w:t>Rotoehu</w:t>
      </w:r>
      <w:proofErr w:type="spellEnd"/>
      <w:r w:rsidRPr="004741F9">
        <w:rPr>
          <w:rFonts w:asciiTheme="minorHAnsi" w:hAnsiTheme="minorHAnsi" w:cstheme="minorHAnsi"/>
          <w:bCs/>
        </w:rPr>
        <w:t xml:space="preserve"> East and </w:t>
      </w:r>
      <w:proofErr w:type="spellStart"/>
      <w:r w:rsidRPr="004741F9">
        <w:rPr>
          <w:rFonts w:asciiTheme="minorHAnsi" w:hAnsiTheme="minorHAnsi" w:cstheme="minorHAnsi"/>
          <w:bCs/>
        </w:rPr>
        <w:t>Rotoehu</w:t>
      </w:r>
      <w:proofErr w:type="spellEnd"/>
      <w:r w:rsidRPr="004741F9">
        <w:rPr>
          <w:rFonts w:asciiTheme="minorHAnsi" w:hAnsiTheme="minorHAnsi" w:cstheme="minorHAnsi"/>
          <w:bCs/>
        </w:rPr>
        <w:t xml:space="preserve"> West, and the </w:t>
      </w:r>
      <w:proofErr w:type="spellStart"/>
      <w:r w:rsidRPr="004741F9">
        <w:rPr>
          <w:rFonts w:asciiTheme="minorHAnsi" w:hAnsiTheme="minorHAnsi" w:cstheme="minorHAnsi"/>
          <w:bCs/>
        </w:rPr>
        <w:t>morihana</w:t>
      </w:r>
      <w:proofErr w:type="spellEnd"/>
      <w:r w:rsidRPr="004741F9">
        <w:rPr>
          <w:rFonts w:asciiTheme="minorHAnsi" w:hAnsiTheme="minorHAnsi" w:cstheme="minorHAnsi"/>
          <w:bCs/>
        </w:rPr>
        <w:t xml:space="preserve"> collection site (red star).</w:t>
      </w:r>
      <w:bookmarkEnd w:id="23"/>
      <w:bookmarkEnd w:id="24"/>
      <w:r w:rsidRPr="004741F9">
        <w:rPr>
          <w:rFonts w:asciiTheme="minorHAnsi" w:hAnsiTheme="minorHAnsi" w:cstheme="minorHAnsi"/>
          <w:bCs/>
        </w:rPr>
        <w:t xml:space="preserve"> </w:t>
      </w:r>
      <w:bookmarkEnd w:id="25"/>
    </w:p>
    <w:p w14:paraId="4D5370A2" w14:textId="2D48468C" w:rsidR="0005159B" w:rsidRPr="0036410D" w:rsidRDefault="00446EF3" w:rsidP="00AC0CB4">
      <w:pPr>
        <w:pStyle w:val="Heading1"/>
        <w:spacing w:after="240"/>
      </w:pPr>
      <w:bookmarkStart w:id="26" w:name="_Toc517877436"/>
      <w:bookmarkStart w:id="27" w:name="_Toc8816093"/>
      <w:r w:rsidRPr="00446EF3">
        <w:lastRenderedPageBreak/>
        <w:t>METHODS</w:t>
      </w:r>
      <w:bookmarkEnd w:id="26"/>
      <w:bookmarkEnd w:id="27"/>
    </w:p>
    <w:p w14:paraId="1514CAC6" w14:textId="7B79A513" w:rsidR="008C686E" w:rsidRPr="00446EF3" w:rsidRDefault="00677C92" w:rsidP="00AC0CB4">
      <w:pPr>
        <w:pStyle w:val="Heading2"/>
        <w:spacing w:before="120"/>
        <w:rPr>
          <w:szCs w:val="22"/>
        </w:rPr>
      </w:pPr>
      <w:bookmarkStart w:id="28" w:name="_Toc517877437"/>
      <w:bookmarkStart w:id="29" w:name="_Toc8816094"/>
      <w:bookmarkStart w:id="30" w:name="_Hlk8813722"/>
      <w:r>
        <w:rPr>
          <w:szCs w:val="22"/>
        </w:rPr>
        <w:t>T</w:t>
      </w:r>
      <w:r w:rsidR="00BD07BB">
        <w:rPr>
          <w:szCs w:val="22"/>
        </w:rPr>
        <w:t xml:space="preserve">au </w:t>
      </w:r>
      <w:proofErr w:type="spellStart"/>
      <w:r w:rsidR="007F281C">
        <w:rPr>
          <w:szCs w:val="22"/>
        </w:rPr>
        <w:t>kōura</w:t>
      </w:r>
      <w:proofErr w:type="spellEnd"/>
      <w:r w:rsidR="007F281C">
        <w:rPr>
          <w:szCs w:val="22"/>
        </w:rPr>
        <w:t xml:space="preserve"> </w:t>
      </w:r>
      <w:r w:rsidR="00B620A5" w:rsidRPr="0030743E">
        <w:rPr>
          <w:szCs w:val="22"/>
        </w:rPr>
        <w:t>construction and use</w:t>
      </w:r>
      <w:bookmarkEnd w:id="28"/>
      <w:bookmarkEnd w:id="29"/>
    </w:p>
    <w:bookmarkEnd w:id="30"/>
    <w:p w14:paraId="1FC4C7C1" w14:textId="77777777" w:rsidR="004741F9" w:rsidRPr="004741F9" w:rsidRDefault="004741F9" w:rsidP="00BF0947">
      <w:pPr>
        <w:spacing w:line="360" w:lineRule="auto"/>
        <w:ind w:left="0" w:firstLine="0"/>
        <w:jc w:val="left"/>
        <w:rPr>
          <w:rFonts w:cs="Calibri"/>
          <w:sz w:val="22"/>
          <w:szCs w:val="22"/>
        </w:rPr>
      </w:pPr>
      <w:r w:rsidRPr="004741F9">
        <w:rPr>
          <w:rFonts w:cs="Calibri"/>
          <w:sz w:val="22"/>
          <w:szCs w:val="22"/>
        </w:rPr>
        <w:t xml:space="preserve">The </w:t>
      </w:r>
      <w:proofErr w:type="spellStart"/>
      <w:r w:rsidRPr="004741F9">
        <w:rPr>
          <w:rFonts w:cs="Calibri"/>
          <w:sz w:val="22"/>
          <w:szCs w:val="22"/>
        </w:rPr>
        <w:t>kōura</w:t>
      </w:r>
      <w:proofErr w:type="spellEnd"/>
      <w:r w:rsidRPr="004741F9">
        <w:rPr>
          <w:rFonts w:cs="Calibri"/>
          <w:sz w:val="22"/>
          <w:szCs w:val="22"/>
        </w:rPr>
        <w:t xml:space="preserve"> population in Lake </w:t>
      </w:r>
      <w:proofErr w:type="spellStart"/>
      <w:r w:rsidRPr="004741F9">
        <w:rPr>
          <w:rFonts w:cs="Calibri"/>
          <w:sz w:val="22"/>
          <w:szCs w:val="22"/>
        </w:rPr>
        <w:t>Rotoehu</w:t>
      </w:r>
      <w:proofErr w:type="spellEnd"/>
      <w:r w:rsidRPr="004741F9">
        <w:rPr>
          <w:rFonts w:cs="Calibri"/>
          <w:sz w:val="22"/>
          <w:szCs w:val="22"/>
        </w:rPr>
        <w:t xml:space="preserve"> was sampled using the tau </w:t>
      </w:r>
      <w:proofErr w:type="spellStart"/>
      <w:r w:rsidRPr="004741F9">
        <w:rPr>
          <w:rFonts w:cs="Calibri"/>
          <w:sz w:val="22"/>
          <w:szCs w:val="22"/>
        </w:rPr>
        <w:t>kōura</w:t>
      </w:r>
      <w:proofErr w:type="spellEnd"/>
      <w:r w:rsidRPr="004741F9">
        <w:rPr>
          <w:rFonts w:cs="Calibri"/>
          <w:sz w:val="22"/>
          <w:szCs w:val="22"/>
        </w:rPr>
        <w:t xml:space="preserve"> (Figure 2) a traditional Māori method of harvesting </w:t>
      </w:r>
      <w:proofErr w:type="spellStart"/>
      <w:r w:rsidRPr="004741F9">
        <w:rPr>
          <w:rFonts w:cs="Calibri"/>
          <w:sz w:val="22"/>
          <w:szCs w:val="22"/>
        </w:rPr>
        <w:t>kōura</w:t>
      </w:r>
      <w:proofErr w:type="spellEnd"/>
      <w:r w:rsidRPr="004741F9">
        <w:rPr>
          <w:rFonts w:cs="Calibri"/>
          <w:sz w:val="22"/>
          <w:szCs w:val="22"/>
        </w:rPr>
        <w:t xml:space="preserve"> in the </w:t>
      </w:r>
      <w:proofErr w:type="spellStart"/>
      <w:r w:rsidRPr="004741F9">
        <w:rPr>
          <w:rFonts w:cs="Calibri"/>
          <w:sz w:val="22"/>
          <w:szCs w:val="22"/>
        </w:rPr>
        <w:t>Te</w:t>
      </w:r>
      <w:proofErr w:type="spellEnd"/>
      <w:r w:rsidRPr="004741F9">
        <w:rPr>
          <w:rFonts w:cs="Calibri"/>
          <w:sz w:val="22"/>
          <w:szCs w:val="22"/>
        </w:rPr>
        <w:t xml:space="preserve"> </w:t>
      </w:r>
      <w:proofErr w:type="spellStart"/>
      <w:r w:rsidRPr="004741F9">
        <w:rPr>
          <w:rFonts w:cs="Calibri"/>
          <w:sz w:val="22"/>
          <w:szCs w:val="22"/>
        </w:rPr>
        <w:t>Arawa</w:t>
      </w:r>
      <w:proofErr w:type="spellEnd"/>
      <w:r w:rsidRPr="004741F9">
        <w:rPr>
          <w:rFonts w:cs="Calibri"/>
          <w:sz w:val="22"/>
          <w:szCs w:val="22"/>
        </w:rPr>
        <w:t xml:space="preserve"> and </w:t>
      </w:r>
      <w:proofErr w:type="spellStart"/>
      <w:r w:rsidRPr="004741F9">
        <w:rPr>
          <w:rFonts w:cs="Calibri"/>
          <w:sz w:val="22"/>
          <w:szCs w:val="22"/>
        </w:rPr>
        <w:t>Taupō</w:t>
      </w:r>
      <w:proofErr w:type="spellEnd"/>
      <w:r w:rsidRPr="004741F9">
        <w:rPr>
          <w:rFonts w:cs="Calibri"/>
          <w:sz w:val="22"/>
          <w:szCs w:val="22"/>
        </w:rPr>
        <w:t xml:space="preserve"> lakes </w:t>
      </w:r>
      <w:r w:rsidRPr="004741F9">
        <w:rPr>
          <w:rFonts w:cs="Calibri"/>
          <w:sz w:val="22"/>
          <w:szCs w:val="22"/>
          <w:lang w:val="en-GB" w:eastAsia="en-GB"/>
        </w:rPr>
        <w:fldChar w:fldCharType="begin" w:fldLock="1"/>
      </w:r>
      <w:r w:rsidRPr="004741F9">
        <w:rPr>
          <w:rFonts w:cs="Calibri"/>
          <w:sz w:val="22"/>
          <w:szCs w:val="22"/>
          <w:lang w:val="en-GB" w:eastAsia="en-GB"/>
        </w:rPr>
        <w:instrText>ADDIN CSL_CITATION {"citationItems":[{"id":"ITEM-1","itemData":{"author":[{"dropping-particle":"","family":"Hiroa","given":"T R","non-dropping-particle":"","parse-names":false,"suffix":""}],"container-title":"Transactions of the New Zealand Institute","id":"ITEM-1","issued":{"date-parts":[["1921"]]},"page":"429-451","title":"Māori food supplies of Lake Rotorua, with methods of obtaining them, and usages and customs appertaining thereto","type":"article-journal","volume":"26"},"uris":["http://www.mendeley.com/documents/?uuid=4f0506ad-2c48-4996-9ba4-57d315bae46a"]},{"id":"ITEM-2","itemData":{"DOI":"10.1080/00288330909510036","ISSN":"00288330","abstract":"Sampling of koura (freshwater crayfish Paranephrops planifrons) to assess population abundance and structure in lakes is often difficult or impractical because of the absence of representative methods. The tau koura is a traditional Maori method used to catch koura in central North Island lakes by placing whakaweku (bundles of bracken fern Pteridium esculentum) on the lake bed that koura then colonise. It has advantages as a monitoring tool over conventional methods, such as baited traps and dive surveys, as it samples all koura size classes, can be used in turbid waters and at a wide range of depths, and does not require expensive equipment or specialised expertise (e.g., SCUBA). We demonstrate its use to monitor koura populations in Lake Rotoiti (mean depth 32 m), North Island, New Zealand. Application of the method allowed differences in population size structure to be distinguished between a shallow and a moderate depth site within Lake Rotoiti and to discern seasonal breeding patterns. © The Royal Society of New Zealand 2009.","author":[{"dropping-particle":"","family":"Kusabs","given":"I.A.","non-dropping-particle":"","parse-names":false,"suffix":""},{"dropping-particle":"","family":"Quinn","given":"J.M.","non-dropping-particle":"","parse-names":false,"suffix":""}],"container-title":"New Zealand Journal of Marine and Freshwater Research","id":"ITEM-2","issue":"3","issued":{"date-parts":[["2009"]]},"title":"Use of a traditional Māori harvesting method, the tau kōura, for monitoring kōura (freshwater crayfish, &lt;i&gt;Paranephrops planifrons&lt;/i&gt;) in Lake Rotoiti, North Island, New Zealand","type":"article-journal","volume":"43"},"uris":["http://www.mendeley.com/documents/?uuid=71c6032f-667c-3086-8264-88103afe1bf0"]}],"mendeley":{"formattedCitation":"(Hiroa 1921; Kusabs and Quinn 2009)","plainTextFormattedCitation":"(Hiroa 1921; Kusabs and Quinn 2009)","previouslyFormattedCitation":"(Hiroa 1921; Kusabs and Quinn 2009)"},"properties":{"noteIndex":0},"schema":"https://github.com/citation-style-language/schema/raw/master/csl-citation.json"}</w:instrText>
      </w:r>
      <w:r w:rsidRPr="004741F9">
        <w:rPr>
          <w:rFonts w:cs="Calibri"/>
          <w:sz w:val="22"/>
          <w:szCs w:val="22"/>
          <w:lang w:val="en-GB" w:eastAsia="en-GB"/>
        </w:rPr>
        <w:fldChar w:fldCharType="separate"/>
      </w:r>
      <w:r w:rsidRPr="004741F9">
        <w:rPr>
          <w:rFonts w:cs="Calibri"/>
          <w:noProof/>
          <w:sz w:val="22"/>
          <w:szCs w:val="22"/>
          <w:lang w:val="en-GB" w:eastAsia="en-GB"/>
        </w:rPr>
        <w:t>(Hiroa 1921; Kusabs and Quinn 2009)</w:t>
      </w:r>
      <w:r w:rsidRPr="004741F9">
        <w:rPr>
          <w:rFonts w:cs="Calibri"/>
          <w:sz w:val="22"/>
          <w:szCs w:val="22"/>
          <w:lang w:val="en-GB" w:eastAsia="en-GB"/>
        </w:rPr>
        <w:fldChar w:fldCharType="end"/>
      </w:r>
      <w:r w:rsidRPr="004741F9">
        <w:rPr>
          <w:rFonts w:cs="Calibri"/>
          <w:sz w:val="22"/>
          <w:szCs w:val="22"/>
        </w:rPr>
        <w:t xml:space="preserve">. </w:t>
      </w:r>
    </w:p>
    <w:p w14:paraId="5B2FFDEB" w14:textId="77777777" w:rsidR="004741F9" w:rsidRPr="004741F9" w:rsidRDefault="004741F9" w:rsidP="004741F9">
      <w:pPr>
        <w:spacing w:line="360" w:lineRule="auto"/>
        <w:ind w:left="0" w:firstLine="0"/>
        <w:jc w:val="right"/>
        <w:rPr>
          <w:rFonts w:cs="Calibri"/>
          <w:sz w:val="22"/>
          <w:szCs w:val="22"/>
        </w:rPr>
      </w:pPr>
      <w:r w:rsidRPr="004741F9">
        <w:rPr>
          <w:rFonts w:cs="Calibri"/>
          <w:noProof/>
          <w:sz w:val="22"/>
          <w:szCs w:val="22"/>
        </w:rPr>
        <w:drawing>
          <wp:inline distT="0" distB="0" distL="0" distR="0" wp14:anchorId="4E4EA253" wp14:editId="39B63467">
            <wp:extent cx="4890962" cy="1735797"/>
            <wp:effectExtent l="0" t="0" r="5080" b="0"/>
            <wp:docPr id="8" name="Picture 2" descr="֗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Ę"/>
                    <pic:cNvPicPr>
                      <a:picLocks noChangeAspect="1" noChangeArrowheads="1"/>
                    </pic:cNvPicPr>
                  </pic:nvPicPr>
                  <pic:blipFill rotWithShape="1">
                    <a:blip r:embed="rId18">
                      <a:extLst>
                        <a:ext uri="{28A0092B-C50C-407E-A947-70E740481C1C}">
                          <a14:useLocalDpi xmlns:a14="http://schemas.microsoft.com/office/drawing/2010/main" val="0"/>
                        </a:ext>
                      </a:extLst>
                    </a:blip>
                    <a:srcRect l="14758" t="7380" r="11817" b="22478"/>
                    <a:stretch/>
                  </pic:blipFill>
                  <pic:spPr bwMode="auto">
                    <a:xfrm>
                      <a:off x="0" y="0"/>
                      <a:ext cx="5041922" cy="1789373"/>
                    </a:xfrm>
                    <a:prstGeom prst="rect">
                      <a:avLst/>
                    </a:prstGeom>
                    <a:noFill/>
                    <a:ln>
                      <a:noFill/>
                    </a:ln>
                    <a:extLst>
                      <a:ext uri="{53640926-AAD7-44D8-BBD7-CCE9431645EC}">
                        <a14:shadowObscured xmlns:a14="http://schemas.microsoft.com/office/drawing/2010/main"/>
                      </a:ext>
                    </a:extLst>
                  </pic:spPr>
                </pic:pic>
              </a:graphicData>
            </a:graphic>
          </wp:inline>
        </w:drawing>
      </w:r>
    </w:p>
    <w:p w14:paraId="5B2D1329" w14:textId="1EA22FE4" w:rsidR="004741F9" w:rsidRPr="004741F9" w:rsidRDefault="004741F9" w:rsidP="004741F9">
      <w:pPr>
        <w:spacing w:before="120" w:after="120"/>
        <w:ind w:left="720" w:hanging="720"/>
        <w:jc w:val="left"/>
        <w:rPr>
          <w:rFonts w:cs="Calibri"/>
          <w:bCs/>
        </w:rPr>
      </w:pPr>
      <w:bookmarkStart w:id="31" w:name="_Ref398553621"/>
      <w:bookmarkStart w:id="32" w:name="_Ref398553613"/>
      <w:bookmarkStart w:id="33" w:name="_Toc4767160"/>
      <w:bookmarkStart w:id="34" w:name="_Toc4840593"/>
      <w:bookmarkStart w:id="35" w:name="_Toc8816055"/>
      <w:bookmarkStart w:id="36" w:name="_Hlk513029021"/>
      <w:r w:rsidRPr="004741F9">
        <w:rPr>
          <w:rFonts w:cs="Calibri"/>
          <w:b/>
          <w:bCs/>
        </w:rPr>
        <w:t xml:space="preserve">Figure </w:t>
      </w:r>
      <w:r w:rsidRPr="004741F9">
        <w:rPr>
          <w:rFonts w:cs="Calibri"/>
          <w:b/>
          <w:bCs/>
        </w:rPr>
        <w:fldChar w:fldCharType="begin"/>
      </w:r>
      <w:r w:rsidRPr="004741F9">
        <w:rPr>
          <w:rFonts w:cs="Calibri"/>
          <w:b/>
          <w:bCs/>
        </w:rPr>
        <w:instrText xml:space="preserve"> SEQ Figure \* ARABIC </w:instrText>
      </w:r>
      <w:r w:rsidRPr="004741F9">
        <w:rPr>
          <w:rFonts w:cs="Calibri"/>
          <w:b/>
          <w:bCs/>
        </w:rPr>
        <w:fldChar w:fldCharType="separate"/>
      </w:r>
      <w:r w:rsidR="003753AE">
        <w:rPr>
          <w:rFonts w:cs="Calibri"/>
          <w:b/>
          <w:bCs/>
          <w:noProof/>
        </w:rPr>
        <w:t>2</w:t>
      </w:r>
      <w:r w:rsidRPr="004741F9">
        <w:rPr>
          <w:rFonts w:cs="Calibri"/>
          <w:b/>
          <w:bCs/>
        </w:rPr>
        <w:fldChar w:fldCharType="end"/>
      </w:r>
      <w:bookmarkEnd w:id="31"/>
      <w:r w:rsidRPr="004741F9">
        <w:rPr>
          <w:rFonts w:cs="Calibri"/>
          <w:bCs/>
        </w:rPr>
        <w:t xml:space="preserve"> Schematic diagram of the tau </w:t>
      </w:r>
      <w:proofErr w:type="spellStart"/>
      <w:r w:rsidRPr="004741F9">
        <w:rPr>
          <w:rFonts w:cs="Calibri"/>
          <w:bCs/>
        </w:rPr>
        <w:t>kōura</w:t>
      </w:r>
      <w:proofErr w:type="spellEnd"/>
      <w:r w:rsidRPr="004741F9">
        <w:rPr>
          <w:rFonts w:cs="Calibri"/>
          <w:bCs/>
        </w:rPr>
        <w:t>. The depth and length of tau are indicative and can be varied depending on lake bathymetry.</w:t>
      </w:r>
      <w:bookmarkEnd w:id="32"/>
      <w:bookmarkEnd w:id="33"/>
      <w:bookmarkEnd w:id="34"/>
      <w:bookmarkEnd w:id="35"/>
    </w:p>
    <w:p w14:paraId="6B44F039" w14:textId="77777777" w:rsidR="004741F9" w:rsidRPr="004741F9" w:rsidRDefault="004741F9" w:rsidP="004741F9">
      <w:pPr>
        <w:spacing w:before="120" w:after="120"/>
        <w:ind w:left="720" w:hanging="720"/>
        <w:jc w:val="left"/>
        <w:rPr>
          <w:rFonts w:cs="Calibri"/>
          <w:bCs/>
          <w:sz w:val="22"/>
          <w:szCs w:val="22"/>
        </w:rPr>
      </w:pPr>
    </w:p>
    <w:bookmarkEnd w:id="36"/>
    <w:p w14:paraId="7F7B38A6" w14:textId="187FD84A" w:rsidR="00BF0947" w:rsidRDefault="004741F9" w:rsidP="00BF0947">
      <w:pPr>
        <w:spacing w:after="120" w:line="360" w:lineRule="auto"/>
        <w:ind w:left="0" w:firstLine="0"/>
        <w:jc w:val="left"/>
      </w:pPr>
      <w:r w:rsidRPr="004741F9">
        <w:rPr>
          <w:rFonts w:cs="Calibri"/>
          <w:sz w:val="22"/>
          <w:szCs w:val="22"/>
        </w:rPr>
        <w:t xml:space="preserve">Two tau </w:t>
      </w:r>
      <w:proofErr w:type="spellStart"/>
      <w:r w:rsidRPr="004741F9">
        <w:rPr>
          <w:rFonts w:cs="Calibri"/>
          <w:sz w:val="22"/>
          <w:szCs w:val="22"/>
        </w:rPr>
        <w:t>kōura</w:t>
      </w:r>
      <w:proofErr w:type="spellEnd"/>
      <w:r w:rsidRPr="004741F9">
        <w:rPr>
          <w:rFonts w:cs="Calibri"/>
          <w:sz w:val="22"/>
          <w:szCs w:val="22"/>
        </w:rPr>
        <w:t xml:space="preserve"> were set in Lake </w:t>
      </w:r>
      <w:proofErr w:type="spellStart"/>
      <w:r w:rsidRPr="004741F9">
        <w:rPr>
          <w:rFonts w:cs="Calibri"/>
          <w:sz w:val="22"/>
          <w:szCs w:val="22"/>
        </w:rPr>
        <w:t>Rotoehu</w:t>
      </w:r>
      <w:proofErr w:type="spellEnd"/>
      <w:r w:rsidRPr="004741F9">
        <w:rPr>
          <w:rFonts w:cs="Calibri"/>
          <w:sz w:val="22"/>
          <w:szCs w:val="22"/>
        </w:rPr>
        <w:t>, one each on the eastern (</w:t>
      </w:r>
      <w:proofErr w:type="spellStart"/>
      <w:r w:rsidRPr="004741F9">
        <w:rPr>
          <w:rFonts w:cs="Calibri"/>
          <w:sz w:val="22"/>
          <w:szCs w:val="22"/>
        </w:rPr>
        <w:t>Rotoehu</w:t>
      </w:r>
      <w:proofErr w:type="spellEnd"/>
      <w:r w:rsidRPr="004741F9">
        <w:rPr>
          <w:rFonts w:cs="Calibri"/>
          <w:sz w:val="22"/>
          <w:szCs w:val="22"/>
        </w:rPr>
        <w:t xml:space="preserve"> East; </w:t>
      </w:r>
      <w:bookmarkStart w:id="37" w:name="_Hlk4833297"/>
      <w:r w:rsidRPr="004741F9">
        <w:rPr>
          <w:rFonts w:cs="Calibri"/>
          <w:sz w:val="22"/>
          <w:szCs w:val="22"/>
        </w:rPr>
        <w:t>38</w:t>
      </w:r>
      <w:bookmarkStart w:id="38" w:name="_Hlk4836978"/>
      <w:r w:rsidRPr="004741F9">
        <w:rPr>
          <w:rFonts w:cs="Calibri"/>
          <w:sz w:val="22"/>
          <w:szCs w:val="22"/>
        </w:rPr>
        <w:t>°</w:t>
      </w:r>
      <w:bookmarkEnd w:id="38"/>
      <w:r w:rsidRPr="004741F9">
        <w:rPr>
          <w:rFonts w:cs="Calibri"/>
          <w:sz w:val="22"/>
          <w:szCs w:val="22"/>
        </w:rPr>
        <w:t>01’03” S 176°32’05</w:t>
      </w:r>
      <w:bookmarkEnd w:id="37"/>
      <w:r w:rsidRPr="004741F9">
        <w:rPr>
          <w:rFonts w:cs="Calibri"/>
          <w:sz w:val="22"/>
          <w:szCs w:val="22"/>
        </w:rPr>
        <w:t>” E) and western sides (</w:t>
      </w:r>
      <w:proofErr w:type="spellStart"/>
      <w:r w:rsidRPr="004741F9">
        <w:rPr>
          <w:rFonts w:cs="Calibri"/>
          <w:sz w:val="22"/>
          <w:szCs w:val="22"/>
        </w:rPr>
        <w:t>Rotoehu</w:t>
      </w:r>
      <w:proofErr w:type="spellEnd"/>
      <w:r w:rsidRPr="004741F9">
        <w:rPr>
          <w:rFonts w:cs="Calibri"/>
          <w:sz w:val="22"/>
          <w:szCs w:val="22"/>
        </w:rPr>
        <w:t xml:space="preserve"> West; </w:t>
      </w:r>
      <w:bookmarkStart w:id="39" w:name="_Hlk4837163"/>
      <w:r w:rsidRPr="004741F9">
        <w:rPr>
          <w:rFonts w:cs="Calibri"/>
          <w:sz w:val="22"/>
          <w:szCs w:val="22"/>
        </w:rPr>
        <w:t>38°01’23” S 176°31’26” E</w:t>
      </w:r>
      <w:bookmarkEnd w:id="39"/>
      <w:r w:rsidRPr="004741F9">
        <w:rPr>
          <w:rFonts w:cs="Calibri"/>
          <w:sz w:val="22"/>
          <w:szCs w:val="22"/>
        </w:rPr>
        <w:t xml:space="preserve">) of the lake (Figure 1). Each tau </w:t>
      </w:r>
      <w:proofErr w:type="spellStart"/>
      <w:r w:rsidRPr="004741F9">
        <w:rPr>
          <w:rFonts w:cs="Calibri"/>
          <w:sz w:val="22"/>
          <w:szCs w:val="22"/>
        </w:rPr>
        <w:t>kōura</w:t>
      </w:r>
      <w:proofErr w:type="spellEnd"/>
      <w:r w:rsidRPr="004741F9">
        <w:rPr>
          <w:rFonts w:cs="Calibri"/>
          <w:sz w:val="22"/>
          <w:szCs w:val="22"/>
        </w:rPr>
        <w:t xml:space="preserve"> was comprised of 10 </w:t>
      </w:r>
      <w:proofErr w:type="spellStart"/>
      <w:r w:rsidRPr="004741F9">
        <w:rPr>
          <w:rFonts w:cs="Calibri"/>
          <w:sz w:val="22"/>
          <w:szCs w:val="22"/>
        </w:rPr>
        <w:t>whakaweku</w:t>
      </w:r>
      <w:proofErr w:type="spellEnd"/>
      <w:r w:rsidRPr="004741F9">
        <w:rPr>
          <w:rFonts w:cs="Calibri"/>
          <w:sz w:val="22"/>
          <w:szCs w:val="22"/>
        </w:rPr>
        <w:t xml:space="preserve"> (bracken fern, </w:t>
      </w:r>
      <w:r w:rsidRPr="004741F9">
        <w:rPr>
          <w:rFonts w:cs="Calibri"/>
          <w:i/>
          <w:sz w:val="22"/>
          <w:szCs w:val="22"/>
        </w:rPr>
        <w:t>Pteridium esculentum</w:t>
      </w:r>
      <w:r w:rsidRPr="004741F9">
        <w:rPr>
          <w:rFonts w:cs="Calibri"/>
          <w:sz w:val="22"/>
          <w:szCs w:val="22"/>
        </w:rPr>
        <w:t xml:space="preserve">, bundles) each with c. 10 dried fronds per </w:t>
      </w:r>
      <w:proofErr w:type="spellStart"/>
      <w:r w:rsidRPr="004741F9">
        <w:rPr>
          <w:rFonts w:cs="Calibri"/>
          <w:sz w:val="22"/>
          <w:szCs w:val="22"/>
        </w:rPr>
        <w:t>whakaweku</w:t>
      </w:r>
      <w:proofErr w:type="spellEnd"/>
      <w:r w:rsidRPr="004741F9">
        <w:rPr>
          <w:rFonts w:cs="Calibri"/>
          <w:sz w:val="22"/>
          <w:szCs w:val="22"/>
        </w:rPr>
        <w:t xml:space="preserve"> (Figure 2). The bracken fern fronds were bound together using 250 mm length industrial strength cable ties and were attached using hay baling twine (~ 2.5 m long) to a 250 m length of sinking anchor rope and set. One end of the bottom line was attached to a large boulder on the shoreline while the lake end was anchored to the lake bottom using a concrete filled </w:t>
      </w:r>
      <w:proofErr w:type="spellStart"/>
      <w:r w:rsidRPr="004741F9">
        <w:rPr>
          <w:rFonts w:cs="Calibri"/>
          <w:sz w:val="22"/>
          <w:szCs w:val="22"/>
        </w:rPr>
        <w:t>tyre</w:t>
      </w:r>
      <w:proofErr w:type="spellEnd"/>
      <w:r w:rsidRPr="004741F9">
        <w:rPr>
          <w:rFonts w:cs="Calibri"/>
          <w:sz w:val="22"/>
          <w:szCs w:val="22"/>
        </w:rPr>
        <w:t xml:space="preserve">. Tau </w:t>
      </w:r>
      <w:proofErr w:type="spellStart"/>
      <w:r w:rsidRPr="004741F9">
        <w:rPr>
          <w:rFonts w:cs="Calibri"/>
          <w:sz w:val="22"/>
          <w:szCs w:val="22"/>
        </w:rPr>
        <w:t>kōura</w:t>
      </w:r>
      <w:proofErr w:type="spellEnd"/>
      <w:r w:rsidRPr="004741F9">
        <w:rPr>
          <w:rFonts w:cs="Calibri"/>
          <w:sz w:val="22"/>
          <w:szCs w:val="22"/>
        </w:rPr>
        <w:t xml:space="preserve"> at </w:t>
      </w:r>
      <w:proofErr w:type="spellStart"/>
      <w:r w:rsidRPr="004741F9">
        <w:rPr>
          <w:rFonts w:cs="Calibri"/>
          <w:sz w:val="22"/>
          <w:szCs w:val="22"/>
        </w:rPr>
        <w:t>Rotoehu</w:t>
      </w:r>
      <w:proofErr w:type="spellEnd"/>
      <w:r w:rsidRPr="004741F9">
        <w:rPr>
          <w:rFonts w:cs="Calibri"/>
          <w:sz w:val="22"/>
          <w:szCs w:val="22"/>
        </w:rPr>
        <w:t xml:space="preserve"> East and </w:t>
      </w:r>
      <w:proofErr w:type="spellStart"/>
      <w:r w:rsidRPr="004741F9">
        <w:rPr>
          <w:rFonts w:cs="Calibri"/>
          <w:sz w:val="22"/>
          <w:szCs w:val="22"/>
        </w:rPr>
        <w:t>Rotoehu</w:t>
      </w:r>
      <w:proofErr w:type="spellEnd"/>
      <w:r w:rsidRPr="004741F9">
        <w:rPr>
          <w:rFonts w:cs="Calibri"/>
          <w:sz w:val="22"/>
          <w:szCs w:val="22"/>
        </w:rPr>
        <w:t xml:space="preserve"> West were set in water depths ranging from 4 to 11 m and 8 to 11.5 m, respectively. </w:t>
      </w:r>
      <w:proofErr w:type="spellStart"/>
      <w:r w:rsidRPr="004741F9">
        <w:rPr>
          <w:rFonts w:cs="Calibri"/>
          <w:sz w:val="22"/>
          <w:szCs w:val="22"/>
        </w:rPr>
        <w:t>Whakaweku</w:t>
      </w:r>
      <w:proofErr w:type="spellEnd"/>
      <w:r w:rsidRPr="004741F9">
        <w:rPr>
          <w:rFonts w:cs="Calibri"/>
          <w:sz w:val="22"/>
          <w:szCs w:val="22"/>
        </w:rPr>
        <w:t xml:space="preserve"> were renewed (using freshly cut bracken fronds) and deployed on 25 July 2018 and the tau </w:t>
      </w:r>
      <w:proofErr w:type="spellStart"/>
      <w:r w:rsidRPr="004741F9">
        <w:rPr>
          <w:rFonts w:cs="Calibri"/>
          <w:sz w:val="22"/>
          <w:szCs w:val="22"/>
        </w:rPr>
        <w:t>kōura</w:t>
      </w:r>
      <w:proofErr w:type="spellEnd"/>
      <w:r w:rsidRPr="004741F9">
        <w:rPr>
          <w:rFonts w:cs="Calibri"/>
          <w:sz w:val="22"/>
          <w:szCs w:val="22"/>
        </w:rPr>
        <w:t xml:space="preserve"> retrieved on 24 October 2018 (spring) and 2 March 2019 (summer). </w:t>
      </w:r>
    </w:p>
    <w:p w14:paraId="3147700D" w14:textId="2D9472B3" w:rsidR="00F070D8" w:rsidRPr="00AF5221" w:rsidRDefault="003D4B7C" w:rsidP="00304871">
      <w:pPr>
        <w:spacing w:line="360" w:lineRule="auto"/>
        <w:ind w:left="0" w:firstLine="0"/>
        <w:rPr>
          <w:rFonts w:asciiTheme="minorHAnsi" w:hAnsiTheme="minorHAnsi" w:cstheme="minorHAnsi"/>
          <w:sz w:val="22"/>
          <w:szCs w:val="22"/>
        </w:rPr>
      </w:pPr>
      <w:proofErr w:type="spellStart"/>
      <w:r w:rsidRPr="00AF5221">
        <w:rPr>
          <w:rFonts w:asciiTheme="minorHAnsi" w:hAnsiTheme="minorHAnsi" w:cstheme="minorHAnsi"/>
          <w:sz w:val="22"/>
          <w:szCs w:val="22"/>
        </w:rPr>
        <w:t>Whakaweku</w:t>
      </w:r>
      <w:proofErr w:type="spellEnd"/>
      <w:r w:rsidRPr="00AF5221">
        <w:rPr>
          <w:rFonts w:asciiTheme="minorHAnsi" w:hAnsiTheme="minorHAnsi" w:cstheme="minorHAnsi"/>
          <w:sz w:val="22"/>
          <w:szCs w:val="22"/>
        </w:rPr>
        <w:t xml:space="preserve"> (f</w:t>
      </w:r>
      <w:r w:rsidR="00B620A5" w:rsidRPr="00AF5221">
        <w:rPr>
          <w:rFonts w:asciiTheme="minorHAnsi" w:hAnsiTheme="minorHAnsi" w:cstheme="minorHAnsi"/>
          <w:sz w:val="22"/>
          <w:szCs w:val="22"/>
        </w:rPr>
        <w:t>ern bundles</w:t>
      </w:r>
      <w:r w:rsidRPr="00AF5221">
        <w:rPr>
          <w:rFonts w:asciiTheme="minorHAnsi" w:hAnsiTheme="minorHAnsi" w:cstheme="minorHAnsi"/>
          <w:sz w:val="22"/>
          <w:szCs w:val="22"/>
        </w:rPr>
        <w:t>)</w:t>
      </w:r>
      <w:r w:rsidR="00B620A5" w:rsidRPr="00AF5221">
        <w:rPr>
          <w:rFonts w:asciiTheme="minorHAnsi" w:hAnsiTheme="minorHAnsi" w:cstheme="minorHAnsi"/>
          <w:sz w:val="22"/>
          <w:szCs w:val="22"/>
        </w:rPr>
        <w:t xml:space="preserve"> were deployed on </w:t>
      </w:r>
      <w:r w:rsidR="00175021">
        <w:rPr>
          <w:rFonts w:asciiTheme="minorHAnsi" w:hAnsiTheme="minorHAnsi" w:cstheme="minorHAnsi"/>
          <w:sz w:val="22"/>
          <w:szCs w:val="22"/>
        </w:rPr>
        <w:t>14</w:t>
      </w:r>
      <w:r w:rsidR="007A3460">
        <w:rPr>
          <w:rFonts w:asciiTheme="minorHAnsi" w:hAnsiTheme="minorHAnsi" w:cstheme="minorHAnsi"/>
          <w:sz w:val="22"/>
          <w:szCs w:val="22"/>
        </w:rPr>
        <w:t xml:space="preserve"> July 2017 </w:t>
      </w:r>
      <w:r w:rsidR="00B620A5" w:rsidRPr="007A3460">
        <w:rPr>
          <w:rFonts w:asciiTheme="minorHAnsi" w:hAnsiTheme="minorHAnsi" w:cstheme="minorHAnsi"/>
          <w:sz w:val="22"/>
          <w:szCs w:val="22"/>
        </w:rPr>
        <w:t xml:space="preserve">and retrieved </w:t>
      </w:r>
      <w:r w:rsidR="007A3460">
        <w:rPr>
          <w:rFonts w:asciiTheme="minorHAnsi" w:hAnsiTheme="minorHAnsi" w:cstheme="minorHAnsi"/>
          <w:sz w:val="22"/>
          <w:szCs w:val="22"/>
        </w:rPr>
        <w:t xml:space="preserve">on </w:t>
      </w:r>
      <w:r w:rsidR="00E8432F" w:rsidRPr="007A3460">
        <w:rPr>
          <w:rFonts w:asciiTheme="minorHAnsi" w:hAnsiTheme="minorHAnsi" w:cstheme="minorHAnsi"/>
          <w:sz w:val="22"/>
          <w:szCs w:val="22"/>
        </w:rPr>
        <w:t>3 November 2017</w:t>
      </w:r>
      <w:r w:rsidR="009323C3">
        <w:rPr>
          <w:rFonts w:asciiTheme="minorHAnsi" w:hAnsiTheme="minorHAnsi" w:cstheme="minorHAnsi"/>
          <w:sz w:val="22"/>
          <w:szCs w:val="22"/>
        </w:rPr>
        <w:t xml:space="preserve"> and </w:t>
      </w:r>
      <w:r w:rsidR="007A3460" w:rsidRPr="007A3460">
        <w:rPr>
          <w:rFonts w:asciiTheme="minorHAnsi" w:hAnsiTheme="minorHAnsi" w:cstheme="minorHAnsi"/>
          <w:sz w:val="22"/>
          <w:szCs w:val="22"/>
        </w:rPr>
        <w:t xml:space="preserve">18 </w:t>
      </w:r>
      <w:r w:rsidR="00E8432F" w:rsidRPr="007A3460">
        <w:rPr>
          <w:rFonts w:asciiTheme="minorHAnsi" w:hAnsiTheme="minorHAnsi" w:cstheme="minorHAnsi"/>
          <w:sz w:val="22"/>
          <w:szCs w:val="22"/>
        </w:rPr>
        <w:t>February 2018</w:t>
      </w:r>
      <w:r w:rsidR="00A43693">
        <w:rPr>
          <w:rFonts w:asciiTheme="minorHAnsi" w:hAnsiTheme="minorHAnsi" w:cstheme="minorHAnsi"/>
          <w:sz w:val="22"/>
          <w:szCs w:val="22"/>
        </w:rPr>
        <w:t xml:space="preserve">. After </w:t>
      </w:r>
      <w:proofErr w:type="spellStart"/>
      <w:r w:rsidR="00A43693">
        <w:rPr>
          <w:rFonts w:asciiTheme="minorHAnsi" w:hAnsiTheme="minorHAnsi" w:cstheme="minorHAnsi"/>
          <w:sz w:val="22"/>
          <w:szCs w:val="22"/>
        </w:rPr>
        <w:t>kōura</w:t>
      </w:r>
      <w:proofErr w:type="spellEnd"/>
      <w:r w:rsidR="00A43693">
        <w:rPr>
          <w:rFonts w:asciiTheme="minorHAnsi" w:hAnsiTheme="minorHAnsi" w:cstheme="minorHAnsi"/>
          <w:sz w:val="22"/>
          <w:szCs w:val="22"/>
        </w:rPr>
        <w:t xml:space="preserve"> had been collected on 18 February, </w:t>
      </w:r>
      <w:proofErr w:type="spellStart"/>
      <w:r w:rsidR="00A43693">
        <w:rPr>
          <w:rFonts w:asciiTheme="minorHAnsi" w:hAnsiTheme="minorHAnsi" w:cstheme="minorHAnsi"/>
          <w:sz w:val="22"/>
          <w:szCs w:val="22"/>
        </w:rPr>
        <w:t>whakaweku</w:t>
      </w:r>
      <w:proofErr w:type="spellEnd"/>
      <w:r w:rsidR="00A43693">
        <w:rPr>
          <w:rFonts w:asciiTheme="minorHAnsi" w:hAnsiTheme="minorHAnsi" w:cstheme="minorHAnsi"/>
          <w:sz w:val="22"/>
          <w:szCs w:val="22"/>
        </w:rPr>
        <w:t xml:space="preserve"> were immediately </w:t>
      </w:r>
      <w:r w:rsidR="007A3460">
        <w:rPr>
          <w:rFonts w:asciiTheme="minorHAnsi" w:hAnsiTheme="minorHAnsi" w:cstheme="minorHAnsi"/>
          <w:sz w:val="22"/>
          <w:szCs w:val="22"/>
        </w:rPr>
        <w:t xml:space="preserve">replaced with new </w:t>
      </w:r>
      <w:r w:rsidR="009323C3">
        <w:rPr>
          <w:rFonts w:asciiTheme="minorHAnsi" w:hAnsiTheme="minorHAnsi" w:cstheme="minorHAnsi"/>
          <w:sz w:val="22"/>
          <w:szCs w:val="22"/>
        </w:rPr>
        <w:t>bracken fern</w:t>
      </w:r>
      <w:r w:rsidR="00A43693">
        <w:rPr>
          <w:rFonts w:asciiTheme="minorHAnsi" w:hAnsiTheme="minorHAnsi" w:cstheme="minorHAnsi"/>
          <w:sz w:val="22"/>
          <w:szCs w:val="22"/>
        </w:rPr>
        <w:t xml:space="preserve">. </w:t>
      </w:r>
      <w:r w:rsidR="009323C3">
        <w:rPr>
          <w:rFonts w:asciiTheme="minorHAnsi" w:hAnsiTheme="minorHAnsi" w:cstheme="minorHAnsi"/>
          <w:sz w:val="22"/>
          <w:szCs w:val="22"/>
        </w:rPr>
        <w:t xml:space="preserve">The tau </w:t>
      </w:r>
      <w:proofErr w:type="spellStart"/>
      <w:r w:rsidR="009323C3">
        <w:rPr>
          <w:rFonts w:asciiTheme="minorHAnsi" w:hAnsiTheme="minorHAnsi" w:cstheme="minorHAnsi"/>
          <w:sz w:val="22"/>
          <w:szCs w:val="22"/>
        </w:rPr>
        <w:t>kōura</w:t>
      </w:r>
      <w:proofErr w:type="spellEnd"/>
      <w:r w:rsidR="009323C3">
        <w:rPr>
          <w:rFonts w:asciiTheme="minorHAnsi" w:hAnsiTheme="minorHAnsi" w:cstheme="minorHAnsi"/>
          <w:sz w:val="22"/>
          <w:szCs w:val="22"/>
        </w:rPr>
        <w:t xml:space="preserve"> were then retrieved </w:t>
      </w:r>
      <w:r w:rsidR="007A3460">
        <w:rPr>
          <w:rFonts w:asciiTheme="minorHAnsi" w:hAnsiTheme="minorHAnsi" w:cstheme="minorHAnsi"/>
          <w:sz w:val="22"/>
          <w:szCs w:val="22"/>
        </w:rPr>
        <w:t>on 18 February 2018</w:t>
      </w:r>
      <w:r w:rsidR="009323C3">
        <w:rPr>
          <w:rFonts w:asciiTheme="minorHAnsi" w:hAnsiTheme="minorHAnsi" w:cstheme="minorHAnsi"/>
          <w:sz w:val="22"/>
          <w:szCs w:val="22"/>
        </w:rPr>
        <w:t xml:space="preserve"> and </w:t>
      </w:r>
      <w:r w:rsidR="007A3460">
        <w:rPr>
          <w:rFonts w:asciiTheme="minorHAnsi" w:hAnsiTheme="minorHAnsi" w:cstheme="minorHAnsi"/>
          <w:sz w:val="22"/>
          <w:szCs w:val="22"/>
        </w:rPr>
        <w:t>17 May 2018</w:t>
      </w:r>
      <w:r w:rsidR="009323C3">
        <w:rPr>
          <w:rFonts w:asciiTheme="minorHAnsi" w:hAnsiTheme="minorHAnsi" w:cstheme="minorHAnsi"/>
          <w:sz w:val="22"/>
          <w:szCs w:val="22"/>
        </w:rPr>
        <w:t xml:space="preserve">. </w:t>
      </w:r>
      <w:r w:rsidR="00A43693">
        <w:rPr>
          <w:rFonts w:asciiTheme="minorHAnsi" w:hAnsiTheme="minorHAnsi" w:cstheme="minorHAnsi"/>
          <w:sz w:val="22"/>
          <w:szCs w:val="22"/>
        </w:rPr>
        <w:t xml:space="preserve">On </w:t>
      </w:r>
      <w:r w:rsidR="007A3460">
        <w:rPr>
          <w:rFonts w:asciiTheme="minorHAnsi" w:hAnsiTheme="minorHAnsi" w:cstheme="minorHAnsi"/>
          <w:sz w:val="22"/>
          <w:szCs w:val="22"/>
        </w:rPr>
        <w:t>29 August 2018</w:t>
      </w:r>
      <w:r w:rsidR="009323C3">
        <w:rPr>
          <w:rFonts w:asciiTheme="minorHAnsi" w:hAnsiTheme="minorHAnsi" w:cstheme="minorHAnsi"/>
          <w:sz w:val="22"/>
          <w:szCs w:val="22"/>
        </w:rPr>
        <w:t xml:space="preserve">, </w:t>
      </w:r>
      <w:r w:rsidR="00A43693">
        <w:rPr>
          <w:rFonts w:asciiTheme="minorHAnsi" w:hAnsiTheme="minorHAnsi" w:cstheme="minorHAnsi"/>
          <w:sz w:val="22"/>
          <w:szCs w:val="22"/>
        </w:rPr>
        <w:t xml:space="preserve">the tau </w:t>
      </w:r>
      <w:proofErr w:type="spellStart"/>
      <w:r w:rsidR="00A43693">
        <w:rPr>
          <w:rFonts w:asciiTheme="minorHAnsi" w:hAnsiTheme="minorHAnsi" w:cstheme="minorHAnsi"/>
          <w:sz w:val="22"/>
          <w:szCs w:val="22"/>
        </w:rPr>
        <w:t>kōura</w:t>
      </w:r>
      <w:proofErr w:type="spellEnd"/>
      <w:r w:rsidR="00A43693">
        <w:rPr>
          <w:rFonts w:asciiTheme="minorHAnsi" w:hAnsiTheme="minorHAnsi" w:cstheme="minorHAnsi"/>
          <w:sz w:val="22"/>
          <w:szCs w:val="22"/>
        </w:rPr>
        <w:t xml:space="preserve"> was retrieved, </w:t>
      </w:r>
      <w:proofErr w:type="spellStart"/>
      <w:r w:rsidR="00A43693">
        <w:rPr>
          <w:rFonts w:asciiTheme="minorHAnsi" w:hAnsiTheme="minorHAnsi" w:cstheme="minorHAnsi"/>
          <w:sz w:val="22"/>
          <w:szCs w:val="22"/>
        </w:rPr>
        <w:t>kōura</w:t>
      </w:r>
      <w:proofErr w:type="spellEnd"/>
      <w:r w:rsidR="00A43693">
        <w:rPr>
          <w:rFonts w:asciiTheme="minorHAnsi" w:hAnsiTheme="minorHAnsi" w:cstheme="minorHAnsi"/>
          <w:sz w:val="22"/>
          <w:szCs w:val="22"/>
        </w:rPr>
        <w:t xml:space="preserve"> collected, and </w:t>
      </w:r>
      <w:proofErr w:type="spellStart"/>
      <w:r w:rsidR="00A43693">
        <w:rPr>
          <w:rFonts w:asciiTheme="minorHAnsi" w:hAnsiTheme="minorHAnsi" w:cstheme="minorHAnsi"/>
          <w:sz w:val="22"/>
          <w:szCs w:val="22"/>
        </w:rPr>
        <w:t>whakaweku</w:t>
      </w:r>
      <w:proofErr w:type="spellEnd"/>
      <w:r w:rsidR="00A43693">
        <w:rPr>
          <w:rFonts w:asciiTheme="minorHAnsi" w:hAnsiTheme="minorHAnsi" w:cstheme="minorHAnsi"/>
          <w:sz w:val="22"/>
          <w:szCs w:val="22"/>
        </w:rPr>
        <w:t xml:space="preserve"> replaced with </w:t>
      </w:r>
      <w:r w:rsidR="009323C3">
        <w:rPr>
          <w:rFonts w:asciiTheme="minorHAnsi" w:hAnsiTheme="minorHAnsi" w:cstheme="minorHAnsi"/>
          <w:sz w:val="22"/>
          <w:szCs w:val="22"/>
        </w:rPr>
        <w:t>fresh bracken fern</w:t>
      </w:r>
      <w:r w:rsidR="00A43693">
        <w:rPr>
          <w:rFonts w:asciiTheme="minorHAnsi" w:hAnsiTheme="minorHAnsi" w:cstheme="minorHAnsi"/>
          <w:sz w:val="22"/>
          <w:szCs w:val="22"/>
        </w:rPr>
        <w:t xml:space="preserve">. The tau </w:t>
      </w:r>
      <w:proofErr w:type="spellStart"/>
      <w:r w:rsidR="00A43693">
        <w:rPr>
          <w:rFonts w:asciiTheme="minorHAnsi" w:hAnsiTheme="minorHAnsi" w:cstheme="minorHAnsi"/>
          <w:sz w:val="22"/>
          <w:szCs w:val="22"/>
        </w:rPr>
        <w:t>kōura</w:t>
      </w:r>
      <w:proofErr w:type="spellEnd"/>
      <w:r w:rsidR="00A43693">
        <w:rPr>
          <w:rFonts w:asciiTheme="minorHAnsi" w:hAnsiTheme="minorHAnsi" w:cstheme="minorHAnsi"/>
          <w:sz w:val="22"/>
          <w:szCs w:val="22"/>
        </w:rPr>
        <w:t xml:space="preserve"> was then retrieved on </w:t>
      </w:r>
      <w:r w:rsidR="007A3460">
        <w:rPr>
          <w:rFonts w:asciiTheme="minorHAnsi" w:hAnsiTheme="minorHAnsi" w:cstheme="minorHAnsi"/>
          <w:sz w:val="22"/>
          <w:szCs w:val="22"/>
        </w:rPr>
        <w:t xml:space="preserve">26 November 2018. </w:t>
      </w:r>
      <w:r w:rsidR="007C45FA" w:rsidRPr="00AF5221">
        <w:rPr>
          <w:rFonts w:asciiTheme="minorHAnsi" w:hAnsiTheme="minorHAnsi" w:cstheme="minorHAnsi"/>
          <w:sz w:val="22"/>
          <w:szCs w:val="22"/>
        </w:rPr>
        <w:t xml:space="preserve">Harvesting was achieved by lifting the shore end of the rope and successively raising each </w:t>
      </w:r>
      <w:proofErr w:type="spellStart"/>
      <w:r w:rsidRPr="00AF5221">
        <w:rPr>
          <w:rFonts w:asciiTheme="minorHAnsi" w:hAnsiTheme="minorHAnsi" w:cstheme="minorHAnsi"/>
          <w:sz w:val="22"/>
          <w:szCs w:val="22"/>
        </w:rPr>
        <w:t>whakaweku</w:t>
      </w:r>
      <w:proofErr w:type="spellEnd"/>
      <w:r w:rsidRPr="00AF5221">
        <w:rPr>
          <w:rFonts w:asciiTheme="minorHAnsi" w:hAnsiTheme="minorHAnsi" w:cstheme="minorHAnsi"/>
          <w:sz w:val="22"/>
          <w:szCs w:val="22"/>
        </w:rPr>
        <w:t xml:space="preserve"> </w:t>
      </w:r>
      <w:r w:rsidR="007C45FA" w:rsidRPr="00AF5221">
        <w:rPr>
          <w:rFonts w:asciiTheme="minorHAnsi" w:hAnsiTheme="minorHAnsi" w:cstheme="minorHAnsi"/>
          <w:sz w:val="22"/>
          <w:szCs w:val="22"/>
        </w:rPr>
        <w:t xml:space="preserve">while moving along the </w:t>
      </w:r>
      <w:proofErr w:type="spellStart"/>
      <w:r w:rsidR="007C45FA" w:rsidRPr="00AF5221">
        <w:rPr>
          <w:rFonts w:asciiTheme="minorHAnsi" w:hAnsiTheme="minorHAnsi" w:cstheme="minorHAnsi"/>
          <w:sz w:val="22"/>
          <w:szCs w:val="22"/>
        </w:rPr>
        <w:t>tauhu</w:t>
      </w:r>
      <w:proofErr w:type="spellEnd"/>
      <w:r w:rsidR="007C45FA" w:rsidRPr="00AF5221">
        <w:rPr>
          <w:rFonts w:asciiTheme="minorHAnsi" w:hAnsiTheme="minorHAnsi" w:cstheme="minorHAnsi"/>
          <w:sz w:val="22"/>
          <w:szCs w:val="22"/>
        </w:rPr>
        <w:t xml:space="preserve"> (bottom line) in a boat. A </w:t>
      </w:r>
      <w:proofErr w:type="spellStart"/>
      <w:r w:rsidRPr="00AF5221">
        <w:rPr>
          <w:rFonts w:asciiTheme="minorHAnsi" w:hAnsiTheme="minorHAnsi" w:cstheme="minorHAnsi"/>
          <w:sz w:val="22"/>
          <w:szCs w:val="22"/>
        </w:rPr>
        <w:t>kōrapa</w:t>
      </w:r>
      <w:proofErr w:type="spellEnd"/>
      <w:r w:rsidR="007C45FA" w:rsidRPr="00AF5221">
        <w:rPr>
          <w:rFonts w:asciiTheme="minorHAnsi" w:hAnsiTheme="minorHAnsi" w:cstheme="minorHAnsi"/>
          <w:sz w:val="22"/>
          <w:szCs w:val="22"/>
        </w:rPr>
        <w:t xml:space="preserve"> (la</w:t>
      </w:r>
      <w:r w:rsidRPr="00AF5221">
        <w:rPr>
          <w:rFonts w:asciiTheme="minorHAnsi" w:hAnsiTheme="minorHAnsi" w:cstheme="minorHAnsi"/>
          <w:sz w:val="22"/>
          <w:szCs w:val="22"/>
        </w:rPr>
        <w:t>nding</w:t>
      </w:r>
      <w:r w:rsidR="007C45FA" w:rsidRPr="00AF5221">
        <w:rPr>
          <w:rFonts w:asciiTheme="minorHAnsi" w:hAnsiTheme="minorHAnsi" w:cstheme="minorHAnsi"/>
          <w:sz w:val="22"/>
          <w:szCs w:val="22"/>
        </w:rPr>
        <w:t xml:space="preserve"> net) was placed beneath the </w:t>
      </w:r>
      <w:proofErr w:type="spellStart"/>
      <w:r w:rsidRPr="00AF5221">
        <w:rPr>
          <w:rFonts w:asciiTheme="minorHAnsi" w:hAnsiTheme="minorHAnsi" w:cstheme="minorHAnsi"/>
          <w:sz w:val="22"/>
          <w:szCs w:val="22"/>
        </w:rPr>
        <w:t>whakaweku</w:t>
      </w:r>
      <w:proofErr w:type="spellEnd"/>
      <w:r w:rsidRPr="00AF5221">
        <w:rPr>
          <w:rFonts w:asciiTheme="minorHAnsi" w:hAnsiTheme="minorHAnsi" w:cstheme="minorHAnsi"/>
          <w:sz w:val="22"/>
          <w:szCs w:val="22"/>
        </w:rPr>
        <w:t xml:space="preserve"> </w:t>
      </w:r>
      <w:r w:rsidR="007C45FA" w:rsidRPr="00AF5221">
        <w:rPr>
          <w:rFonts w:asciiTheme="minorHAnsi" w:hAnsiTheme="minorHAnsi" w:cstheme="minorHAnsi"/>
          <w:sz w:val="22"/>
          <w:szCs w:val="22"/>
        </w:rPr>
        <w:t xml:space="preserve">before it was lifted out of the water. The </w:t>
      </w:r>
      <w:proofErr w:type="spellStart"/>
      <w:r w:rsidRPr="00AF5221">
        <w:rPr>
          <w:rFonts w:asciiTheme="minorHAnsi" w:hAnsiTheme="minorHAnsi" w:cstheme="minorHAnsi"/>
          <w:sz w:val="22"/>
          <w:szCs w:val="22"/>
        </w:rPr>
        <w:t>whakaweku</w:t>
      </w:r>
      <w:proofErr w:type="spellEnd"/>
      <w:r w:rsidRPr="00AF5221">
        <w:rPr>
          <w:rFonts w:asciiTheme="minorHAnsi" w:hAnsiTheme="minorHAnsi" w:cstheme="minorHAnsi"/>
          <w:sz w:val="22"/>
          <w:szCs w:val="22"/>
        </w:rPr>
        <w:t xml:space="preserve"> </w:t>
      </w:r>
      <w:r w:rsidR="007C45FA" w:rsidRPr="00AF5221">
        <w:rPr>
          <w:rFonts w:asciiTheme="minorHAnsi" w:hAnsiTheme="minorHAnsi" w:cstheme="minorHAnsi"/>
          <w:sz w:val="22"/>
          <w:szCs w:val="22"/>
        </w:rPr>
        <w:t xml:space="preserve">was then shaken to dislodge all </w:t>
      </w:r>
      <w:proofErr w:type="spellStart"/>
      <w:r w:rsidR="007C45FA" w:rsidRPr="00AF5221">
        <w:rPr>
          <w:rFonts w:asciiTheme="minorHAnsi" w:hAnsiTheme="minorHAnsi" w:cstheme="minorHAnsi"/>
          <w:sz w:val="22"/>
          <w:szCs w:val="22"/>
        </w:rPr>
        <w:t>kōura</w:t>
      </w:r>
      <w:proofErr w:type="spellEnd"/>
      <w:r w:rsidR="007C45FA" w:rsidRPr="00AF5221">
        <w:rPr>
          <w:rFonts w:asciiTheme="minorHAnsi" w:hAnsiTheme="minorHAnsi" w:cstheme="minorHAnsi"/>
          <w:sz w:val="22"/>
          <w:szCs w:val="22"/>
        </w:rPr>
        <w:t xml:space="preserve"> from the fern into </w:t>
      </w:r>
      <w:r w:rsidR="007C45FA" w:rsidRPr="00AF5221">
        <w:rPr>
          <w:rFonts w:asciiTheme="minorHAnsi" w:hAnsiTheme="minorHAnsi" w:cstheme="minorHAnsi"/>
          <w:sz w:val="22"/>
          <w:szCs w:val="22"/>
        </w:rPr>
        <w:lastRenderedPageBreak/>
        <w:t xml:space="preserve">the </w:t>
      </w:r>
      <w:proofErr w:type="spellStart"/>
      <w:r w:rsidRPr="00AF5221">
        <w:rPr>
          <w:rFonts w:asciiTheme="minorHAnsi" w:hAnsiTheme="minorHAnsi" w:cstheme="minorHAnsi"/>
          <w:sz w:val="22"/>
          <w:szCs w:val="22"/>
        </w:rPr>
        <w:t>kōrapa</w:t>
      </w:r>
      <w:proofErr w:type="spellEnd"/>
      <w:r w:rsidR="007C45FA" w:rsidRPr="00AF5221">
        <w:rPr>
          <w:rFonts w:asciiTheme="minorHAnsi" w:hAnsiTheme="minorHAnsi" w:cstheme="minorHAnsi"/>
          <w:sz w:val="22"/>
          <w:szCs w:val="22"/>
        </w:rPr>
        <w:t xml:space="preserve">. The </w:t>
      </w:r>
      <w:proofErr w:type="spellStart"/>
      <w:r w:rsidR="00F4325E" w:rsidRPr="00AF5221">
        <w:rPr>
          <w:rFonts w:asciiTheme="minorHAnsi" w:hAnsiTheme="minorHAnsi" w:cstheme="minorHAnsi"/>
          <w:sz w:val="22"/>
          <w:szCs w:val="22"/>
        </w:rPr>
        <w:t>whakaweku</w:t>
      </w:r>
      <w:proofErr w:type="spellEnd"/>
      <w:r w:rsidR="007C45FA" w:rsidRPr="00AF5221">
        <w:rPr>
          <w:rFonts w:asciiTheme="minorHAnsi" w:hAnsiTheme="minorHAnsi" w:cstheme="minorHAnsi"/>
          <w:sz w:val="22"/>
          <w:szCs w:val="22"/>
        </w:rPr>
        <w:t xml:space="preserve"> w</w:t>
      </w:r>
      <w:r w:rsidR="00F4325E" w:rsidRPr="00AF5221">
        <w:rPr>
          <w:rFonts w:asciiTheme="minorHAnsi" w:hAnsiTheme="minorHAnsi" w:cstheme="minorHAnsi"/>
          <w:sz w:val="22"/>
          <w:szCs w:val="22"/>
        </w:rPr>
        <w:t>ere</w:t>
      </w:r>
      <w:r w:rsidR="007C45FA" w:rsidRPr="00AF5221">
        <w:rPr>
          <w:rFonts w:asciiTheme="minorHAnsi" w:hAnsiTheme="minorHAnsi" w:cstheme="minorHAnsi"/>
          <w:sz w:val="22"/>
          <w:szCs w:val="22"/>
        </w:rPr>
        <w:t xml:space="preserve"> then returned to the water. The </w:t>
      </w:r>
      <w:proofErr w:type="spellStart"/>
      <w:r w:rsidR="007C45FA" w:rsidRPr="00AF5221">
        <w:rPr>
          <w:rFonts w:asciiTheme="minorHAnsi" w:hAnsiTheme="minorHAnsi" w:cstheme="minorHAnsi"/>
          <w:sz w:val="22"/>
          <w:szCs w:val="22"/>
        </w:rPr>
        <w:t>kōura</w:t>
      </w:r>
      <w:proofErr w:type="spellEnd"/>
      <w:r w:rsidR="007C45FA" w:rsidRPr="00AF5221">
        <w:rPr>
          <w:rFonts w:asciiTheme="minorHAnsi" w:hAnsiTheme="minorHAnsi" w:cstheme="minorHAnsi"/>
          <w:sz w:val="22"/>
          <w:szCs w:val="22"/>
        </w:rPr>
        <w:t xml:space="preserve"> were then collected and placed into labelled (2 </w:t>
      </w:r>
      <w:proofErr w:type="spellStart"/>
      <w:r w:rsidR="007C45FA" w:rsidRPr="00AF5221">
        <w:rPr>
          <w:rFonts w:asciiTheme="minorHAnsi" w:hAnsiTheme="minorHAnsi" w:cstheme="minorHAnsi"/>
          <w:sz w:val="22"/>
          <w:szCs w:val="22"/>
        </w:rPr>
        <w:t>litre</w:t>
      </w:r>
      <w:proofErr w:type="spellEnd"/>
      <w:r w:rsidR="007C45FA" w:rsidRPr="00AF5221">
        <w:rPr>
          <w:rFonts w:asciiTheme="minorHAnsi" w:hAnsiTheme="minorHAnsi" w:cstheme="minorHAnsi"/>
          <w:sz w:val="22"/>
          <w:szCs w:val="22"/>
        </w:rPr>
        <w:t xml:space="preserve">) plastic containers to keep </w:t>
      </w:r>
      <w:proofErr w:type="spellStart"/>
      <w:r w:rsidR="007C45FA" w:rsidRPr="00AF5221">
        <w:rPr>
          <w:rFonts w:asciiTheme="minorHAnsi" w:hAnsiTheme="minorHAnsi" w:cstheme="minorHAnsi"/>
          <w:sz w:val="22"/>
          <w:szCs w:val="22"/>
        </w:rPr>
        <w:t>kōura</w:t>
      </w:r>
      <w:proofErr w:type="spellEnd"/>
      <w:r w:rsidR="007C45FA" w:rsidRPr="00AF5221">
        <w:rPr>
          <w:rFonts w:asciiTheme="minorHAnsi" w:hAnsiTheme="minorHAnsi" w:cstheme="minorHAnsi"/>
          <w:sz w:val="22"/>
          <w:szCs w:val="22"/>
        </w:rPr>
        <w:t xml:space="preserve"> shaded and calm before processing.</w:t>
      </w:r>
    </w:p>
    <w:p w14:paraId="12400D31" w14:textId="0A55791E" w:rsidR="004741F9" w:rsidRPr="00446EF3" w:rsidRDefault="00BF0947" w:rsidP="00BF0947">
      <w:pPr>
        <w:pStyle w:val="Heading2"/>
      </w:pPr>
      <w:bookmarkStart w:id="40" w:name="_Toc8816095"/>
      <w:proofErr w:type="spellStart"/>
      <w:r>
        <w:t>K</w:t>
      </w:r>
      <w:r w:rsidR="004741F9">
        <w:t>ōura</w:t>
      </w:r>
      <w:proofErr w:type="spellEnd"/>
      <w:r w:rsidR="004741F9">
        <w:t xml:space="preserve"> </w:t>
      </w:r>
      <w:r w:rsidR="004741F9" w:rsidRPr="00BF0947">
        <w:t>co</w:t>
      </w:r>
      <w:r w:rsidRPr="00BF0947">
        <w:t>llection</w:t>
      </w:r>
      <w:bookmarkEnd w:id="40"/>
    </w:p>
    <w:p w14:paraId="5DC95C1A" w14:textId="77777777" w:rsidR="004741F9" w:rsidRPr="004741F9" w:rsidRDefault="004741F9" w:rsidP="00BF0947">
      <w:pPr>
        <w:spacing w:line="360" w:lineRule="auto"/>
        <w:ind w:left="0" w:firstLine="0"/>
        <w:rPr>
          <w:rFonts w:cs="Calibri"/>
          <w:sz w:val="22"/>
          <w:szCs w:val="22"/>
        </w:rPr>
      </w:pPr>
      <w:r w:rsidRPr="004741F9">
        <w:rPr>
          <w:rFonts w:cs="Calibri"/>
          <w:sz w:val="22"/>
          <w:szCs w:val="22"/>
        </w:rPr>
        <w:t xml:space="preserve">Harvesting was achieved by lifting the shore end of the rope and successively raising each </w:t>
      </w:r>
      <w:proofErr w:type="spellStart"/>
      <w:r w:rsidRPr="004741F9">
        <w:rPr>
          <w:rFonts w:cs="Calibri"/>
          <w:sz w:val="22"/>
          <w:szCs w:val="22"/>
        </w:rPr>
        <w:t>whakaweku</w:t>
      </w:r>
      <w:proofErr w:type="spellEnd"/>
      <w:r w:rsidRPr="004741F9">
        <w:rPr>
          <w:rFonts w:cs="Calibri"/>
          <w:sz w:val="22"/>
          <w:szCs w:val="22"/>
        </w:rPr>
        <w:t xml:space="preserve"> while moving along the </w:t>
      </w:r>
      <w:proofErr w:type="spellStart"/>
      <w:r w:rsidRPr="004741F9">
        <w:rPr>
          <w:rFonts w:cs="Calibri"/>
          <w:sz w:val="22"/>
          <w:szCs w:val="22"/>
        </w:rPr>
        <w:t>tauhu</w:t>
      </w:r>
      <w:proofErr w:type="spellEnd"/>
      <w:r w:rsidRPr="004741F9">
        <w:rPr>
          <w:rFonts w:cs="Calibri"/>
          <w:sz w:val="22"/>
          <w:szCs w:val="22"/>
        </w:rPr>
        <w:t xml:space="preserve"> (bottom line) in a boat. A </w:t>
      </w:r>
      <w:proofErr w:type="spellStart"/>
      <w:r w:rsidRPr="004741F9">
        <w:rPr>
          <w:rFonts w:cs="Calibri"/>
          <w:sz w:val="22"/>
          <w:szCs w:val="22"/>
        </w:rPr>
        <w:t>kōrapa</w:t>
      </w:r>
      <w:proofErr w:type="spellEnd"/>
      <w:r w:rsidRPr="004741F9">
        <w:rPr>
          <w:rFonts w:cs="Calibri"/>
          <w:sz w:val="22"/>
          <w:szCs w:val="22"/>
        </w:rPr>
        <w:t xml:space="preserve"> (large net) was placed beneath the </w:t>
      </w:r>
      <w:proofErr w:type="spellStart"/>
      <w:r w:rsidRPr="004741F9">
        <w:rPr>
          <w:rFonts w:cs="Calibri"/>
          <w:sz w:val="22"/>
          <w:szCs w:val="22"/>
        </w:rPr>
        <w:t>whakaweku</w:t>
      </w:r>
      <w:proofErr w:type="spellEnd"/>
      <w:r w:rsidRPr="004741F9">
        <w:rPr>
          <w:rFonts w:cs="Calibri"/>
          <w:sz w:val="22"/>
          <w:szCs w:val="22"/>
        </w:rPr>
        <w:t xml:space="preserve"> before it was lifted out of the water. The </w:t>
      </w:r>
      <w:proofErr w:type="spellStart"/>
      <w:r w:rsidRPr="004741F9">
        <w:rPr>
          <w:rFonts w:cs="Calibri"/>
          <w:sz w:val="22"/>
          <w:szCs w:val="22"/>
        </w:rPr>
        <w:t>whakaweku</w:t>
      </w:r>
      <w:proofErr w:type="spellEnd"/>
      <w:r w:rsidRPr="004741F9">
        <w:rPr>
          <w:rFonts w:cs="Calibri"/>
          <w:sz w:val="22"/>
          <w:szCs w:val="22"/>
        </w:rPr>
        <w:t xml:space="preserve"> was then shaken to dislodge all </w:t>
      </w:r>
      <w:proofErr w:type="spellStart"/>
      <w:r w:rsidRPr="004741F9">
        <w:rPr>
          <w:rFonts w:cs="Calibri"/>
          <w:sz w:val="22"/>
          <w:szCs w:val="22"/>
        </w:rPr>
        <w:t>kōura</w:t>
      </w:r>
      <w:proofErr w:type="spellEnd"/>
      <w:r w:rsidRPr="004741F9">
        <w:rPr>
          <w:rFonts w:cs="Calibri"/>
          <w:sz w:val="22"/>
          <w:szCs w:val="22"/>
        </w:rPr>
        <w:t xml:space="preserve"> from the fern into the </w:t>
      </w:r>
      <w:proofErr w:type="spellStart"/>
      <w:r w:rsidRPr="004741F9">
        <w:rPr>
          <w:rFonts w:cs="Calibri"/>
          <w:sz w:val="22"/>
          <w:szCs w:val="22"/>
        </w:rPr>
        <w:t>kōrapa</w:t>
      </w:r>
      <w:proofErr w:type="spellEnd"/>
      <w:r w:rsidRPr="004741F9">
        <w:rPr>
          <w:rFonts w:cs="Calibri"/>
          <w:sz w:val="22"/>
          <w:szCs w:val="22"/>
        </w:rPr>
        <w:t xml:space="preserve">. The </w:t>
      </w:r>
      <w:proofErr w:type="spellStart"/>
      <w:r w:rsidRPr="004741F9">
        <w:rPr>
          <w:rFonts w:cs="Calibri"/>
          <w:sz w:val="22"/>
          <w:szCs w:val="22"/>
        </w:rPr>
        <w:t>whakaweku</w:t>
      </w:r>
      <w:proofErr w:type="spellEnd"/>
      <w:r w:rsidRPr="004741F9">
        <w:rPr>
          <w:rFonts w:cs="Calibri"/>
          <w:sz w:val="22"/>
          <w:szCs w:val="22"/>
        </w:rPr>
        <w:t xml:space="preserve"> was then returned to the water. </w:t>
      </w:r>
    </w:p>
    <w:p w14:paraId="311E717F" w14:textId="2820AD2A" w:rsidR="004741F9" w:rsidRPr="00446EF3" w:rsidRDefault="004741F9" w:rsidP="00BF0947">
      <w:pPr>
        <w:pStyle w:val="Heading2"/>
      </w:pPr>
      <w:bookmarkStart w:id="41" w:name="_Toc8816096"/>
      <w:r>
        <w:t xml:space="preserve">Fish </w:t>
      </w:r>
      <w:r w:rsidRPr="00BF0947">
        <w:t>sampling</w:t>
      </w:r>
      <w:bookmarkEnd w:id="41"/>
    </w:p>
    <w:p w14:paraId="7F761E18" w14:textId="77777777" w:rsidR="004741F9" w:rsidRPr="004741F9" w:rsidRDefault="004741F9" w:rsidP="004741F9">
      <w:pPr>
        <w:spacing w:line="360" w:lineRule="auto"/>
        <w:ind w:left="0" w:firstLine="0"/>
        <w:jc w:val="left"/>
        <w:rPr>
          <w:rFonts w:asciiTheme="minorHAnsi" w:hAnsiTheme="minorHAnsi" w:cstheme="minorHAnsi"/>
          <w:sz w:val="22"/>
          <w:szCs w:val="22"/>
          <w:lang w:val="en-GB" w:eastAsia="en-GB"/>
        </w:rPr>
      </w:pPr>
      <w:r w:rsidRPr="004741F9">
        <w:rPr>
          <w:rFonts w:asciiTheme="minorHAnsi" w:hAnsiTheme="minorHAnsi" w:cstheme="minorHAnsi"/>
          <w:sz w:val="22"/>
          <w:szCs w:val="22"/>
          <w:lang w:val="en-GB" w:eastAsia="en-GB"/>
        </w:rPr>
        <w:t xml:space="preserve">Fyke nets were used to capture </w:t>
      </w:r>
      <w:proofErr w:type="spellStart"/>
      <w:r w:rsidRPr="004741F9">
        <w:rPr>
          <w:rFonts w:asciiTheme="minorHAnsi" w:hAnsiTheme="minorHAnsi" w:cstheme="minorHAnsi"/>
          <w:sz w:val="22"/>
          <w:szCs w:val="22"/>
          <w:lang w:val="en-GB" w:eastAsia="en-GB"/>
        </w:rPr>
        <w:t>morihana</w:t>
      </w:r>
      <w:proofErr w:type="spellEnd"/>
      <w:r w:rsidRPr="004741F9">
        <w:rPr>
          <w:rFonts w:asciiTheme="minorHAnsi" w:hAnsiTheme="minorHAnsi" w:cstheme="minorHAnsi"/>
          <w:sz w:val="22"/>
          <w:szCs w:val="22"/>
          <w:lang w:val="en-GB" w:eastAsia="en-GB"/>
        </w:rPr>
        <w:t xml:space="preserve"> in Lake </w:t>
      </w:r>
      <w:proofErr w:type="spellStart"/>
      <w:r w:rsidRPr="004741F9">
        <w:rPr>
          <w:rFonts w:asciiTheme="minorHAnsi" w:hAnsiTheme="minorHAnsi" w:cstheme="minorHAnsi"/>
          <w:sz w:val="22"/>
          <w:szCs w:val="22"/>
          <w:lang w:val="en-GB" w:eastAsia="en-GB"/>
        </w:rPr>
        <w:t>Rotoehu</w:t>
      </w:r>
      <w:proofErr w:type="spellEnd"/>
      <w:r w:rsidRPr="004741F9">
        <w:rPr>
          <w:rFonts w:asciiTheme="minorHAnsi" w:hAnsiTheme="minorHAnsi" w:cstheme="minorHAnsi"/>
          <w:sz w:val="22"/>
          <w:szCs w:val="22"/>
          <w:lang w:val="en-GB" w:eastAsia="en-GB"/>
        </w:rPr>
        <w:t xml:space="preserve"> at </w:t>
      </w:r>
      <w:proofErr w:type="spellStart"/>
      <w:r w:rsidRPr="004741F9">
        <w:rPr>
          <w:rFonts w:asciiTheme="minorHAnsi" w:hAnsiTheme="minorHAnsi" w:cstheme="minorHAnsi"/>
          <w:sz w:val="22"/>
          <w:szCs w:val="22"/>
          <w:lang w:val="en-GB" w:eastAsia="en-GB"/>
        </w:rPr>
        <w:t>Te</w:t>
      </w:r>
      <w:proofErr w:type="spellEnd"/>
      <w:r w:rsidRPr="004741F9">
        <w:rPr>
          <w:rFonts w:asciiTheme="minorHAnsi" w:hAnsiTheme="minorHAnsi" w:cstheme="minorHAnsi"/>
          <w:sz w:val="22"/>
          <w:szCs w:val="22"/>
          <w:lang w:val="en-GB" w:eastAsia="en-GB"/>
        </w:rPr>
        <w:t xml:space="preserve"> Wairoa Bay, where the Waitangi Stream enters the lake</w:t>
      </w:r>
      <w:r w:rsidRPr="004741F9">
        <w:rPr>
          <w:rFonts w:asciiTheme="minorHAnsi" w:hAnsiTheme="minorHAnsi" w:cstheme="minorHAnsi"/>
          <w:sz w:val="22"/>
          <w:szCs w:val="22"/>
        </w:rPr>
        <w:t xml:space="preserve"> (~ 38°01’59” S 176°32’53” E)</w:t>
      </w:r>
      <w:r w:rsidRPr="004741F9">
        <w:rPr>
          <w:rFonts w:asciiTheme="minorHAnsi" w:hAnsiTheme="minorHAnsi" w:cstheme="minorHAnsi"/>
          <w:sz w:val="22"/>
          <w:szCs w:val="22"/>
          <w:lang w:val="en-GB" w:eastAsia="en-GB"/>
        </w:rPr>
        <w:t>. The four-standard mesh fyke nets consisted of two compartments, 15 mm mesh (knot-to-knot or square mesh), a leader length of 2.5–3 m, and a height of 50 cm (measured at first hoop/D-ring). The leader end of the fyke nets was attached to a stake, near the lake shore while the cod-end was anchored to the lake bottom using a 2.5 kg dive weight. The nets were baited with cheese and set on the afternoon of 23 October 2018, left overnight and lifted the following morning. The catch was sorted, identified to species, and the number and size of fish recorded.</w:t>
      </w:r>
    </w:p>
    <w:p w14:paraId="37DDB65F" w14:textId="77238794" w:rsidR="004741F9" w:rsidRPr="00446EF3" w:rsidRDefault="004741F9" w:rsidP="00BF0947">
      <w:pPr>
        <w:pStyle w:val="Heading2"/>
      </w:pPr>
      <w:bookmarkStart w:id="42" w:name="_Toc8816097"/>
      <w:proofErr w:type="spellStart"/>
      <w:r>
        <w:t>Kōura</w:t>
      </w:r>
      <w:proofErr w:type="spellEnd"/>
      <w:r>
        <w:t xml:space="preserve"> and </w:t>
      </w:r>
      <w:proofErr w:type="spellStart"/>
      <w:r>
        <w:t>morihana</w:t>
      </w:r>
      <w:proofErr w:type="spellEnd"/>
      <w:r>
        <w:t xml:space="preserve"> measurements</w:t>
      </w:r>
      <w:bookmarkEnd w:id="42"/>
    </w:p>
    <w:p w14:paraId="3F3EA700" w14:textId="77777777" w:rsidR="004741F9" w:rsidRPr="004741F9" w:rsidRDefault="004741F9" w:rsidP="004741F9">
      <w:pPr>
        <w:spacing w:after="120" w:line="360" w:lineRule="auto"/>
        <w:ind w:left="0" w:firstLine="0"/>
        <w:rPr>
          <w:rFonts w:asciiTheme="minorHAnsi" w:hAnsiTheme="minorHAnsi" w:cstheme="minorHAnsi"/>
          <w:sz w:val="22"/>
          <w:szCs w:val="22"/>
          <w:lang w:val="en-NZ"/>
        </w:rPr>
      </w:pPr>
      <w:proofErr w:type="spellStart"/>
      <w:r w:rsidRPr="004741F9">
        <w:rPr>
          <w:rFonts w:asciiTheme="minorHAnsi" w:hAnsiTheme="minorHAnsi" w:cstheme="minorHAnsi"/>
          <w:bCs/>
          <w:sz w:val="22"/>
          <w:szCs w:val="22"/>
          <w:lang w:val="en-GB" w:eastAsia="en-GB"/>
        </w:rPr>
        <w:t>Kōura</w:t>
      </w:r>
      <w:proofErr w:type="spellEnd"/>
      <w:r w:rsidRPr="004741F9">
        <w:rPr>
          <w:rFonts w:asciiTheme="minorHAnsi" w:hAnsiTheme="minorHAnsi" w:cstheme="minorHAnsi"/>
          <w:bCs/>
          <w:sz w:val="22"/>
          <w:szCs w:val="22"/>
          <w:lang w:val="en-GB" w:eastAsia="en-GB"/>
        </w:rPr>
        <w:t xml:space="preserve"> were counted and orbit-carapace length (OCL) of each </w:t>
      </w:r>
      <w:proofErr w:type="spellStart"/>
      <w:r w:rsidRPr="004741F9">
        <w:rPr>
          <w:rFonts w:asciiTheme="minorHAnsi" w:hAnsiTheme="minorHAnsi" w:cstheme="minorHAnsi"/>
          <w:bCs/>
          <w:sz w:val="22"/>
          <w:szCs w:val="22"/>
          <w:lang w:val="en-GB" w:eastAsia="en-GB"/>
        </w:rPr>
        <w:t>kōura</w:t>
      </w:r>
      <w:proofErr w:type="spellEnd"/>
      <w:r w:rsidRPr="004741F9">
        <w:rPr>
          <w:rFonts w:asciiTheme="minorHAnsi" w:hAnsiTheme="minorHAnsi" w:cstheme="minorHAnsi"/>
          <w:bCs/>
          <w:sz w:val="22"/>
          <w:szCs w:val="22"/>
          <w:lang w:val="en-GB" w:eastAsia="en-GB"/>
        </w:rPr>
        <w:t xml:space="preserve"> was </w:t>
      </w:r>
      <w:r w:rsidRPr="004741F9">
        <w:rPr>
          <w:rFonts w:asciiTheme="minorHAnsi" w:hAnsiTheme="minorHAnsi" w:cstheme="minorHAnsi"/>
          <w:sz w:val="22"/>
          <w:szCs w:val="22"/>
          <w:lang w:val="en-GB" w:eastAsia="en-GB"/>
        </w:rPr>
        <w:t xml:space="preserve">measured using Vernier callipers (± 0.2 mm). Sex was recorded as male, female or indeterminate for those &lt; 12 mm OCL (where sex could not be determined). </w:t>
      </w:r>
      <w:proofErr w:type="spellStart"/>
      <w:r w:rsidRPr="004741F9">
        <w:rPr>
          <w:rFonts w:asciiTheme="minorHAnsi" w:hAnsiTheme="minorHAnsi" w:cstheme="minorHAnsi"/>
          <w:sz w:val="22"/>
          <w:szCs w:val="22"/>
          <w:lang w:val="en-GB" w:eastAsia="en-GB"/>
        </w:rPr>
        <w:t>Kōura</w:t>
      </w:r>
      <w:proofErr w:type="spellEnd"/>
      <w:r w:rsidRPr="004741F9">
        <w:rPr>
          <w:rFonts w:asciiTheme="minorHAnsi" w:hAnsiTheme="minorHAnsi" w:cstheme="minorHAnsi"/>
          <w:sz w:val="22"/>
          <w:szCs w:val="22"/>
          <w:lang w:val="en-GB" w:eastAsia="en-GB"/>
        </w:rPr>
        <w:t xml:space="preserve"> were assessed for shell softness (soft or hard) and reproductive state (presence of eggs or hatchlings). If large numbers were captured then subsamples of the population were taken. After processing, all </w:t>
      </w:r>
      <w:proofErr w:type="spellStart"/>
      <w:r w:rsidRPr="004741F9">
        <w:rPr>
          <w:rFonts w:asciiTheme="minorHAnsi" w:hAnsiTheme="minorHAnsi" w:cstheme="minorHAnsi"/>
          <w:sz w:val="22"/>
          <w:szCs w:val="22"/>
          <w:lang w:val="en-GB" w:eastAsia="en-GB"/>
        </w:rPr>
        <w:t>kōura</w:t>
      </w:r>
      <w:proofErr w:type="spellEnd"/>
      <w:r w:rsidRPr="004741F9">
        <w:rPr>
          <w:rFonts w:asciiTheme="minorHAnsi" w:hAnsiTheme="minorHAnsi" w:cstheme="minorHAnsi"/>
          <w:sz w:val="22"/>
          <w:szCs w:val="22"/>
          <w:lang w:val="en-GB" w:eastAsia="en-GB"/>
        </w:rPr>
        <w:t xml:space="preserve"> were returned to the water in close proximity to the tau </w:t>
      </w:r>
      <w:proofErr w:type="spellStart"/>
      <w:r w:rsidRPr="004741F9">
        <w:rPr>
          <w:rFonts w:asciiTheme="minorHAnsi" w:hAnsiTheme="minorHAnsi" w:cstheme="minorHAnsi"/>
          <w:sz w:val="22"/>
          <w:szCs w:val="22"/>
          <w:lang w:val="en-GB" w:eastAsia="en-GB"/>
        </w:rPr>
        <w:t>kōura</w:t>
      </w:r>
      <w:proofErr w:type="spellEnd"/>
      <w:r w:rsidRPr="004741F9">
        <w:rPr>
          <w:rFonts w:asciiTheme="minorHAnsi" w:hAnsiTheme="minorHAnsi" w:cstheme="minorHAnsi"/>
          <w:sz w:val="22"/>
          <w:szCs w:val="22"/>
          <w:lang w:val="en-NZ"/>
        </w:rPr>
        <w:t xml:space="preserve">. Catch per unit effort (CPUE) was defined as the number of </w:t>
      </w:r>
      <w:proofErr w:type="spellStart"/>
      <w:r w:rsidRPr="004741F9">
        <w:rPr>
          <w:rFonts w:asciiTheme="minorHAnsi" w:hAnsiTheme="minorHAnsi" w:cstheme="minorHAnsi"/>
          <w:sz w:val="22"/>
          <w:szCs w:val="22"/>
          <w:lang w:val="en-NZ"/>
        </w:rPr>
        <w:t>kōura</w:t>
      </w:r>
      <w:proofErr w:type="spellEnd"/>
      <w:r w:rsidRPr="004741F9">
        <w:rPr>
          <w:rFonts w:asciiTheme="minorHAnsi" w:hAnsiTheme="minorHAnsi" w:cstheme="minorHAnsi"/>
          <w:sz w:val="22"/>
          <w:szCs w:val="22"/>
          <w:lang w:val="en-NZ"/>
        </w:rPr>
        <w:t xml:space="preserve"> per </w:t>
      </w:r>
      <w:proofErr w:type="spellStart"/>
      <w:r w:rsidRPr="004741F9">
        <w:rPr>
          <w:rFonts w:asciiTheme="minorHAnsi" w:hAnsiTheme="minorHAnsi" w:cstheme="minorHAnsi"/>
          <w:sz w:val="22"/>
          <w:szCs w:val="22"/>
          <w:lang w:val="en-NZ"/>
        </w:rPr>
        <w:t>whakaweku</w:t>
      </w:r>
      <w:proofErr w:type="spellEnd"/>
      <w:r w:rsidRPr="004741F9">
        <w:rPr>
          <w:rFonts w:asciiTheme="minorHAnsi" w:hAnsiTheme="minorHAnsi" w:cstheme="minorHAnsi"/>
          <w:sz w:val="22"/>
          <w:szCs w:val="22"/>
          <w:lang w:val="en-NZ"/>
        </w:rPr>
        <w:t xml:space="preserve"> and biomass per unit effort (BPUE) as estimated wet weight (g) of </w:t>
      </w:r>
      <w:proofErr w:type="spellStart"/>
      <w:r w:rsidRPr="004741F9">
        <w:rPr>
          <w:rFonts w:asciiTheme="minorHAnsi" w:hAnsiTheme="minorHAnsi" w:cstheme="minorHAnsi"/>
          <w:sz w:val="22"/>
          <w:szCs w:val="22"/>
          <w:lang w:val="en-NZ"/>
        </w:rPr>
        <w:t>kōura</w:t>
      </w:r>
      <w:proofErr w:type="spellEnd"/>
      <w:r w:rsidRPr="004741F9">
        <w:rPr>
          <w:rFonts w:asciiTheme="minorHAnsi" w:hAnsiTheme="minorHAnsi" w:cstheme="minorHAnsi"/>
          <w:sz w:val="22"/>
          <w:szCs w:val="22"/>
          <w:lang w:val="en-NZ"/>
        </w:rPr>
        <w:t xml:space="preserve"> per </w:t>
      </w:r>
      <w:proofErr w:type="spellStart"/>
      <w:r w:rsidRPr="004741F9">
        <w:rPr>
          <w:rFonts w:asciiTheme="minorHAnsi" w:hAnsiTheme="minorHAnsi" w:cstheme="minorHAnsi"/>
          <w:sz w:val="22"/>
          <w:szCs w:val="22"/>
          <w:lang w:val="en-NZ"/>
        </w:rPr>
        <w:t>whakaweku</w:t>
      </w:r>
      <w:proofErr w:type="spellEnd"/>
      <w:r w:rsidRPr="004741F9">
        <w:rPr>
          <w:rFonts w:asciiTheme="minorHAnsi" w:hAnsiTheme="minorHAnsi" w:cstheme="minorHAnsi"/>
          <w:sz w:val="22"/>
          <w:szCs w:val="22"/>
          <w:lang w:val="en-NZ"/>
        </w:rPr>
        <w:t>.</w:t>
      </w:r>
    </w:p>
    <w:p w14:paraId="619990C0" w14:textId="77777777" w:rsidR="004741F9" w:rsidRPr="004741F9" w:rsidRDefault="004741F9" w:rsidP="004741F9">
      <w:pPr>
        <w:spacing w:after="120" w:line="360" w:lineRule="auto"/>
        <w:ind w:left="0" w:firstLine="0"/>
        <w:rPr>
          <w:rFonts w:asciiTheme="minorHAnsi" w:hAnsiTheme="minorHAnsi" w:cstheme="minorHAnsi"/>
          <w:sz w:val="22"/>
          <w:szCs w:val="22"/>
          <w:lang w:val="en-NZ"/>
        </w:rPr>
      </w:pPr>
      <w:r w:rsidRPr="004741F9">
        <w:rPr>
          <w:rFonts w:asciiTheme="minorHAnsi" w:hAnsiTheme="minorHAnsi" w:cstheme="minorHAnsi"/>
          <w:sz w:val="22"/>
          <w:szCs w:val="22"/>
          <w:lang w:val="en-NZ"/>
        </w:rPr>
        <w:t xml:space="preserve">A power regression equation previously determined for this species </w:t>
      </w:r>
      <w:r w:rsidRPr="004741F9">
        <w:rPr>
          <w:rFonts w:asciiTheme="minorHAnsi" w:hAnsiTheme="minorHAnsi" w:cstheme="minorHAnsi"/>
          <w:sz w:val="22"/>
          <w:szCs w:val="22"/>
          <w:lang w:val="en-NZ"/>
        </w:rPr>
        <w:fldChar w:fldCharType="begin" w:fldLock="1"/>
      </w:r>
      <w:r w:rsidRPr="004741F9">
        <w:rPr>
          <w:rFonts w:asciiTheme="minorHAnsi" w:hAnsiTheme="minorHAnsi" w:cstheme="minorHAnsi"/>
          <w:sz w:val="22"/>
          <w:szCs w:val="22"/>
          <w:lang w:val="en-NZ"/>
        </w:rPr>
        <w:instrText>ADDIN CSL_CITATION {"citationItems":[{"id":"ITEM-1","itemData":{"author":[{"dropping-particle":"","family":"Riordan","given":"P","non-dropping-particle":"","parse-names":false,"suffix":""}],"id":"ITEM-1","issued":{"date-parts":[["2000"]]},"publisher":"University of Waikato","publisher-place":"Hamilton, New Zealand","title":"Population dynamics, habitat analysis, and food assimilation in the freshwater crayfish Paranephrops planifrons in a North Island stream","type":"thesis"},"uris":["http://www.mendeley.com/documents/?uuid=4f3e9506-d991-4307-9700-c779c1819625"]}],"mendeley":{"formattedCitation":"(Riordan 2000)","plainTextFormattedCitation":"(Riordan 2000)","previouslyFormattedCitation":"(Riordan 2000)"},"properties":{"noteIndex":0},"schema":"https://github.com/citation-style-language/schema/raw/master/csl-citation.json"}</w:instrText>
      </w:r>
      <w:r w:rsidRPr="004741F9">
        <w:rPr>
          <w:rFonts w:asciiTheme="minorHAnsi" w:hAnsiTheme="minorHAnsi" w:cstheme="minorHAnsi"/>
          <w:sz w:val="22"/>
          <w:szCs w:val="22"/>
          <w:lang w:val="en-NZ"/>
        </w:rPr>
        <w:fldChar w:fldCharType="separate"/>
      </w:r>
      <w:r w:rsidRPr="004741F9">
        <w:rPr>
          <w:rFonts w:asciiTheme="minorHAnsi" w:hAnsiTheme="minorHAnsi" w:cstheme="minorHAnsi"/>
          <w:noProof/>
          <w:sz w:val="22"/>
          <w:szCs w:val="22"/>
          <w:lang w:val="en-NZ"/>
        </w:rPr>
        <w:t>(Riordan 2000)</w:t>
      </w:r>
      <w:r w:rsidRPr="004741F9">
        <w:rPr>
          <w:rFonts w:asciiTheme="minorHAnsi" w:hAnsiTheme="minorHAnsi" w:cstheme="minorHAnsi"/>
          <w:sz w:val="22"/>
          <w:szCs w:val="22"/>
          <w:lang w:val="en-NZ"/>
        </w:rPr>
        <w:fldChar w:fldCharType="end"/>
      </w:r>
      <w:r w:rsidRPr="004741F9">
        <w:rPr>
          <w:rFonts w:asciiTheme="minorHAnsi" w:hAnsiTheme="minorHAnsi" w:cstheme="minorHAnsi"/>
          <w:sz w:val="22"/>
          <w:szCs w:val="22"/>
          <w:lang w:val="en-NZ"/>
        </w:rPr>
        <w:t xml:space="preserve"> was used to estimate </w:t>
      </w:r>
      <w:proofErr w:type="spellStart"/>
      <w:r w:rsidRPr="004741F9">
        <w:rPr>
          <w:rFonts w:asciiTheme="minorHAnsi" w:hAnsiTheme="minorHAnsi" w:cstheme="minorHAnsi"/>
          <w:sz w:val="22"/>
          <w:szCs w:val="22"/>
          <w:lang w:val="en-NZ"/>
        </w:rPr>
        <w:t>kōura</w:t>
      </w:r>
      <w:proofErr w:type="spellEnd"/>
      <w:r w:rsidRPr="004741F9">
        <w:rPr>
          <w:rFonts w:asciiTheme="minorHAnsi" w:hAnsiTheme="minorHAnsi" w:cstheme="minorHAnsi"/>
          <w:sz w:val="22"/>
          <w:szCs w:val="22"/>
          <w:lang w:val="en-NZ"/>
        </w:rPr>
        <w:t xml:space="preserve"> wet weight (g):</w:t>
      </w:r>
    </w:p>
    <w:p w14:paraId="5B530937" w14:textId="77777777" w:rsidR="004741F9" w:rsidRPr="004741F9" w:rsidRDefault="004741F9" w:rsidP="004741F9">
      <w:pPr>
        <w:spacing w:after="120" w:line="360" w:lineRule="auto"/>
        <w:ind w:left="0" w:firstLine="0"/>
        <w:jc w:val="left"/>
        <w:rPr>
          <w:rFonts w:asciiTheme="minorHAnsi" w:hAnsiTheme="minorHAnsi" w:cstheme="minorHAnsi"/>
          <w:sz w:val="22"/>
          <w:szCs w:val="22"/>
          <w:vertAlign w:val="superscript"/>
          <w:lang w:val="en-NZ"/>
        </w:rPr>
      </w:pPr>
      <w:r w:rsidRPr="004741F9">
        <w:rPr>
          <w:rFonts w:asciiTheme="minorHAnsi" w:hAnsiTheme="minorHAnsi" w:cstheme="minorHAnsi"/>
          <w:sz w:val="22"/>
          <w:szCs w:val="22"/>
          <w:lang w:val="en-NZ"/>
        </w:rPr>
        <w:tab/>
      </w:r>
      <w:r w:rsidRPr="004741F9">
        <w:rPr>
          <w:rFonts w:asciiTheme="minorHAnsi" w:hAnsiTheme="minorHAnsi" w:cstheme="minorHAnsi"/>
          <w:sz w:val="22"/>
          <w:szCs w:val="22"/>
          <w:lang w:val="en-NZ"/>
        </w:rPr>
        <w:tab/>
      </w:r>
      <w:r w:rsidRPr="004741F9">
        <w:rPr>
          <w:rFonts w:asciiTheme="minorHAnsi" w:hAnsiTheme="minorHAnsi" w:cstheme="minorHAnsi"/>
          <w:sz w:val="22"/>
          <w:szCs w:val="22"/>
          <w:lang w:val="en-NZ"/>
        </w:rPr>
        <w:tab/>
        <w:t>W(g) = 0.000648 OCL (mm)</w:t>
      </w:r>
      <w:r w:rsidRPr="004741F9">
        <w:rPr>
          <w:rFonts w:asciiTheme="minorHAnsi" w:hAnsiTheme="minorHAnsi" w:cstheme="minorHAnsi"/>
          <w:sz w:val="22"/>
          <w:szCs w:val="22"/>
          <w:vertAlign w:val="superscript"/>
          <w:lang w:val="en-NZ"/>
        </w:rPr>
        <w:t>3.0743</w:t>
      </w:r>
    </w:p>
    <w:p w14:paraId="1B95594D" w14:textId="77777777" w:rsidR="004741F9" w:rsidRPr="004741F9" w:rsidRDefault="004741F9" w:rsidP="004741F9">
      <w:pPr>
        <w:spacing w:after="120" w:line="360" w:lineRule="auto"/>
        <w:ind w:left="0" w:firstLine="0"/>
        <w:rPr>
          <w:rFonts w:asciiTheme="minorHAnsi" w:hAnsiTheme="minorHAnsi" w:cstheme="minorHAnsi"/>
          <w:sz w:val="22"/>
          <w:szCs w:val="22"/>
          <w:lang w:val="en-GB" w:eastAsia="en-GB"/>
        </w:rPr>
      </w:pPr>
      <w:proofErr w:type="spellStart"/>
      <w:r w:rsidRPr="004741F9">
        <w:rPr>
          <w:rFonts w:asciiTheme="minorHAnsi" w:hAnsiTheme="minorHAnsi" w:cstheme="minorHAnsi"/>
          <w:sz w:val="22"/>
          <w:szCs w:val="22"/>
          <w:lang w:val="en-GB" w:eastAsia="en-GB"/>
        </w:rPr>
        <w:t>Morihana</w:t>
      </w:r>
      <w:proofErr w:type="spellEnd"/>
      <w:r w:rsidRPr="004741F9">
        <w:rPr>
          <w:rFonts w:asciiTheme="minorHAnsi" w:hAnsiTheme="minorHAnsi" w:cstheme="minorHAnsi"/>
          <w:sz w:val="22"/>
          <w:szCs w:val="22"/>
          <w:lang w:val="en-GB" w:eastAsia="en-GB"/>
        </w:rPr>
        <w:t xml:space="preserve"> </w:t>
      </w:r>
      <w:r w:rsidRPr="004741F9">
        <w:rPr>
          <w:rFonts w:asciiTheme="minorHAnsi" w:hAnsiTheme="minorHAnsi" w:cstheme="minorHAnsi"/>
          <w:sz w:val="22"/>
          <w:szCs w:val="22"/>
          <w:lang w:val="en-NZ"/>
        </w:rPr>
        <w:t xml:space="preserve">were anaesthetized, counted, and measured for </w:t>
      </w:r>
      <w:r w:rsidRPr="004741F9">
        <w:rPr>
          <w:rFonts w:asciiTheme="minorHAnsi" w:hAnsiTheme="minorHAnsi" w:cstheme="minorHAnsi"/>
          <w:sz w:val="22"/>
          <w:szCs w:val="22"/>
          <w:lang w:val="en-GB" w:eastAsia="en-GB"/>
        </w:rPr>
        <w:t>fork length (FL) to the nearest 1 mm</w:t>
      </w:r>
      <w:r w:rsidRPr="004741F9">
        <w:rPr>
          <w:rFonts w:asciiTheme="minorHAnsi" w:hAnsiTheme="minorHAnsi" w:cstheme="minorHAnsi"/>
          <w:sz w:val="22"/>
          <w:szCs w:val="22"/>
          <w:lang w:val="en-NZ"/>
        </w:rPr>
        <w:t xml:space="preserve">. Most fish were then allowed to recover and released immediately back into Lake </w:t>
      </w:r>
      <w:proofErr w:type="spellStart"/>
      <w:r w:rsidRPr="004741F9">
        <w:rPr>
          <w:rFonts w:asciiTheme="minorHAnsi" w:hAnsiTheme="minorHAnsi" w:cstheme="minorHAnsi"/>
          <w:sz w:val="22"/>
          <w:szCs w:val="22"/>
          <w:lang w:val="en-NZ"/>
        </w:rPr>
        <w:t>Rotoehu</w:t>
      </w:r>
      <w:proofErr w:type="spellEnd"/>
      <w:r w:rsidRPr="004741F9">
        <w:rPr>
          <w:rFonts w:asciiTheme="minorHAnsi" w:hAnsiTheme="minorHAnsi" w:cstheme="minorHAnsi"/>
          <w:sz w:val="22"/>
          <w:szCs w:val="22"/>
          <w:lang w:val="en-NZ"/>
        </w:rPr>
        <w:t xml:space="preserve"> (Figure 3).</w:t>
      </w:r>
      <w:r w:rsidRPr="004741F9">
        <w:rPr>
          <w:rFonts w:asciiTheme="minorHAnsi" w:hAnsiTheme="minorHAnsi" w:cstheme="minorHAnsi"/>
          <w:sz w:val="22"/>
          <w:szCs w:val="22"/>
          <w:lang w:val="en-GB" w:eastAsia="en-GB"/>
        </w:rPr>
        <w:t xml:space="preserve"> Fifteen </w:t>
      </w:r>
      <w:proofErr w:type="spellStart"/>
      <w:r w:rsidRPr="004741F9">
        <w:rPr>
          <w:rFonts w:asciiTheme="minorHAnsi" w:hAnsiTheme="minorHAnsi" w:cstheme="minorHAnsi"/>
          <w:sz w:val="22"/>
          <w:szCs w:val="22"/>
          <w:lang w:val="en-GB" w:eastAsia="en-GB"/>
        </w:rPr>
        <w:t>morihana</w:t>
      </w:r>
      <w:proofErr w:type="spellEnd"/>
      <w:r w:rsidRPr="004741F9">
        <w:rPr>
          <w:rFonts w:asciiTheme="minorHAnsi" w:hAnsiTheme="minorHAnsi" w:cstheme="minorHAnsi"/>
          <w:sz w:val="22"/>
          <w:szCs w:val="22"/>
          <w:lang w:val="en-GB" w:eastAsia="en-GB"/>
        </w:rPr>
        <w:t xml:space="preserve"> were retained for elemental analysis at the University of Waikato. Catch per unit effort (CPUE) was defined as the number of fish per fyke net.</w:t>
      </w:r>
    </w:p>
    <w:p w14:paraId="62199CFC" w14:textId="7E6D9A4D" w:rsidR="0097277F" w:rsidRPr="00304871" w:rsidRDefault="0097277F" w:rsidP="00304871">
      <w:pPr>
        <w:pStyle w:val="Heading1"/>
      </w:pPr>
      <w:bookmarkStart w:id="43" w:name="_Toc517877442"/>
      <w:bookmarkStart w:id="44" w:name="_Toc8816098"/>
      <w:r w:rsidRPr="00304871">
        <w:lastRenderedPageBreak/>
        <w:t>RESULTS</w:t>
      </w:r>
      <w:bookmarkEnd w:id="43"/>
      <w:bookmarkEnd w:id="44"/>
    </w:p>
    <w:p w14:paraId="472305FF" w14:textId="77777777" w:rsidR="00AB04F4" w:rsidRDefault="00205249" w:rsidP="00C2635B">
      <w:pPr>
        <w:pStyle w:val="Heading2"/>
        <w:spacing w:before="0"/>
      </w:pPr>
      <w:bookmarkStart w:id="45" w:name="_Toc8816099"/>
      <w:bookmarkStart w:id="46" w:name="_Toc517877443"/>
      <w:proofErr w:type="spellStart"/>
      <w:r w:rsidRPr="00D072DC">
        <w:t>Kōura</w:t>
      </w:r>
      <w:bookmarkEnd w:id="45"/>
      <w:proofErr w:type="spellEnd"/>
    </w:p>
    <w:p w14:paraId="0BA84E69" w14:textId="7F9B09BE" w:rsidR="006946CF" w:rsidRPr="00D072DC" w:rsidRDefault="00AB04F4" w:rsidP="00C2635B">
      <w:pPr>
        <w:pStyle w:val="Heading3"/>
        <w:spacing w:before="0"/>
      </w:pPr>
      <w:bookmarkStart w:id="47" w:name="_Toc8816100"/>
      <w:r>
        <w:t>A</w:t>
      </w:r>
      <w:r w:rsidR="006946CF" w:rsidRPr="00BF0947">
        <w:t>bundance</w:t>
      </w:r>
      <w:r w:rsidR="003D2BC9">
        <w:t xml:space="preserve">, </w:t>
      </w:r>
      <w:r w:rsidR="00F3262C" w:rsidRPr="00D072DC">
        <w:t>biomass</w:t>
      </w:r>
      <w:bookmarkEnd w:id="46"/>
      <w:r w:rsidR="003D2BC9">
        <w:t xml:space="preserve"> and distribution</w:t>
      </w:r>
      <w:bookmarkEnd w:id="47"/>
    </w:p>
    <w:p w14:paraId="25ECD393" w14:textId="77777777" w:rsidR="003D2BC9" w:rsidRPr="003D2BC9" w:rsidRDefault="003D2BC9" w:rsidP="003D2BC9">
      <w:pPr>
        <w:spacing w:line="360" w:lineRule="auto"/>
        <w:ind w:left="0" w:firstLine="0"/>
        <w:jc w:val="left"/>
        <w:rPr>
          <w:rFonts w:cs="Calibri"/>
          <w:sz w:val="22"/>
          <w:szCs w:val="22"/>
          <w:lang w:val="en-NZ"/>
        </w:rPr>
      </w:pPr>
      <w:r w:rsidRPr="003D2BC9">
        <w:rPr>
          <w:rFonts w:cs="Calibri"/>
          <w:sz w:val="22"/>
          <w:szCs w:val="22"/>
          <w:lang w:val="en-NZ"/>
        </w:rPr>
        <w:t xml:space="preserve">A total of 415 </w:t>
      </w:r>
      <w:proofErr w:type="spellStart"/>
      <w:r w:rsidRPr="003D2BC9">
        <w:rPr>
          <w:rFonts w:cs="Calibri"/>
          <w:sz w:val="22"/>
          <w:szCs w:val="22"/>
          <w:lang w:val="en-NZ"/>
        </w:rPr>
        <w:t>kōura</w:t>
      </w:r>
      <w:proofErr w:type="spellEnd"/>
      <w:r w:rsidRPr="003D2BC9">
        <w:rPr>
          <w:rFonts w:cs="Calibri"/>
          <w:sz w:val="22"/>
          <w:szCs w:val="22"/>
          <w:lang w:val="en-NZ"/>
        </w:rPr>
        <w:t xml:space="preserve"> were captured in October, but only 65 </w:t>
      </w:r>
      <w:proofErr w:type="spellStart"/>
      <w:r w:rsidRPr="003D2BC9">
        <w:rPr>
          <w:rFonts w:cs="Calibri"/>
          <w:sz w:val="22"/>
          <w:szCs w:val="22"/>
          <w:lang w:val="en-NZ"/>
        </w:rPr>
        <w:t>kōura</w:t>
      </w:r>
      <w:proofErr w:type="spellEnd"/>
      <w:r w:rsidRPr="003D2BC9">
        <w:rPr>
          <w:rFonts w:cs="Calibri"/>
          <w:sz w:val="22"/>
          <w:szCs w:val="22"/>
          <w:lang w:val="en-NZ"/>
        </w:rPr>
        <w:t xml:space="preserve"> in March</w:t>
      </w:r>
      <w:r w:rsidRPr="003D2BC9">
        <w:rPr>
          <w:rFonts w:cs="Calibri"/>
          <w:sz w:val="22"/>
          <w:szCs w:val="22"/>
        </w:rPr>
        <w:t xml:space="preserve"> (Table 1; Figure 3). </w:t>
      </w:r>
      <w:r w:rsidRPr="003D2BC9">
        <w:rPr>
          <w:rFonts w:cs="Calibri"/>
          <w:sz w:val="22"/>
          <w:szCs w:val="22"/>
          <w:lang w:val="en-NZ"/>
        </w:rPr>
        <w:t xml:space="preserve">This continues the trend of relatively high catches in spring and low catches in summer. Furthermore, </w:t>
      </w:r>
      <w:proofErr w:type="spellStart"/>
      <w:r w:rsidRPr="003D2BC9">
        <w:rPr>
          <w:rFonts w:cs="Calibri"/>
          <w:sz w:val="22"/>
          <w:szCs w:val="22"/>
          <w:lang w:val="en-NZ"/>
        </w:rPr>
        <w:t>kōura</w:t>
      </w:r>
      <w:proofErr w:type="spellEnd"/>
      <w:r w:rsidRPr="003D2BC9">
        <w:rPr>
          <w:rFonts w:cs="Calibri"/>
          <w:sz w:val="22"/>
          <w:szCs w:val="22"/>
          <w:lang w:val="en-NZ"/>
        </w:rPr>
        <w:t xml:space="preserve"> were (as in previous years) more abundant at </w:t>
      </w:r>
      <w:proofErr w:type="spellStart"/>
      <w:r w:rsidRPr="003D2BC9">
        <w:rPr>
          <w:rFonts w:cs="Calibri"/>
          <w:sz w:val="22"/>
          <w:szCs w:val="22"/>
          <w:lang w:val="en-NZ"/>
        </w:rPr>
        <w:t>Rotoehu</w:t>
      </w:r>
      <w:proofErr w:type="spellEnd"/>
      <w:r w:rsidRPr="003D2BC9">
        <w:rPr>
          <w:rFonts w:cs="Calibri"/>
          <w:sz w:val="22"/>
          <w:szCs w:val="22"/>
          <w:lang w:val="en-NZ"/>
        </w:rPr>
        <w:t xml:space="preserve"> East than at </w:t>
      </w:r>
      <w:proofErr w:type="spellStart"/>
      <w:r w:rsidRPr="003D2BC9">
        <w:rPr>
          <w:rFonts w:cs="Calibri"/>
          <w:sz w:val="22"/>
          <w:szCs w:val="22"/>
          <w:lang w:val="en-NZ"/>
        </w:rPr>
        <w:t>Rotoehu</w:t>
      </w:r>
      <w:proofErr w:type="spellEnd"/>
      <w:r w:rsidRPr="003D2BC9">
        <w:rPr>
          <w:rFonts w:cs="Calibri"/>
          <w:sz w:val="22"/>
          <w:szCs w:val="22"/>
          <w:lang w:val="en-NZ"/>
        </w:rPr>
        <w:t xml:space="preserve"> West, with a mean catch-per-unit-effort (CPUE) of 33 </w:t>
      </w:r>
      <w:proofErr w:type="spellStart"/>
      <w:r w:rsidRPr="003D2BC9">
        <w:rPr>
          <w:rFonts w:cs="Calibri"/>
          <w:sz w:val="22"/>
          <w:szCs w:val="22"/>
          <w:lang w:val="en-NZ"/>
        </w:rPr>
        <w:t>kōura</w:t>
      </w:r>
      <w:proofErr w:type="spellEnd"/>
      <w:r w:rsidRPr="003D2BC9">
        <w:rPr>
          <w:rFonts w:cs="Calibri"/>
          <w:sz w:val="22"/>
          <w:szCs w:val="22"/>
          <w:lang w:val="en-NZ"/>
        </w:rPr>
        <w:t xml:space="preserve"> whakaweku</w:t>
      </w:r>
      <w:r w:rsidRPr="003D2BC9">
        <w:rPr>
          <w:rFonts w:cs="Calibri"/>
          <w:sz w:val="22"/>
          <w:szCs w:val="22"/>
          <w:vertAlign w:val="superscript"/>
          <w:lang w:val="en-NZ"/>
        </w:rPr>
        <w:t>-1</w:t>
      </w:r>
      <w:r w:rsidRPr="003D2BC9">
        <w:rPr>
          <w:rFonts w:cs="Calibri"/>
          <w:sz w:val="22"/>
          <w:szCs w:val="22"/>
          <w:lang w:val="en-NZ"/>
        </w:rPr>
        <w:t xml:space="preserve"> and 12 </w:t>
      </w:r>
      <w:proofErr w:type="spellStart"/>
      <w:r w:rsidRPr="003D2BC9">
        <w:rPr>
          <w:rFonts w:cs="Calibri"/>
          <w:sz w:val="22"/>
          <w:szCs w:val="22"/>
          <w:lang w:val="en-NZ"/>
        </w:rPr>
        <w:t>kōura</w:t>
      </w:r>
      <w:proofErr w:type="spellEnd"/>
      <w:r w:rsidRPr="003D2BC9">
        <w:rPr>
          <w:rFonts w:cs="Calibri"/>
          <w:sz w:val="22"/>
          <w:szCs w:val="22"/>
          <w:lang w:val="en-NZ"/>
        </w:rPr>
        <w:t xml:space="preserve"> whakaweku</w:t>
      </w:r>
      <w:r w:rsidRPr="003D2BC9">
        <w:rPr>
          <w:rFonts w:cs="Calibri"/>
          <w:sz w:val="22"/>
          <w:szCs w:val="22"/>
          <w:vertAlign w:val="superscript"/>
          <w:lang w:val="en-NZ"/>
        </w:rPr>
        <w:t>-1</w:t>
      </w:r>
      <w:r w:rsidRPr="003D2BC9">
        <w:rPr>
          <w:rFonts w:cs="Calibri"/>
          <w:sz w:val="22"/>
          <w:szCs w:val="22"/>
          <w:lang w:val="en-NZ"/>
        </w:rPr>
        <w:t xml:space="preserve">, respectively (Table 1; Figure 3). The mean biomass-per-unit-effort (BPUE) estimates were also higher at </w:t>
      </w:r>
      <w:proofErr w:type="spellStart"/>
      <w:r w:rsidRPr="003D2BC9">
        <w:rPr>
          <w:rFonts w:cs="Calibri"/>
          <w:sz w:val="22"/>
          <w:szCs w:val="22"/>
          <w:lang w:val="en-NZ"/>
        </w:rPr>
        <w:t>Rotoehu</w:t>
      </w:r>
      <w:proofErr w:type="spellEnd"/>
      <w:r w:rsidRPr="003D2BC9">
        <w:rPr>
          <w:rFonts w:cs="Calibri"/>
          <w:sz w:val="22"/>
          <w:szCs w:val="22"/>
          <w:lang w:val="en-NZ"/>
        </w:rPr>
        <w:t xml:space="preserve"> East with 361 g whakaweku</w:t>
      </w:r>
      <w:r w:rsidRPr="003D2BC9">
        <w:rPr>
          <w:rFonts w:cs="Calibri"/>
          <w:sz w:val="22"/>
          <w:szCs w:val="22"/>
          <w:vertAlign w:val="superscript"/>
          <w:lang w:val="en-NZ"/>
        </w:rPr>
        <w:t>-1</w:t>
      </w:r>
      <w:r w:rsidRPr="003D2BC9">
        <w:rPr>
          <w:rFonts w:cs="Calibri"/>
          <w:sz w:val="22"/>
          <w:szCs w:val="22"/>
          <w:lang w:val="en-NZ"/>
        </w:rPr>
        <w:t xml:space="preserve"> recorded in the October survey compared to 142 g whakaweku</w:t>
      </w:r>
      <w:r w:rsidRPr="003D2BC9">
        <w:rPr>
          <w:rFonts w:cs="Calibri"/>
          <w:sz w:val="22"/>
          <w:szCs w:val="22"/>
          <w:vertAlign w:val="superscript"/>
          <w:lang w:val="en-NZ"/>
        </w:rPr>
        <w:t xml:space="preserve">-1 </w:t>
      </w:r>
      <w:r w:rsidRPr="003D2BC9">
        <w:rPr>
          <w:rFonts w:cs="Calibri"/>
          <w:sz w:val="22"/>
          <w:szCs w:val="22"/>
          <w:lang w:val="en-NZ"/>
        </w:rPr>
        <w:t xml:space="preserve">at </w:t>
      </w:r>
      <w:proofErr w:type="spellStart"/>
      <w:r w:rsidRPr="003D2BC9">
        <w:rPr>
          <w:rFonts w:cs="Calibri"/>
          <w:sz w:val="22"/>
          <w:szCs w:val="22"/>
          <w:lang w:val="en-NZ"/>
        </w:rPr>
        <w:t>Rotoehu</w:t>
      </w:r>
      <w:proofErr w:type="spellEnd"/>
      <w:r w:rsidRPr="003D2BC9">
        <w:rPr>
          <w:rFonts w:cs="Calibri"/>
          <w:sz w:val="22"/>
          <w:szCs w:val="22"/>
          <w:lang w:val="en-NZ"/>
        </w:rPr>
        <w:t xml:space="preserve"> West (Table 1; Figure 3). </w:t>
      </w:r>
    </w:p>
    <w:p w14:paraId="36F1D04D" w14:textId="77777777" w:rsidR="003D2BC9" w:rsidRPr="003D2BC9" w:rsidRDefault="003D2BC9" w:rsidP="003D2BC9">
      <w:pPr>
        <w:ind w:left="0" w:firstLine="0"/>
        <w:jc w:val="left"/>
        <w:rPr>
          <w:rFonts w:cs="Calibri"/>
        </w:rPr>
      </w:pPr>
    </w:p>
    <w:p w14:paraId="75D0F874" w14:textId="14FE8AAE" w:rsidR="003D2BC9" w:rsidRPr="003D2BC9" w:rsidRDefault="003D2BC9" w:rsidP="003D2BC9">
      <w:pPr>
        <w:spacing w:after="120"/>
        <w:ind w:left="720" w:hanging="720"/>
        <w:jc w:val="left"/>
        <w:rPr>
          <w:rFonts w:cs="Calibri"/>
          <w:b/>
          <w:bCs/>
        </w:rPr>
      </w:pPr>
      <w:bookmarkStart w:id="48" w:name="_Toc4767164"/>
      <w:bookmarkStart w:id="49" w:name="_Toc4840416"/>
      <w:bookmarkStart w:id="50" w:name="_Toc8816061"/>
      <w:r w:rsidRPr="003D2BC9">
        <w:rPr>
          <w:rFonts w:cs="Calibri"/>
          <w:b/>
          <w:bCs/>
        </w:rPr>
        <w:t xml:space="preserve">Table </w:t>
      </w:r>
      <w:r w:rsidRPr="003D2BC9">
        <w:rPr>
          <w:rFonts w:cs="Calibri"/>
          <w:b/>
          <w:bCs/>
        </w:rPr>
        <w:fldChar w:fldCharType="begin"/>
      </w:r>
      <w:r w:rsidRPr="003D2BC9">
        <w:rPr>
          <w:rFonts w:cs="Calibri"/>
          <w:b/>
          <w:bCs/>
        </w:rPr>
        <w:instrText xml:space="preserve"> SEQ Table \* ARABIC </w:instrText>
      </w:r>
      <w:r w:rsidRPr="003D2BC9">
        <w:rPr>
          <w:rFonts w:cs="Calibri"/>
          <w:b/>
          <w:bCs/>
        </w:rPr>
        <w:fldChar w:fldCharType="separate"/>
      </w:r>
      <w:r w:rsidR="003753AE">
        <w:rPr>
          <w:rFonts w:cs="Calibri"/>
          <w:b/>
          <w:bCs/>
          <w:noProof/>
        </w:rPr>
        <w:t>1</w:t>
      </w:r>
      <w:r w:rsidRPr="003D2BC9">
        <w:rPr>
          <w:rFonts w:cs="Calibri"/>
          <w:b/>
          <w:bCs/>
        </w:rPr>
        <w:fldChar w:fldCharType="end"/>
      </w:r>
      <w:r w:rsidRPr="003D2BC9">
        <w:rPr>
          <w:rFonts w:cs="Calibri"/>
          <w:b/>
          <w:bCs/>
        </w:rPr>
        <w:t xml:space="preserve">  </w:t>
      </w:r>
      <w:r w:rsidRPr="003D2BC9">
        <w:rPr>
          <w:rFonts w:cs="Calibri"/>
          <w:bCs/>
        </w:rPr>
        <w:t xml:space="preserve">Mean CPUE and biomass for </w:t>
      </w:r>
      <w:proofErr w:type="spellStart"/>
      <w:r w:rsidRPr="003D2BC9">
        <w:rPr>
          <w:rFonts w:cs="Calibri"/>
          <w:bCs/>
        </w:rPr>
        <w:t>kōura</w:t>
      </w:r>
      <w:proofErr w:type="spellEnd"/>
      <w:r w:rsidRPr="003D2BC9">
        <w:rPr>
          <w:rFonts w:cs="Calibri"/>
          <w:bCs/>
        </w:rPr>
        <w:t xml:space="preserve"> captured in two tau </w:t>
      </w:r>
      <w:proofErr w:type="spellStart"/>
      <w:r w:rsidRPr="003D2BC9">
        <w:rPr>
          <w:rFonts w:cs="Calibri"/>
          <w:bCs/>
        </w:rPr>
        <w:t>kōura</w:t>
      </w:r>
      <w:proofErr w:type="spellEnd"/>
      <w:r w:rsidRPr="003D2BC9">
        <w:rPr>
          <w:rFonts w:cs="Calibri"/>
          <w:bCs/>
        </w:rPr>
        <w:t xml:space="preserve"> (</w:t>
      </w:r>
      <w:r w:rsidRPr="003D2BC9">
        <w:rPr>
          <w:rFonts w:cs="Calibri"/>
          <w:bCs/>
          <w:i/>
        </w:rPr>
        <w:t>N</w:t>
      </w:r>
      <w:r w:rsidRPr="003D2BC9">
        <w:rPr>
          <w:rFonts w:cs="Calibri"/>
          <w:bCs/>
        </w:rPr>
        <w:t xml:space="preserve"> = 10 </w:t>
      </w:r>
      <w:proofErr w:type="spellStart"/>
      <w:r w:rsidRPr="003D2BC9">
        <w:rPr>
          <w:rFonts w:cs="Calibri"/>
          <w:bCs/>
        </w:rPr>
        <w:t>whakaweku</w:t>
      </w:r>
      <w:proofErr w:type="spellEnd"/>
      <w:r w:rsidRPr="003D2BC9">
        <w:rPr>
          <w:rFonts w:cs="Calibri"/>
          <w:bCs/>
        </w:rPr>
        <w:t xml:space="preserve"> each) deployed in Lake </w:t>
      </w:r>
      <w:proofErr w:type="spellStart"/>
      <w:r w:rsidRPr="003D2BC9">
        <w:rPr>
          <w:rFonts w:cs="Calibri"/>
          <w:bCs/>
        </w:rPr>
        <w:t>Rotoehu</w:t>
      </w:r>
      <w:proofErr w:type="spellEnd"/>
      <w:r w:rsidRPr="003D2BC9">
        <w:rPr>
          <w:rFonts w:cs="Calibri"/>
          <w:bCs/>
        </w:rPr>
        <w:t>, 24 October 2018 and 3 March 2019 and for the spring (</w:t>
      </w:r>
      <w:r w:rsidRPr="003D2BC9">
        <w:rPr>
          <w:rFonts w:cs="Calibri"/>
          <w:bCs/>
          <w:i/>
        </w:rPr>
        <w:t>N</w:t>
      </w:r>
      <w:r w:rsidRPr="003D2BC9">
        <w:rPr>
          <w:rFonts w:cs="Calibri"/>
          <w:bCs/>
        </w:rPr>
        <w:t>=8 samplings) and summer periods, 2011–2019 (</w:t>
      </w:r>
      <w:r w:rsidRPr="003D2BC9">
        <w:rPr>
          <w:rFonts w:cs="Calibri"/>
          <w:bCs/>
          <w:i/>
        </w:rPr>
        <w:t>N</w:t>
      </w:r>
      <w:r w:rsidRPr="003D2BC9">
        <w:rPr>
          <w:rFonts w:cs="Calibri"/>
          <w:bCs/>
        </w:rPr>
        <w:t>=7 samplings). SD in brackets.</w:t>
      </w:r>
      <w:bookmarkEnd w:id="48"/>
      <w:bookmarkEnd w:id="49"/>
      <w:bookmarkEnd w:id="50"/>
    </w:p>
    <w:tbl>
      <w:tblPr>
        <w:tblW w:w="9324" w:type="dxa"/>
        <w:tblInd w:w="-567" w:type="dxa"/>
        <w:tblLook w:val="04A0" w:firstRow="1" w:lastRow="0" w:firstColumn="1" w:lastColumn="0" w:noHBand="0" w:noVBand="1"/>
      </w:tblPr>
      <w:tblGrid>
        <w:gridCol w:w="1908"/>
        <w:gridCol w:w="291"/>
        <w:gridCol w:w="1148"/>
        <w:gridCol w:w="1149"/>
        <w:gridCol w:w="261"/>
        <w:gridCol w:w="1473"/>
        <w:gridCol w:w="1404"/>
        <w:gridCol w:w="261"/>
        <w:gridCol w:w="716"/>
        <w:gridCol w:w="713"/>
      </w:tblGrid>
      <w:tr w:rsidR="003D2BC9" w:rsidRPr="003D2BC9" w14:paraId="7661849B" w14:textId="77777777" w:rsidTr="00637742">
        <w:trPr>
          <w:trHeight w:val="521"/>
        </w:trPr>
        <w:tc>
          <w:tcPr>
            <w:tcW w:w="1908" w:type="dxa"/>
            <w:tcBorders>
              <w:top w:val="single" w:sz="4" w:space="0" w:color="auto"/>
              <w:left w:val="nil"/>
              <w:bottom w:val="nil"/>
              <w:right w:val="nil"/>
            </w:tcBorders>
            <w:shd w:val="clear" w:color="000000" w:fill="F2F2F2"/>
            <w:vAlign w:val="center"/>
            <w:hideMark/>
          </w:tcPr>
          <w:p w14:paraId="6CD87C37"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Date</w:t>
            </w:r>
          </w:p>
        </w:tc>
        <w:tc>
          <w:tcPr>
            <w:tcW w:w="291" w:type="dxa"/>
            <w:tcBorders>
              <w:top w:val="single" w:sz="4" w:space="0" w:color="auto"/>
              <w:left w:val="nil"/>
              <w:bottom w:val="nil"/>
              <w:right w:val="nil"/>
            </w:tcBorders>
            <w:shd w:val="clear" w:color="000000" w:fill="F2F2F2"/>
            <w:vAlign w:val="center"/>
            <w:hideMark/>
          </w:tcPr>
          <w:p w14:paraId="48223068"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 </w:t>
            </w:r>
          </w:p>
        </w:tc>
        <w:tc>
          <w:tcPr>
            <w:tcW w:w="2297" w:type="dxa"/>
            <w:gridSpan w:val="2"/>
            <w:tcBorders>
              <w:top w:val="single" w:sz="4" w:space="0" w:color="auto"/>
              <w:left w:val="nil"/>
              <w:bottom w:val="single" w:sz="4" w:space="0" w:color="auto"/>
              <w:right w:val="nil"/>
            </w:tcBorders>
            <w:shd w:val="clear" w:color="000000" w:fill="F2F2F2"/>
            <w:vAlign w:val="center"/>
            <w:hideMark/>
          </w:tcPr>
          <w:p w14:paraId="62A7EB4F"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Mean CPUE (n)</w:t>
            </w:r>
          </w:p>
        </w:tc>
        <w:tc>
          <w:tcPr>
            <w:tcW w:w="261" w:type="dxa"/>
            <w:tcBorders>
              <w:top w:val="single" w:sz="4" w:space="0" w:color="auto"/>
              <w:left w:val="nil"/>
              <w:bottom w:val="nil"/>
              <w:right w:val="nil"/>
            </w:tcBorders>
            <w:shd w:val="clear" w:color="000000" w:fill="F2F2F2"/>
            <w:vAlign w:val="center"/>
            <w:hideMark/>
          </w:tcPr>
          <w:p w14:paraId="5EFB1442"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 </w:t>
            </w:r>
          </w:p>
        </w:tc>
        <w:tc>
          <w:tcPr>
            <w:tcW w:w="2877" w:type="dxa"/>
            <w:gridSpan w:val="2"/>
            <w:tcBorders>
              <w:top w:val="single" w:sz="4" w:space="0" w:color="auto"/>
              <w:left w:val="nil"/>
              <w:bottom w:val="single" w:sz="4" w:space="0" w:color="auto"/>
              <w:right w:val="nil"/>
            </w:tcBorders>
            <w:shd w:val="clear" w:color="000000" w:fill="F2F2F2"/>
            <w:vAlign w:val="center"/>
            <w:hideMark/>
          </w:tcPr>
          <w:p w14:paraId="61450AA8"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 xml:space="preserve">Mean BPUE (g) </w:t>
            </w:r>
          </w:p>
        </w:tc>
        <w:tc>
          <w:tcPr>
            <w:tcW w:w="261" w:type="dxa"/>
            <w:tcBorders>
              <w:top w:val="single" w:sz="4" w:space="0" w:color="auto"/>
              <w:left w:val="nil"/>
              <w:bottom w:val="nil"/>
              <w:right w:val="nil"/>
            </w:tcBorders>
            <w:shd w:val="clear" w:color="000000" w:fill="F2F2F2"/>
            <w:vAlign w:val="center"/>
            <w:hideMark/>
          </w:tcPr>
          <w:p w14:paraId="30B6B157"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 </w:t>
            </w:r>
          </w:p>
        </w:tc>
        <w:tc>
          <w:tcPr>
            <w:tcW w:w="1429" w:type="dxa"/>
            <w:gridSpan w:val="2"/>
            <w:tcBorders>
              <w:top w:val="single" w:sz="4" w:space="0" w:color="auto"/>
              <w:left w:val="nil"/>
              <w:bottom w:val="single" w:sz="4" w:space="0" w:color="auto"/>
              <w:right w:val="nil"/>
            </w:tcBorders>
            <w:shd w:val="clear" w:color="000000" w:fill="F2F2F2"/>
            <w:vAlign w:val="center"/>
            <w:hideMark/>
          </w:tcPr>
          <w:p w14:paraId="6BBE1611"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 xml:space="preserve">Max depth of </w:t>
            </w:r>
            <w:proofErr w:type="spellStart"/>
            <w:r w:rsidRPr="003D2BC9">
              <w:rPr>
                <w:rFonts w:ascii="Times New Roman" w:hAnsi="Times New Roman"/>
                <w:color w:val="000000"/>
                <w:sz w:val="18"/>
                <w:szCs w:val="18"/>
                <w:lang w:val="en-NZ" w:eastAsia="en-NZ"/>
              </w:rPr>
              <w:t>kōura</w:t>
            </w:r>
            <w:proofErr w:type="spellEnd"/>
            <w:r w:rsidRPr="003D2BC9">
              <w:rPr>
                <w:rFonts w:ascii="Times New Roman" w:hAnsi="Times New Roman"/>
                <w:color w:val="000000"/>
                <w:sz w:val="18"/>
                <w:szCs w:val="18"/>
                <w:lang w:val="en-NZ" w:eastAsia="en-NZ"/>
              </w:rPr>
              <w:t xml:space="preserve"> (m)</w:t>
            </w:r>
          </w:p>
        </w:tc>
      </w:tr>
      <w:tr w:rsidR="003D2BC9" w:rsidRPr="003D2BC9" w14:paraId="2142BF81" w14:textId="77777777" w:rsidTr="00637742">
        <w:trPr>
          <w:trHeight w:val="317"/>
        </w:trPr>
        <w:tc>
          <w:tcPr>
            <w:tcW w:w="1908" w:type="dxa"/>
            <w:tcBorders>
              <w:top w:val="nil"/>
              <w:left w:val="nil"/>
              <w:bottom w:val="single" w:sz="4" w:space="0" w:color="auto"/>
              <w:right w:val="nil"/>
            </w:tcBorders>
            <w:shd w:val="clear" w:color="000000" w:fill="F2F2F2"/>
            <w:noWrap/>
            <w:vAlign w:val="bottom"/>
            <w:hideMark/>
          </w:tcPr>
          <w:p w14:paraId="16292705" w14:textId="77777777" w:rsidR="003D2BC9" w:rsidRPr="003D2BC9" w:rsidRDefault="003D2BC9" w:rsidP="003D2BC9">
            <w:pPr>
              <w:ind w:left="0" w:firstLine="0"/>
              <w:jc w:val="left"/>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 </w:t>
            </w:r>
          </w:p>
        </w:tc>
        <w:tc>
          <w:tcPr>
            <w:tcW w:w="291" w:type="dxa"/>
            <w:tcBorders>
              <w:top w:val="nil"/>
              <w:left w:val="nil"/>
              <w:bottom w:val="nil"/>
              <w:right w:val="nil"/>
            </w:tcBorders>
            <w:shd w:val="clear" w:color="000000" w:fill="F2F2F2"/>
            <w:vAlign w:val="center"/>
            <w:hideMark/>
          </w:tcPr>
          <w:p w14:paraId="43CAB645"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 </w:t>
            </w:r>
          </w:p>
        </w:tc>
        <w:tc>
          <w:tcPr>
            <w:tcW w:w="1148" w:type="dxa"/>
            <w:tcBorders>
              <w:top w:val="nil"/>
              <w:left w:val="nil"/>
              <w:bottom w:val="single" w:sz="4" w:space="0" w:color="auto"/>
              <w:right w:val="nil"/>
            </w:tcBorders>
            <w:shd w:val="clear" w:color="000000" w:fill="F2F2F2"/>
            <w:vAlign w:val="center"/>
            <w:hideMark/>
          </w:tcPr>
          <w:p w14:paraId="52BF4B88"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East</w:t>
            </w:r>
          </w:p>
        </w:tc>
        <w:tc>
          <w:tcPr>
            <w:tcW w:w="1149" w:type="dxa"/>
            <w:tcBorders>
              <w:top w:val="nil"/>
              <w:left w:val="nil"/>
              <w:bottom w:val="single" w:sz="4" w:space="0" w:color="auto"/>
              <w:right w:val="nil"/>
            </w:tcBorders>
            <w:shd w:val="clear" w:color="000000" w:fill="F2F2F2"/>
            <w:vAlign w:val="center"/>
            <w:hideMark/>
          </w:tcPr>
          <w:p w14:paraId="0FC191C7"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West</w:t>
            </w:r>
          </w:p>
        </w:tc>
        <w:tc>
          <w:tcPr>
            <w:tcW w:w="261" w:type="dxa"/>
            <w:tcBorders>
              <w:top w:val="nil"/>
              <w:left w:val="nil"/>
              <w:bottom w:val="single" w:sz="4" w:space="0" w:color="auto"/>
              <w:right w:val="nil"/>
            </w:tcBorders>
            <w:shd w:val="clear" w:color="000000" w:fill="F2F2F2"/>
            <w:vAlign w:val="center"/>
            <w:hideMark/>
          </w:tcPr>
          <w:p w14:paraId="10022BF4"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 </w:t>
            </w:r>
          </w:p>
        </w:tc>
        <w:tc>
          <w:tcPr>
            <w:tcW w:w="1473" w:type="dxa"/>
            <w:tcBorders>
              <w:top w:val="nil"/>
              <w:left w:val="nil"/>
              <w:bottom w:val="single" w:sz="4" w:space="0" w:color="auto"/>
              <w:right w:val="nil"/>
            </w:tcBorders>
            <w:shd w:val="clear" w:color="000000" w:fill="F2F2F2"/>
            <w:vAlign w:val="center"/>
            <w:hideMark/>
          </w:tcPr>
          <w:p w14:paraId="3E5CED02"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East</w:t>
            </w:r>
          </w:p>
        </w:tc>
        <w:tc>
          <w:tcPr>
            <w:tcW w:w="1404" w:type="dxa"/>
            <w:tcBorders>
              <w:top w:val="nil"/>
              <w:left w:val="nil"/>
              <w:bottom w:val="single" w:sz="4" w:space="0" w:color="auto"/>
              <w:right w:val="nil"/>
            </w:tcBorders>
            <w:shd w:val="clear" w:color="000000" w:fill="F2F2F2"/>
            <w:vAlign w:val="center"/>
            <w:hideMark/>
          </w:tcPr>
          <w:p w14:paraId="0DFD3681"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West</w:t>
            </w:r>
          </w:p>
        </w:tc>
        <w:tc>
          <w:tcPr>
            <w:tcW w:w="261" w:type="dxa"/>
            <w:tcBorders>
              <w:top w:val="nil"/>
              <w:left w:val="nil"/>
              <w:bottom w:val="single" w:sz="4" w:space="0" w:color="auto"/>
              <w:right w:val="nil"/>
            </w:tcBorders>
            <w:shd w:val="clear" w:color="000000" w:fill="F2F2F2"/>
            <w:vAlign w:val="center"/>
            <w:hideMark/>
          </w:tcPr>
          <w:p w14:paraId="46209EFF"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 </w:t>
            </w:r>
          </w:p>
        </w:tc>
        <w:tc>
          <w:tcPr>
            <w:tcW w:w="716" w:type="dxa"/>
            <w:tcBorders>
              <w:top w:val="nil"/>
              <w:left w:val="nil"/>
              <w:bottom w:val="single" w:sz="4" w:space="0" w:color="auto"/>
              <w:right w:val="nil"/>
            </w:tcBorders>
            <w:shd w:val="clear" w:color="000000" w:fill="F2F2F2"/>
            <w:vAlign w:val="center"/>
            <w:hideMark/>
          </w:tcPr>
          <w:p w14:paraId="6C8075F3"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East</w:t>
            </w:r>
          </w:p>
        </w:tc>
        <w:tc>
          <w:tcPr>
            <w:tcW w:w="713" w:type="dxa"/>
            <w:tcBorders>
              <w:top w:val="nil"/>
              <w:left w:val="nil"/>
              <w:bottom w:val="single" w:sz="4" w:space="0" w:color="auto"/>
              <w:right w:val="nil"/>
            </w:tcBorders>
            <w:shd w:val="clear" w:color="000000" w:fill="F2F2F2"/>
            <w:vAlign w:val="center"/>
            <w:hideMark/>
          </w:tcPr>
          <w:p w14:paraId="1739D8E6" w14:textId="77777777" w:rsidR="003D2BC9" w:rsidRPr="003D2BC9" w:rsidRDefault="003D2BC9" w:rsidP="003D2BC9">
            <w:pPr>
              <w:ind w:left="0" w:firstLine="0"/>
              <w:jc w:val="center"/>
              <w:rPr>
                <w:rFonts w:ascii="Times New Roman" w:hAnsi="Times New Roman"/>
                <w:color w:val="000000"/>
                <w:sz w:val="18"/>
                <w:szCs w:val="18"/>
                <w:lang w:val="en-NZ" w:eastAsia="en-NZ"/>
              </w:rPr>
            </w:pPr>
            <w:r w:rsidRPr="003D2BC9">
              <w:rPr>
                <w:rFonts w:ascii="Times New Roman" w:hAnsi="Times New Roman"/>
                <w:color w:val="000000"/>
                <w:sz w:val="18"/>
                <w:szCs w:val="18"/>
                <w:lang w:val="en-NZ" w:eastAsia="en-NZ"/>
              </w:rPr>
              <w:t>West</w:t>
            </w:r>
          </w:p>
        </w:tc>
      </w:tr>
      <w:tr w:rsidR="003D2BC9" w:rsidRPr="003D2BC9" w14:paraId="7A793011" w14:textId="77777777" w:rsidTr="00637742">
        <w:trPr>
          <w:trHeight w:val="425"/>
        </w:trPr>
        <w:tc>
          <w:tcPr>
            <w:tcW w:w="1908" w:type="dxa"/>
            <w:tcBorders>
              <w:top w:val="nil"/>
              <w:left w:val="nil"/>
              <w:right w:val="nil"/>
            </w:tcBorders>
            <w:shd w:val="clear" w:color="auto" w:fill="auto"/>
            <w:noWrap/>
            <w:vAlign w:val="center"/>
          </w:tcPr>
          <w:p w14:paraId="18B98A70" w14:textId="77777777" w:rsidR="003D2BC9" w:rsidRPr="003D2BC9" w:rsidRDefault="003D2BC9" w:rsidP="003D2BC9">
            <w:pPr>
              <w:ind w:left="0" w:firstLine="0"/>
              <w:jc w:val="left"/>
              <w:rPr>
                <w:rFonts w:ascii="Times New Roman" w:hAnsi="Times New Roman"/>
                <w:sz w:val="18"/>
                <w:szCs w:val="18"/>
                <w:lang w:val="en-NZ" w:eastAsia="en-NZ"/>
              </w:rPr>
            </w:pPr>
            <w:r w:rsidRPr="003D2BC9">
              <w:rPr>
                <w:rFonts w:ascii="Times New Roman" w:hAnsi="Times New Roman"/>
                <w:sz w:val="18"/>
                <w:szCs w:val="18"/>
                <w:lang w:val="en-NZ" w:eastAsia="en-NZ"/>
              </w:rPr>
              <w:t>24 October 2018</w:t>
            </w:r>
          </w:p>
        </w:tc>
        <w:tc>
          <w:tcPr>
            <w:tcW w:w="291" w:type="dxa"/>
            <w:tcBorders>
              <w:top w:val="nil"/>
              <w:left w:val="nil"/>
              <w:right w:val="nil"/>
            </w:tcBorders>
            <w:shd w:val="clear" w:color="auto" w:fill="auto"/>
            <w:noWrap/>
            <w:vAlign w:val="center"/>
          </w:tcPr>
          <w:p w14:paraId="2100A49C" w14:textId="77777777" w:rsidR="003D2BC9" w:rsidRPr="003D2BC9" w:rsidRDefault="003D2BC9" w:rsidP="003D2BC9">
            <w:pPr>
              <w:ind w:left="0" w:firstLine="0"/>
              <w:jc w:val="center"/>
              <w:rPr>
                <w:rFonts w:ascii="Times New Roman" w:hAnsi="Times New Roman"/>
                <w:sz w:val="18"/>
                <w:szCs w:val="18"/>
                <w:lang w:val="en-NZ" w:eastAsia="en-NZ"/>
              </w:rPr>
            </w:pPr>
          </w:p>
        </w:tc>
        <w:tc>
          <w:tcPr>
            <w:tcW w:w="1148" w:type="dxa"/>
            <w:tcBorders>
              <w:top w:val="nil"/>
              <w:left w:val="nil"/>
              <w:right w:val="nil"/>
            </w:tcBorders>
            <w:shd w:val="clear" w:color="auto" w:fill="auto"/>
            <w:vAlign w:val="center"/>
          </w:tcPr>
          <w:p w14:paraId="30B7B7CF" w14:textId="77777777" w:rsidR="003D2BC9" w:rsidRPr="003D2BC9" w:rsidRDefault="003D2BC9" w:rsidP="003D2BC9">
            <w:pPr>
              <w:ind w:left="0" w:firstLine="0"/>
              <w:jc w:val="center"/>
              <w:rPr>
                <w:rFonts w:ascii="Times New Roman" w:hAnsi="Times New Roman"/>
                <w:bCs/>
                <w:sz w:val="18"/>
                <w:szCs w:val="18"/>
                <w:lang w:val="en-NZ" w:eastAsia="en-NZ"/>
              </w:rPr>
            </w:pPr>
            <w:r w:rsidRPr="003D2BC9">
              <w:rPr>
                <w:rFonts w:ascii="Times New Roman" w:hAnsi="Times New Roman"/>
                <w:bCs/>
                <w:sz w:val="18"/>
                <w:szCs w:val="18"/>
                <w:lang w:val="en-NZ" w:eastAsia="en-NZ"/>
              </w:rPr>
              <w:t>32.8 (12.1)</w:t>
            </w:r>
          </w:p>
        </w:tc>
        <w:tc>
          <w:tcPr>
            <w:tcW w:w="1149" w:type="dxa"/>
            <w:tcBorders>
              <w:top w:val="nil"/>
              <w:left w:val="nil"/>
              <w:right w:val="nil"/>
            </w:tcBorders>
            <w:shd w:val="clear" w:color="auto" w:fill="auto"/>
            <w:vAlign w:val="center"/>
          </w:tcPr>
          <w:p w14:paraId="13135073" w14:textId="77777777" w:rsidR="003D2BC9" w:rsidRPr="003D2BC9" w:rsidRDefault="003D2BC9" w:rsidP="003D2BC9">
            <w:pPr>
              <w:ind w:left="0" w:firstLine="0"/>
              <w:jc w:val="center"/>
              <w:rPr>
                <w:rFonts w:ascii="Times New Roman" w:hAnsi="Times New Roman"/>
                <w:bCs/>
                <w:sz w:val="18"/>
                <w:szCs w:val="18"/>
                <w:lang w:val="en-NZ" w:eastAsia="en-NZ"/>
              </w:rPr>
            </w:pPr>
            <w:r w:rsidRPr="003D2BC9">
              <w:rPr>
                <w:rFonts w:ascii="Times New Roman" w:hAnsi="Times New Roman"/>
                <w:bCs/>
                <w:sz w:val="18"/>
                <w:szCs w:val="18"/>
                <w:lang w:val="en-NZ" w:eastAsia="en-NZ"/>
              </w:rPr>
              <w:t>12.0 (6.7)</w:t>
            </w:r>
          </w:p>
        </w:tc>
        <w:tc>
          <w:tcPr>
            <w:tcW w:w="261" w:type="dxa"/>
            <w:tcBorders>
              <w:top w:val="nil"/>
              <w:left w:val="nil"/>
              <w:right w:val="nil"/>
            </w:tcBorders>
            <w:shd w:val="clear" w:color="auto" w:fill="auto"/>
            <w:vAlign w:val="center"/>
          </w:tcPr>
          <w:p w14:paraId="670213DB" w14:textId="77777777" w:rsidR="003D2BC9" w:rsidRPr="003D2BC9" w:rsidRDefault="003D2BC9" w:rsidP="003D2BC9">
            <w:pPr>
              <w:ind w:left="0" w:firstLine="0"/>
              <w:jc w:val="center"/>
              <w:rPr>
                <w:rFonts w:ascii="Times New Roman" w:hAnsi="Times New Roman"/>
                <w:bCs/>
                <w:sz w:val="18"/>
                <w:szCs w:val="18"/>
                <w:lang w:val="en-NZ" w:eastAsia="en-NZ"/>
              </w:rPr>
            </w:pPr>
          </w:p>
        </w:tc>
        <w:tc>
          <w:tcPr>
            <w:tcW w:w="1473" w:type="dxa"/>
            <w:tcBorders>
              <w:top w:val="nil"/>
              <w:left w:val="nil"/>
              <w:right w:val="nil"/>
            </w:tcBorders>
            <w:shd w:val="clear" w:color="auto" w:fill="auto"/>
            <w:vAlign w:val="center"/>
          </w:tcPr>
          <w:p w14:paraId="55C0AEB8" w14:textId="77777777" w:rsidR="003D2BC9" w:rsidRPr="003D2BC9" w:rsidRDefault="003D2BC9" w:rsidP="003D2BC9">
            <w:pPr>
              <w:ind w:left="0" w:firstLine="0"/>
              <w:jc w:val="center"/>
              <w:rPr>
                <w:rFonts w:ascii="Times New Roman" w:hAnsi="Times New Roman"/>
                <w:bCs/>
                <w:sz w:val="18"/>
                <w:szCs w:val="18"/>
                <w:lang w:val="en-NZ" w:eastAsia="en-NZ"/>
              </w:rPr>
            </w:pPr>
            <w:r w:rsidRPr="003D2BC9">
              <w:rPr>
                <w:rFonts w:ascii="Times New Roman" w:hAnsi="Times New Roman"/>
                <w:bCs/>
                <w:sz w:val="18"/>
                <w:szCs w:val="18"/>
                <w:lang w:val="en-NZ" w:eastAsia="en-NZ"/>
              </w:rPr>
              <w:t>360.6 (173.0)</w:t>
            </w:r>
          </w:p>
        </w:tc>
        <w:tc>
          <w:tcPr>
            <w:tcW w:w="1404" w:type="dxa"/>
            <w:tcBorders>
              <w:top w:val="nil"/>
              <w:left w:val="nil"/>
              <w:right w:val="nil"/>
            </w:tcBorders>
            <w:shd w:val="clear" w:color="auto" w:fill="auto"/>
            <w:vAlign w:val="center"/>
          </w:tcPr>
          <w:p w14:paraId="5BFBB3D7" w14:textId="77777777" w:rsidR="003D2BC9" w:rsidRPr="003D2BC9" w:rsidRDefault="003D2BC9" w:rsidP="003D2BC9">
            <w:pPr>
              <w:ind w:left="0" w:firstLine="0"/>
              <w:jc w:val="center"/>
              <w:rPr>
                <w:rFonts w:ascii="Times New Roman" w:hAnsi="Times New Roman"/>
                <w:bCs/>
                <w:sz w:val="18"/>
                <w:szCs w:val="18"/>
                <w:lang w:val="en-NZ" w:eastAsia="en-NZ"/>
              </w:rPr>
            </w:pPr>
            <w:r w:rsidRPr="003D2BC9">
              <w:rPr>
                <w:rFonts w:ascii="Times New Roman" w:hAnsi="Times New Roman"/>
                <w:bCs/>
                <w:sz w:val="18"/>
                <w:szCs w:val="18"/>
                <w:lang w:val="en-NZ" w:eastAsia="en-NZ"/>
              </w:rPr>
              <w:t>141.5 (85.0)</w:t>
            </w:r>
          </w:p>
        </w:tc>
        <w:tc>
          <w:tcPr>
            <w:tcW w:w="261" w:type="dxa"/>
            <w:tcBorders>
              <w:top w:val="nil"/>
              <w:left w:val="nil"/>
              <w:right w:val="nil"/>
            </w:tcBorders>
            <w:shd w:val="clear" w:color="auto" w:fill="auto"/>
            <w:vAlign w:val="center"/>
          </w:tcPr>
          <w:p w14:paraId="622F27A1" w14:textId="77777777" w:rsidR="003D2BC9" w:rsidRPr="003D2BC9" w:rsidRDefault="003D2BC9" w:rsidP="003D2BC9">
            <w:pPr>
              <w:ind w:left="0" w:firstLine="0"/>
              <w:jc w:val="center"/>
              <w:rPr>
                <w:rFonts w:ascii="Times New Roman" w:hAnsi="Times New Roman"/>
                <w:bCs/>
                <w:sz w:val="18"/>
                <w:szCs w:val="18"/>
                <w:lang w:val="en-NZ" w:eastAsia="en-NZ"/>
              </w:rPr>
            </w:pPr>
          </w:p>
        </w:tc>
        <w:tc>
          <w:tcPr>
            <w:tcW w:w="716" w:type="dxa"/>
            <w:tcBorders>
              <w:top w:val="nil"/>
              <w:left w:val="nil"/>
              <w:right w:val="nil"/>
            </w:tcBorders>
            <w:shd w:val="clear" w:color="auto" w:fill="auto"/>
            <w:vAlign w:val="center"/>
          </w:tcPr>
          <w:p w14:paraId="4610343D" w14:textId="77777777" w:rsidR="003D2BC9" w:rsidRPr="003D2BC9" w:rsidRDefault="003D2BC9" w:rsidP="003D2BC9">
            <w:pPr>
              <w:ind w:left="0" w:firstLine="0"/>
              <w:jc w:val="center"/>
              <w:rPr>
                <w:rFonts w:ascii="Times New Roman" w:hAnsi="Times New Roman"/>
                <w:sz w:val="18"/>
                <w:szCs w:val="18"/>
                <w:lang w:val="en-NZ" w:eastAsia="en-NZ"/>
              </w:rPr>
            </w:pPr>
            <w:r w:rsidRPr="003D2BC9">
              <w:rPr>
                <w:rFonts w:ascii="Times New Roman" w:hAnsi="Times New Roman"/>
                <w:sz w:val="18"/>
                <w:szCs w:val="18"/>
                <w:lang w:val="en-NZ" w:eastAsia="en-NZ"/>
              </w:rPr>
              <w:t>11.0</w:t>
            </w:r>
          </w:p>
        </w:tc>
        <w:tc>
          <w:tcPr>
            <w:tcW w:w="713" w:type="dxa"/>
            <w:tcBorders>
              <w:top w:val="nil"/>
              <w:left w:val="nil"/>
              <w:right w:val="nil"/>
            </w:tcBorders>
            <w:shd w:val="clear" w:color="auto" w:fill="auto"/>
            <w:vAlign w:val="center"/>
          </w:tcPr>
          <w:p w14:paraId="76B0DF73" w14:textId="77777777" w:rsidR="003D2BC9" w:rsidRPr="003D2BC9" w:rsidRDefault="003D2BC9" w:rsidP="003D2BC9">
            <w:pPr>
              <w:ind w:left="0" w:firstLine="0"/>
              <w:jc w:val="center"/>
              <w:rPr>
                <w:rFonts w:ascii="Times New Roman" w:hAnsi="Times New Roman"/>
                <w:sz w:val="18"/>
                <w:szCs w:val="18"/>
                <w:lang w:val="en-NZ" w:eastAsia="en-NZ"/>
              </w:rPr>
            </w:pPr>
            <w:r w:rsidRPr="003D2BC9">
              <w:rPr>
                <w:rFonts w:ascii="Times New Roman" w:hAnsi="Times New Roman"/>
                <w:sz w:val="18"/>
                <w:szCs w:val="18"/>
                <w:lang w:val="en-NZ" w:eastAsia="en-NZ"/>
              </w:rPr>
              <w:t>11.5</w:t>
            </w:r>
          </w:p>
        </w:tc>
      </w:tr>
      <w:tr w:rsidR="003D2BC9" w:rsidRPr="003D2BC9" w14:paraId="4D2A1EDB" w14:textId="77777777" w:rsidTr="00637742">
        <w:trPr>
          <w:trHeight w:val="425"/>
        </w:trPr>
        <w:tc>
          <w:tcPr>
            <w:tcW w:w="1908" w:type="dxa"/>
            <w:tcBorders>
              <w:top w:val="nil"/>
              <w:left w:val="nil"/>
              <w:right w:val="nil"/>
            </w:tcBorders>
            <w:shd w:val="clear" w:color="auto" w:fill="auto"/>
            <w:noWrap/>
            <w:vAlign w:val="center"/>
          </w:tcPr>
          <w:p w14:paraId="1635EE98" w14:textId="77777777" w:rsidR="003D2BC9" w:rsidRPr="003D2BC9" w:rsidRDefault="003D2BC9" w:rsidP="003D2BC9">
            <w:pPr>
              <w:ind w:left="0" w:firstLine="0"/>
              <w:jc w:val="left"/>
              <w:rPr>
                <w:rFonts w:ascii="Times New Roman" w:hAnsi="Times New Roman"/>
                <w:sz w:val="18"/>
                <w:szCs w:val="18"/>
                <w:lang w:val="en-NZ" w:eastAsia="en-NZ"/>
              </w:rPr>
            </w:pPr>
            <w:r w:rsidRPr="003D2BC9">
              <w:rPr>
                <w:rFonts w:ascii="Times New Roman" w:hAnsi="Times New Roman"/>
                <w:sz w:val="18"/>
                <w:szCs w:val="18"/>
                <w:lang w:val="en-NZ" w:eastAsia="en-NZ"/>
              </w:rPr>
              <w:t>3 March 2019</w:t>
            </w:r>
          </w:p>
        </w:tc>
        <w:tc>
          <w:tcPr>
            <w:tcW w:w="291" w:type="dxa"/>
            <w:tcBorders>
              <w:top w:val="nil"/>
              <w:left w:val="nil"/>
              <w:right w:val="nil"/>
            </w:tcBorders>
            <w:shd w:val="clear" w:color="auto" w:fill="auto"/>
            <w:noWrap/>
            <w:vAlign w:val="center"/>
          </w:tcPr>
          <w:p w14:paraId="2E0EFEC8" w14:textId="77777777" w:rsidR="003D2BC9" w:rsidRPr="003D2BC9" w:rsidRDefault="003D2BC9" w:rsidP="003D2BC9">
            <w:pPr>
              <w:ind w:left="0" w:firstLine="0"/>
              <w:jc w:val="center"/>
              <w:rPr>
                <w:rFonts w:ascii="Times New Roman" w:hAnsi="Times New Roman"/>
                <w:sz w:val="18"/>
                <w:szCs w:val="18"/>
                <w:lang w:val="en-NZ" w:eastAsia="en-NZ"/>
              </w:rPr>
            </w:pPr>
          </w:p>
        </w:tc>
        <w:tc>
          <w:tcPr>
            <w:tcW w:w="1148" w:type="dxa"/>
            <w:tcBorders>
              <w:top w:val="nil"/>
              <w:left w:val="nil"/>
              <w:right w:val="nil"/>
            </w:tcBorders>
            <w:shd w:val="clear" w:color="auto" w:fill="auto"/>
            <w:vAlign w:val="center"/>
          </w:tcPr>
          <w:p w14:paraId="10511607" w14:textId="77777777" w:rsidR="003D2BC9" w:rsidRPr="003D2BC9" w:rsidRDefault="003D2BC9" w:rsidP="003D2BC9">
            <w:pPr>
              <w:ind w:left="0" w:firstLine="0"/>
              <w:jc w:val="center"/>
              <w:rPr>
                <w:rFonts w:ascii="Times New Roman" w:hAnsi="Times New Roman"/>
                <w:bCs/>
                <w:sz w:val="18"/>
                <w:szCs w:val="18"/>
                <w:lang w:val="en-NZ" w:eastAsia="en-NZ"/>
              </w:rPr>
            </w:pPr>
            <w:r w:rsidRPr="003D2BC9">
              <w:rPr>
                <w:rFonts w:ascii="Times New Roman" w:hAnsi="Times New Roman"/>
                <w:bCs/>
                <w:sz w:val="18"/>
                <w:szCs w:val="18"/>
                <w:lang w:val="en-NZ" w:eastAsia="en-NZ"/>
              </w:rPr>
              <w:t>7.2 (9.2)</w:t>
            </w:r>
          </w:p>
        </w:tc>
        <w:tc>
          <w:tcPr>
            <w:tcW w:w="1149" w:type="dxa"/>
            <w:tcBorders>
              <w:top w:val="nil"/>
              <w:left w:val="nil"/>
              <w:right w:val="nil"/>
            </w:tcBorders>
            <w:shd w:val="clear" w:color="auto" w:fill="auto"/>
            <w:vAlign w:val="center"/>
          </w:tcPr>
          <w:p w14:paraId="11C6B614" w14:textId="77777777" w:rsidR="003D2BC9" w:rsidRPr="003D2BC9" w:rsidRDefault="003D2BC9" w:rsidP="003D2BC9">
            <w:pPr>
              <w:ind w:left="0" w:firstLine="0"/>
              <w:jc w:val="center"/>
              <w:rPr>
                <w:rFonts w:ascii="Times New Roman" w:hAnsi="Times New Roman"/>
                <w:bCs/>
                <w:sz w:val="18"/>
                <w:szCs w:val="18"/>
                <w:lang w:val="en-NZ" w:eastAsia="en-NZ"/>
              </w:rPr>
            </w:pPr>
            <w:r w:rsidRPr="003D2BC9">
              <w:rPr>
                <w:rFonts w:ascii="Times New Roman" w:hAnsi="Times New Roman"/>
                <w:bCs/>
                <w:sz w:val="18"/>
                <w:szCs w:val="18"/>
                <w:lang w:val="en-NZ" w:eastAsia="en-NZ"/>
              </w:rPr>
              <w:t>0.0 (0.0)</w:t>
            </w:r>
          </w:p>
        </w:tc>
        <w:tc>
          <w:tcPr>
            <w:tcW w:w="261" w:type="dxa"/>
            <w:tcBorders>
              <w:top w:val="nil"/>
              <w:left w:val="nil"/>
              <w:right w:val="nil"/>
            </w:tcBorders>
            <w:shd w:val="clear" w:color="auto" w:fill="auto"/>
            <w:vAlign w:val="center"/>
          </w:tcPr>
          <w:p w14:paraId="0F43E533" w14:textId="77777777" w:rsidR="003D2BC9" w:rsidRPr="003D2BC9" w:rsidRDefault="003D2BC9" w:rsidP="003D2BC9">
            <w:pPr>
              <w:ind w:left="0" w:firstLine="0"/>
              <w:jc w:val="center"/>
              <w:rPr>
                <w:rFonts w:ascii="Times New Roman" w:hAnsi="Times New Roman"/>
                <w:bCs/>
                <w:sz w:val="18"/>
                <w:szCs w:val="18"/>
                <w:lang w:val="en-NZ" w:eastAsia="en-NZ"/>
              </w:rPr>
            </w:pPr>
          </w:p>
        </w:tc>
        <w:tc>
          <w:tcPr>
            <w:tcW w:w="1473" w:type="dxa"/>
            <w:tcBorders>
              <w:top w:val="nil"/>
              <w:left w:val="nil"/>
              <w:right w:val="nil"/>
            </w:tcBorders>
            <w:shd w:val="clear" w:color="auto" w:fill="auto"/>
            <w:vAlign w:val="center"/>
          </w:tcPr>
          <w:p w14:paraId="3ABC9764" w14:textId="77777777" w:rsidR="003D2BC9" w:rsidRPr="003D2BC9" w:rsidRDefault="003D2BC9" w:rsidP="003D2BC9">
            <w:pPr>
              <w:ind w:left="0" w:firstLine="0"/>
              <w:jc w:val="center"/>
              <w:rPr>
                <w:rFonts w:ascii="Times New Roman" w:hAnsi="Times New Roman"/>
                <w:bCs/>
                <w:sz w:val="18"/>
                <w:szCs w:val="18"/>
                <w:lang w:val="en-NZ" w:eastAsia="en-NZ"/>
              </w:rPr>
            </w:pPr>
            <w:r w:rsidRPr="003D2BC9">
              <w:rPr>
                <w:rFonts w:ascii="Times New Roman" w:hAnsi="Times New Roman"/>
                <w:bCs/>
                <w:sz w:val="18"/>
                <w:szCs w:val="18"/>
                <w:lang w:val="en-NZ" w:eastAsia="en-NZ"/>
              </w:rPr>
              <w:t>86.9 (107.4)</w:t>
            </w:r>
          </w:p>
        </w:tc>
        <w:tc>
          <w:tcPr>
            <w:tcW w:w="1404" w:type="dxa"/>
            <w:tcBorders>
              <w:top w:val="nil"/>
              <w:left w:val="nil"/>
              <w:right w:val="nil"/>
            </w:tcBorders>
            <w:shd w:val="clear" w:color="auto" w:fill="auto"/>
            <w:vAlign w:val="center"/>
          </w:tcPr>
          <w:p w14:paraId="7008A434" w14:textId="77777777" w:rsidR="003D2BC9" w:rsidRPr="003D2BC9" w:rsidRDefault="003D2BC9" w:rsidP="003D2BC9">
            <w:pPr>
              <w:ind w:left="0" w:firstLine="0"/>
              <w:jc w:val="center"/>
              <w:rPr>
                <w:rFonts w:ascii="Times New Roman" w:hAnsi="Times New Roman"/>
                <w:bCs/>
                <w:sz w:val="18"/>
                <w:szCs w:val="18"/>
                <w:lang w:val="en-NZ" w:eastAsia="en-NZ"/>
              </w:rPr>
            </w:pPr>
            <w:r w:rsidRPr="003D2BC9">
              <w:rPr>
                <w:rFonts w:ascii="Times New Roman" w:hAnsi="Times New Roman"/>
                <w:bCs/>
                <w:sz w:val="18"/>
                <w:szCs w:val="18"/>
                <w:lang w:val="en-NZ" w:eastAsia="en-NZ"/>
              </w:rPr>
              <w:t>0.0</w:t>
            </w:r>
          </w:p>
        </w:tc>
        <w:tc>
          <w:tcPr>
            <w:tcW w:w="261" w:type="dxa"/>
            <w:tcBorders>
              <w:top w:val="nil"/>
              <w:left w:val="nil"/>
              <w:right w:val="nil"/>
            </w:tcBorders>
            <w:shd w:val="clear" w:color="auto" w:fill="auto"/>
            <w:vAlign w:val="center"/>
          </w:tcPr>
          <w:p w14:paraId="169046AB" w14:textId="77777777" w:rsidR="003D2BC9" w:rsidRPr="003D2BC9" w:rsidRDefault="003D2BC9" w:rsidP="003D2BC9">
            <w:pPr>
              <w:ind w:left="0" w:firstLine="0"/>
              <w:jc w:val="center"/>
              <w:rPr>
                <w:rFonts w:ascii="Times New Roman" w:hAnsi="Times New Roman"/>
                <w:bCs/>
                <w:sz w:val="18"/>
                <w:szCs w:val="18"/>
                <w:lang w:val="en-NZ" w:eastAsia="en-NZ"/>
              </w:rPr>
            </w:pPr>
          </w:p>
        </w:tc>
        <w:tc>
          <w:tcPr>
            <w:tcW w:w="716" w:type="dxa"/>
            <w:tcBorders>
              <w:top w:val="nil"/>
              <w:left w:val="nil"/>
              <w:right w:val="nil"/>
            </w:tcBorders>
            <w:shd w:val="clear" w:color="auto" w:fill="auto"/>
            <w:vAlign w:val="center"/>
          </w:tcPr>
          <w:p w14:paraId="37F3D7A0" w14:textId="77777777" w:rsidR="003D2BC9" w:rsidRPr="003D2BC9" w:rsidRDefault="003D2BC9" w:rsidP="003D2BC9">
            <w:pPr>
              <w:ind w:left="0" w:firstLine="0"/>
              <w:jc w:val="center"/>
              <w:rPr>
                <w:rFonts w:ascii="Times New Roman" w:hAnsi="Times New Roman"/>
                <w:sz w:val="18"/>
                <w:szCs w:val="18"/>
                <w:lang w:val="en-NZ" w:eastAsia="en-NZ"/>
              </w:rPr>
            </w:pPr>
            <w:r w:rsidRPr="003D2BC9">
              <w:rPr>
                <w:rFonts w:ascii="Times New Roman" w:hAnsi="Times New Roman"/>
                <w:sz w:val="18"/>
                <w:szCs w:val="18"/>
                <w:lang w:val="en-NZ" w:eastAsia="en-NZ"/>
              </w:rPr>
              <w:t>&lt; 9.2</w:t>
            </w:r>
          </w:p>
        </w:tc>
        <w:tc>
          <w:tcPr>
            <w:tcW w:w="713" w:type="dxa"/>
            <w:tcBorders>
              <w:top w:val="nil"/>
              <w:left w:val="nil"/>
              <w:right w:val="nil"/>
            </w:tcBorders>
            <w:shd w:val="clear" w:color="auto" w:fill="auto"/>
            <w:vAlign w:val="center"/>
          </w:tcPr>
          <w:p w14:paraId="20A3F63C" w14:textId="77777777" w:rsidR="003D2BC9" w:rsidRPr="003D2BC9" w:rsidRDefault="003D2BC9" w:rsidP="003D2BC9">
            <w:pPr>
              <w:ind w:left="0" w:firstLine="0"/>
              <w:jc w:val="center"/>
              <w:rPr>
                <w:rFonts w:ascii="Times New Roman" w:hAnsi="Times New Roman"/>
                <w:sz w:val="18"/>
                <w:szCs w:val="18"/>
                <w:lang w:val="en-NZ" w:eastAsia="en-NZ"/>
              </w:rPr>
            </w:pPr>
            <w:r w:rsidRPr="003D2BC9">
              <w:rPr>
                <w:rFonts w:ascii="Times New Roman" w:hAnsi="Times New Roman"/>
                <w:sz w:val="18"/>
                <w:szCs w:val="18"/>
                <w:lang w:val="en-NZ" w:eastAsia="en-NZ"/>
              </w:rPr>
              <w:t>&lt; 8.3</w:t>
            </w:r>
          </w:p>
        </w:tc>
      </w:tr>
      <w:tr w:rsidR="003D2BC9" w:rsidRPr="003D2BC9" w14:paraId="09B5565B" w14:textId="77777777" w:rsidTr="00637742">
        <w:trPr>
          <w:trHeight w:val="425"/>
        </w:trPr>
        <w:tc>
          <w:tcPr>
            <w:tcW w:w="1908" w:type="dxa"/>
            <w:tcBorders>
              <w:left w:val="nil"/>
              <w:right w:val="nil"/>
            </w:tcBorders>
            <w:shd w:val="clear" w:color="auto" w:fill="auto"/>
            <w:noWrap/>
            <w:vAlign w:val="center"/>
          </w:tcPr>
          <w:p w14:paraId="63EEA733" w14:textId="77777777" w:rsidR="003D2BC9" w:rsidRPr="003D2BC9" w:rsidRDefault="003D2BC9" w:rsidP="003D2BC9">
            <w:pPr>
              <w:ind w:left="0" w:firstLine="0"/>
              <w:jc w:val="left"/>
              <w:rPr>
                <w:rFonts w:ascii="Times New Roman" w:hAnsi="Times New Roman"/>
                <w:color w:val="000000" w:themeColor="text1"/>
                <w:sz w:val="18"/>
                <w:szCs w:val="18"/>
                <w:lang w:val="en-NZ" w:eastAsia="en-NZ"/>
              </w:rPr>
            </w:pPr>
            <w:r w:rsidRPr="003D2BC9">
              <w:rPr>
                <w:rFonts w:ascii="Times New Roman" w:hAnsi="Times New Roman"/>
                <w:color w:val="000000" w:themeColor="text1"/>
                <w:sz w:val="18"/>
                <w:szCs w:val="18"/>
                <w:lang w:val="en-NZ" w:eastAsia="en-NZ"/>
              </w:rPr>
              <w:t>Spring 2011-2019</w:t>
            </w:r>
          </w:p>
        </w:tc>
        <w:tc>
          <w:tcPr>
            <w:tcW w:w="291" w:type="dxa"/>
            <w:tcBorders>
              <w:left w:val="nil"/>
              <w:right w:val="nil"/>
            </w:tcBorders>
            <w:shd w:val="clear" w:color="auto" w:fill="auto"/>
            <w:noWrap/>
            <w:vAlign w:val="center"/>
          </w:tcPr>
          <w:p w14:paraId="55914217" w14:textId="77777777" w:rsidR="003D2BC9" w:rsidRPr="003D2BC9" w:rsidRDefault="003D2BC9" w:rsidP="003D2BC9">
            <w:pPr>
              <w:ind w:left="0" w:firstLine="0"/>
              <w:jc w:val="center"/>
              <w:rPr>
                <w:rFonts w:ascii="Times New Roman" w:hAnsi="Times New Roman"/>
                <w:color w:val="000000" w:themeColor="text1"/>
                <w:sz w:val="18"/>
                <w:szCs w:val="18"/>
                <w:lang w:val="en-NZ" w:eastAsia="en-NZ"/>
              </w:rPr>
            </w:pPr>
          </w:p>
        </w:tc>
        <w:tc>
          <w:tcPr>
            <w:tcW w:w="1148" w:type="dxa"/>
            <w:tcBorders>
              <w:left w:val="nil"/>
              <w:right w:val="nil"/>
            </w:tcBorders>
            <w:shd w:val="clear" w:color="auto" w:fill="auto"/>
            <w:vAlign w:val="center"/>
          </w:tcPr>
          <w:p w14:paraId="40A16225" w14:textId="77777777" w:rsidR="003D2BC9" w:rsidRPr="003D2BC9" w:rsidRDefault="003D2BC9" w:rsidP="003D2BC9">
            <w:pPr>
              <w:ind w:left="0" w:firstLine="0"/>
              <w:jc w:val="center"/>
              <w:rPr>
                <w:rFonts w:ascii="Times New Roman" w:hAnsi="Times New Roman"/>
                <w:bCs/>
                <w:color w:val="000000" w:themeColor="text1"/>
                <w:sz w:val="18"/>
                <w:szCs w:val="18"/>
                <w:lang w:val="en-NZ" w:eastAsia="en-NZ"/>
              </w:rPr>
            </w:pPr>
            <w:r w:rsidRPr="003D2BC9">
              <w:rPr>
                <w:rFonts w:ascii="Times New Roman" w:hAnsi="Times New Roman"/>
                <w:bCs/>
                <w:color w:val="000000" w:themeColor="text1"/>
                <w:sz w:val="18"/>
                <w:szCs w:val="18"/>
                <w:lang w:val="en-NZ" w:eastAsia="en-NZ"/>
              </w:rPr>
              <w:t>35.9 (26.9)</w:t>
            </w:r>
          </w:p>
        </w:tc>
        <w:tc>
          <w:tcPr>
            <w:tcW w:w="1149" w:type="dxa"/>
            <w:tcBorders>
              <w:left w:val="nil"/>
              <w:right w:val="nil"/>
            </w:tcBorders>
            <w:shd w:val="clear" w:color="auto" w:fill="auto"/>
            <w:vAlign w:val="center"/>
          </w:tcPr>
          <w:p w14:paraId="0A3EED9A" w14:textId="77777777" w:rsidR="003D2BC9" w:rsidRPr="003D2BC9" w:rsidRDefault="003D2BC9" w:rsidP="003D2BC9">
            <w:pPr>
              <w:ind w:left="0" w:firstLine="0"/>
              <w:jc w:val="center"/>
              <w:rPr>
                <w:rFonts w:ascii="Times New Roman" w:hAnsi="Times New Roman"/>
                <w:bCs/>
                <w:color w:val="000000" w:themeColor="text1"/>
                <w:sz w:val="18"/>
                <w:szCs w:val="18"/>
                <w:lang w:val="en-NZ" w:eastAsia="en-NZ"/>
              </w:rPr>
            </w:pPr>
            <w:r w:rsidRPr="003D2BC9">
              <w:rPr>
                <w:rFonts w:ascii="Times New Roman" w:hAnsi="Times New Roman"/>
                <w:bCs/>
                <w:color w:val="000000" w:themeColor="text1"/>
                <w:sz w:val="18"/>
                <w:szCs w:val="18"/>
                <w:lang w:val="en-NZ" w:eastAsia="en-NZ"/>
              </w:rPr>
              <w:t>19.5 (18.3)</w:t>
            </w:r>
          </w:p>
        </w:tc>
        <w:tc>
          <w:tcPr>
            <w:tcW w:w="261" w:type="dxa"/>
            <w:tcBorders>
              <w:left w:val="nil"/>
              <w:right w:val="nil"/>
            </w:tcBorders>
            <w:shd w:val="clear" w:color="auto" w:fill="auto"/>
            <w:vAlign w:val="center"/>
          </w:tcPr>
          <w:p w14:paraId="2B2DDD5A" w14:textId="77777777" w:rsidR="003D2BC9" w:rsidRPr="003D2BC9" w:rsidRDefault="003D2BC9" w:rsidP="003D2BC9">
            <w:pPr>
              <w:ind w:left="0" w:firstLine="0"/>
              <w:jc w:val="center"/>
              <w:rPr>
                <w:rFonts w:ascii="Times New Roman" w:hAnsi="Times New Roman"/>
                <w:bCs/>
                <w:color w:val="000000" w:themeColor="text1"/>
                <w:sz w:val="18"/>
                <w:szCs w:val="18"/>
                <w:lang w:val="en-NZ" w:eastAsia="en-NZ"/>
              </w:rPr>
            </w:pPr>
          </w:p>
        </w:tc>
        <w:tc>
          <w:tcPr>
            <w:tcW w:w="1473" w:type="dxa"/>
            <w:tcBorders>
              <w:left w:val="nil"/>
              <w:right w:val="nil"/>
            </w:tcBorders>
            <w:shd w:val="clear" w:color="auto" w:fill="auto"/>
            <w:vAlign w:val="center"/>
          </w:tcPr>
          <w:p w14:paraId="19918636" w14:textId="77777777" w:rsidR="003D2BC9" w:rsidRPr="003D2BC9" w:rsidRDefault="003D2BC9" w:rsidP="003D2BC9">
            <w:pPr>
              <w:ind w:left="0" w:firstLine="0"/>
              <w:jc w:val="center"/>
              <w:rPr>
                <w:rFonts w:ascii="Times New Roman" w:hAnsi="Times New Roman"/>
                <w:bCs/>
                <w:color w:val="000000" w:themeColor="text1"/>
                <w:sz w:val="18"/>
                <w:szCs w:val="18"/>
                <w:lang w:val="en-NZ" w:eastAsia="en-NZ"/>
              </w:rPr>
            </w:pPr>
            <w:r w:rsidRPr="003D2BC9">
              <w:rPr>
                <w:rFonts w:ascii="Times New Roman" w:hAnsi="Times New Roman"/>
                <w:bCs/>
                <w:color w:val="000000" w:themeColor="text1"/>
                <w:sz w:val="18"/>
                <w:szCs w:val="18"/>
                <w:lang w:val="en-NZ" w:eastAsia="en-NZ"/>
              </w:rPr>
              <w:t>346.3 (319.5)</w:t>
            </w:r>
          </w:p>
        </w:tc>
        <w:tc>
          <w:tcPr>
            <w:tcW w:w="1404" w:type="dxa"/>
            <w:tcBorders>
              <w:left w:val="nil"/>
              <w:right w:val="nil"/>
            </w:tcBorders>
            <w:shd w:val="clear" w:color="auto" w:fill="auto"/>
            <w:vAlign w:val="center"/>
          </w:tcPr>
          <w:p w14:paraId="7ED68826" w14:textId="77777777" w:rsidR="003D2BC9" w:rsidRPr="003D2BC9" w:rsidRDefault="003D2BC9" w:rsidP="003D2BC9">
            <w:pPr>
              <w:ind w:left="0" w:firstLine="0"/>
              <w:jc w:val="center"/>
              <w:rPr>
                <w:rFonts w:ascii="Times New Roman" w:hAnsi="Times New Roman"/>
                <w:bCs/>
                <w:color w:val="000000" w:themeColor="text1"/>
                <w:sz w:val="18"/>
                <w:szCs w:val="18"/>
                <w:lang w:val="en-NZ" w:eastAsia="en-NZ"/>
              </w:rPr>
            </w:pPr>
            <w:r w:rsidRPr="003D2BC9">
              <w:rPr>
                <w:rFonts w:ascii="Times New Roman" w:hAnsi="Times New Roman"/>
                <w:bCs/>
                <w:color w:val="000000" w:themeColor="text1"/>
                <w:sz w:val="18"/>
                <w:szCs w:val="18"/>
                <w:lang w:val="en-NZ" w:eastAsia="en-NZ"/>
              </w:rPr>
              <w:t>211.0 (173.1)</w:t>
            </w:r>
          </w:p>
        </w:tc>
        <w:tc>
          <w:tcPr>
            <w:tcW w:w="261" w:type="dxa"/>
            <w:tcBorders>
              <w:left w:val="nil"/>
              <w:right w:val="nil"/>
            </w:tcBorders>
            <w:shd w:val="clear" w:color="auto" w:fill="auto"/>
            <w:vAlign w:val="center"/>
          </w:tcPr>
          <w:p w14:paraId="07322566" w14:textId="77777777" w:rsidR="003D2BC9" w:rsidRPr="003D2BC9" w:rsidRDefault="003D2BC9" w:rsidP="003D2BC9">
            <w:pPr>
              <w:ind w:left="0" w:firstLine="0"/>
              <w:jc w:val="center"/>
              <w:rPr>
                <w:rFonts w:ascii="Times New Roman" w:hAnsi="Times New Roman"/>
                <w:bCs/>
                <w:color w:val="000000" w:themeColor="text1"/>
                <w:sz w:val="18"/>
                <w:szCs w:val="18"/>
                <w:lang w:val="en-NZ" w:eastAsia="en-NZ"/>
              </w:rPr>
            </w:pPr>
          </w:p>
        </w:tc>
        <w:tc>
          <w:tcPr>
            <w:tcW w:w="716" w:type="dxa"/>
            <w:tcBorders>
              <w:left w:val="nil"/>
              <w:right w:val="nil"/>
            </w:tcBorders>
            <w:shd w:val="clear" w:color="auto" w:fill="auto"/>
            <w:vAlign w:val="center"/>
          </w:tcPr>
          <w:p w14:paraId="29D17CD1" w14:textId="77777777" w:rsidR="003D2BC9" w:rsidRPr="003D2BC9" w:rsidRDefault="003D2BC9" w:rsidP="003D2BC9">
            <w:pPr>
              <w:ind w:left="0" w:firstLine="0"/>
              <w:jc w:val="center"/>
              <w:rPr>
                <w:rFonts w:ascii="Times New Roman" w:hAnsi="Times New Roman"/>
                <w:color w:val="000000" w:themeColor="text1"/>
                <w:sz w:val="18"/>
                <w:szCs w:val="18"/>
                <w:lang w:val="en-NZ" w:eastAsia="en-NZ"/>
              </w:rPr>
            </w:pPr>
          </w:p>
        </w:tc>
        <w:tc>
          <w:tcPr>
            <w:tcW w:w="713" w:type="dxa"/>
            <w:tcBorders>
              <w:left w:val="nil"/>
              <w:right w:val="nil"/>
            </w:tcBorders>
            <w:shd w:val="clear" w:color="auto" w:fill="auto"/>
            <w:vAlign w:val="center"/>
          </w:tcPr>
          <w:p w14:paraId="64AE31B2" w14:textId="77777777" w:rsidR="003D2BC9" w:rsidRPr="003D2BC9" w:rsidRDefault="003D2BC9" w:rsidP="003D2BC9">
            <w:pPr>
              <w:ind w:left="0" w:firstLine="0"/>
              <w:jc w:val="center"/>
              <w:rPr>
                <w:rFonts w:ascii="Times New Roman" w:hAnsi="Times New Roman"/>
                <w:color w:val="000000" w:themeColor="text1"/>
                <w:sz w:val="18"/>
                <w:szCs w:val="18"/>
                <w:lang w:val="en-NZ" w:eastAsia="en-NZ"/>
              </w:rPr>
            </w:pPr>
          </w:p>
        </w:tc>
      </w:tr>
      <w:tr w:rsidR="003D2BC9" w:rsidRPr="003D2BC9" w14:paraId="453FFA0D" w14:textId="77777777" w:rsidTr="00637742">
        <w:trPr>
          <w:trHeight w:val="425"/>
        </w:trPr>
        <w:tc>
          <w:tcPr>
            <w:tcW w:w="1908" w:type="dxa"/>
            <w:tcBorders>
              <w:left w:val="nil"/>
              <w:bottom w:val="single" w:sz="4" w:space="0" w:color="auto"/>
              <w:right w:val="nil"/>
            </w:tcBorders>
            <w:shd w:val="clear" w:color="auto" w:fill="auto"/>
            <w:noWrap/>
            <w:vAlign w:val="center"/>
          </w:tcPr>
          <w:p w14:paraId="0CBE88A0" w14:textId="77777777" w:rsidR="003D2BC9" w:rsidRPr="003D2BC9" w:rsidRDefault="003D2BC9" w:rsidP="003D2BC9">
            <w:pPr>
              <w:ind w:left="0" w:firstLine="0"/>
              <w:jc w:val="left"/>
              <w:rPr>
                <w:rFonts w:ascii="Times New Roman" w:hAnsi="Times New Roman"/>
                <w:color w:val="000000" w:themeColor="text1"/>
                <w:sz w:val="18"/>
                <w:szCs w:val="18"/>
                <w:lang w:val="en-NZ" w:eastAsia="en-NZ"/>
              </w:rPr>
            </w:pPr>
            <w:r w:rsidRPr="003D2BC9">
              <w:rPr>
                <w:rFonts w:ascii="Times New Roman" w:hAnsi="Times New Roman"/>
                <w:color w:val="000000" w:themeColor="text1"/>
                <w:sz w:val="18"/>
                <w:szCs w:val="18"/>
                <w:lang w:val="en-NZ" w:eastAsia="en-NZ"/>
              </w:rPr>
              <w:t>Summer 2011-2019</w:t>
            </w:r>
          </w:p>
        </w:tc>
        <w:tc>
          <w:tcPr>
            <w:tcW w:w="291" w:type="dxa"/>
            <w:tcBorders>
              <w:left w:val="nil"/>
              <w:bottom w:val="single" w:sz="4" w:space="0" w:color="auto"/>
              <w:right w:val="nil"/>
            </w:tcBorders>
            <w:shd w:val="clear" w:color="auto" w:fill="auto"/>
            <w:noWrap/>
            <w:vAlign w:val="center"/>
          </w:tcPr>
          <w:p w14:paraId="048C1202" w14:textId="77777777" w:rsidR="003D2BC9" w:rsidRPr="003D2BC9" w:rsidRDefault="003D2BC9" w:rsidP="003D2BC9">
            <w:pPr>
              <w:ind w:left="0" w:firstLine="0"/>
              <w:jc w:val="center"/>
              <w:rPr>
                <w:rFonts w:ascii="Times New Roman" w:hAnsi="Times New Roman"/>
                <w:color w:val="000000" w:themeColor="text1"/>
                <w:sz w:val="18"/>
                <w:szCs w:val="18"/>
                <w:lang w:val="en-NZ" w:eastAsia="en-NZ"/>
              </w:rPr>
            </w:pPr>
          </w:p>
        </w:tc>
        <w:tc>
          <w:tcPr>
            <w:tcW w:w="1148" w:type="dxa"/>
            <w:tcBorders>
              <w:left w:val="nil"/>
              <w:bottom w:val="single" w:sz="4" w:space="0" w:color="auto"/>
              <w:right w:val="nil"/>
            </w:tcBorders>
            <w:shd w:val="clear" w:color="auto" w:fill="auto"/>
            <w:vAlign w:val="center"/>
          </w:tcPr>
          <w:p w14:paraId="0C9B8CD4" w14:textId="77777777" w:rsidR="003D2BC9" w:rsidRPr="003D2BC9" w:rsidRDefault="003D2BC9" w:rsidP="003D2BC9">
            <w:pPr>
              <w:ind w:left="0" w:firstLine="0"/>
              <w:jc w:val="center"/>
              <w:rPr>
                <w:rFonts w:ascii="Times New Roman" w:hAnsi="Times New Roman"/>
                <w:bCs/>
                <w:color w:val="000000" w:themeColor="text1"/>
                <w:sz w:val="18"/>
                <w:szCs w:val="18"/>
                <w:lang w:val="en-NZ" w:eastAsia="en-NZ"/>
              </w:rPr>
            </w:pPr>
            <w:r w:rsidRPr="003D2BC9">
              <w:rPr>
                <w:rFonts w:ascii="Times New Roman" w:hAnsi="Times New Roman"/>
                <w:bCs/>
                <w:color w:val="000000" w:themeColor="text1"/>
                <w:sz w:val="18"/>
                <w:szCs w:val="18"/>
                <w:lang w:val="en-NZ" w:eastAsia="en-NZ"/>
              </w:rPr>
              <w:t>9.0 (12.3)</w:t>
            </w:r>
          </w:p>
        </w:tc>
        <w:tc>
          <w:tcPr>
            <w:tcW w:w="1149" w:type="dxa"/>
            <w:tcBorders>
              <w:left w:val="nil"/>
              <w:bottom w:val="single" w:sz="4" w:space="0" w:color="auto"/>
              <w:right w:val="nil"/>
            </w:tcBorders>
            <w:shd w:val="clear" w:color="auto" w:fill="auto"/>
            <w:vAlign w:val="center"/>
          </w:tcPr>
          <w:p w14:paraId="46765A09" w14:textId="77777777" w:rsidR="003D2BC9" w:rsidRPr="003D2BC9" w:rsidRDefault="003D2BC9" w:rsidP="003D2BC9">
            <w:pPr>
              <w:ind w:left="0" w:firstLine="0"/>
              <w:jc w:val="center"/>
              <w:rPr>
                <w:rFonts w:ascii="Times New Roman" w:hAnsi="Times New Roman"/>
                <w:bCs/>
                <w:color w:val="000000" w:themeColor="text1"/>
                <w:sz w:val="18"/>
                <w:szCs w:val="18"/>
                <w:lang w:val="en-NZ" w:eastAsia="en-NZ"/>
              </w:rPr>
            </w:pPr>
            <w:r w:rsidRPr="003D2BC9">
              <w:rPr>
                <w:rFonts w:ascii="Times New Roman" w:hAnsi="Times New Roman"/>
                <w:bCs/>
                <w:color w:val="000000" w:themeColor="text1"/>
                <w:sz w:val="18"/>
                <w:szCs w:val="18"/>
                <w:lang w:val="en-NZ" w:eastAsia="en-NZ"/>
              </w:rPr>
              <w:t>4.2 (9.5)</w:t>
            </w:r>
          </w:p>
        </w:tc>
        <w:tc>
          <w:tcPr>
            <w:tcW w:w="261" w:type="dxa"/>
            <w:tcBorders>
              <w:left w:val="nil"/>
              <w:bottom w:val="single" w:sz="4" w:space="0" w:color="auto"/>
              <w:right w:val="nil"/>
            </w:tcBorders>
            <w:shd w:val="clear" w:color="auto" w:fill="auto"/>
            <w:vAlign w:val="center"/>
          </w:tcPr>
          <w:p w14:paraId="4568EDE0" w14:textId="77777777" w:rsidR="003D2BC9" w:rsidRPr="003D2BC9" w:rsidRDefault="003D2BC9" w:rsidP="003D2BC9">
            <w:pPr>
              <w:ind w:left="0" w:firstLine="0"/>
              <w:jc w:val="center"/>
              <w:rPr>
                <w:rFonts w:ascii="Times New Roman" w:hAnsi="Times New Roman"/>
                <w:bCs/>
                <w:color w:val="000000" w:themeColor="text1"/>
                <w:sz w:val="18"/>
                <w:szCs w:val="18"/>
                <w:lang w:val="en-NZ" w:eastAsia="en-NZ"/>
              </w:rPr>
            </w:pPr>
          </w:p>
        </w:tc>
        <w:tc>
          <w:tcPr>
            <w:tcW w:w="1473" w:type="dxa"/>
            <w:tcBorders>
              <w:left w:val="nil"/>
              <w:bottom w:val="single" w:sz="4" w:space="0" w:color="auto"/>
              <w:right w:val="nil"/>
            </w:tcBorders>
            <w:shd w:val="clear" w:color="auto" w:fill="auto"/>
            <w:vAlign w:val="center"/>
          </w:tcPr>
          <w:p w14:paraId="657A85B6" w14:textId="77777777" w:rsidR="003D2BC9" w:rsidRPr="003D2BC9" w:rsidRDefault="003D2BC9" w:rsidP="003D2BC9">
            <w:pPr>
              <w:ind w:left="0" w:firstLine="0"/>
              <w:jc w:val="center"/>
              <w:rPr>
                <w:rFonts w:ascii="Times New Roman" w:hAnsi="Times New Roman"/>
                <w:bCs/>
                <w:color w:val="000000" w:themeColor="text1"/>
                <w:sz w:val="18"/>
                <w:szCs w:val="18"/>
                <w:lang w:val="en-NZ" w:eastAsia="en-NZ"/>
              </w:rPr>
            </w:pPr>
            <w:r w:rsidRPr="003D2BC9">
              <w:rPr>
                <w:rFonts w:ascii="Times New Roman" w:hAnsi="Times New Roman"/>
                <w:bCs/>
                <w:color w:val="000000" w:themeColor="text1"/>
                <w:sz w:val="18"/>
                <w:szCs w:val="18"/>
                <w:lang w:val="en-NZ" w:eastAsia="en-NZ"/>
              </w:rPr>
              <w:t>120.0 (176.4)</w:t>
            </w:r>
          </w:p>
        </w:tc>
        <w:tc>
          <w:tcPr>
            <w:tcW w:w="1404" w:type="dxa"/>
            <w:tcBorders>
              <w:left w:val="nil"/>
              <w:bottom w:val="single" w:sz="4" w:space="0" w:color="auto"/>
              <w:right w:val="nil"/>
            </w:tcBorders>
            <w:shd w:val="clear" w:color="auto" w:fill="auto"/>
            <w:vAlign w:val="center"/>
          </w:tcPr>
          <w:p w14:paraId="28688111" w14:textId="77777777" w:rsidR="003D2BC9" w:rsidRPr="003D2BC9" w:rsidRDefault="003D2BC9" w:rsidP="003D2BC9">
            <w:pPr>
              <w:ind w:left="0" w:firstLine="0"/>
              <w:jc w:val="center"/>
              <w:rPr>
                <w:rFonts w:ascii="Times New Roman" w:hAnsi="Times New Roman"/>
                <w:bCs/>
                <w:color w:val="000000" w:themeColor="text1"/>
                <w:sz w:val="18"/>
                <w:szCs w:val="18"/>
                <w:lang w:val="en-NZ" w:eastAsia="en-NZ"/>
              </w:rPr>
            </w:pPr>
            <w:r w:rsidRPr="003D2BC9">
              <w:rPr>
                <w:rFonts w:ascii="Times New Roman" w:hAnsi="Times New Roman"/>
                <w:bCs/>
                <w:color w:val="000000" w:themeColor="text1"/>
                <w:sz w:val="18"/>
                <w:szCs w:val="18"/>
                <w:lang w:val="en-NZ" w:eastAsia="en-NZ"/>
              </w:rPr>
              <w:t>72.5 (159.9)</w:t>
            </w:r>
          </w:p>
        </w:tc>
        <w:tc>
          <w:tcPr>
            <w:tcW w:w="261" w:type="dxa"/>
            <w:tcBorders>
              <w:left w:val="nil"/>
              <w:bottom w:val="single" w:sz="4" w:space="0" w:color="auto"/>
              <w:right w:val="nil"/>
            </w:tcBorders>
            <w:shd w:val="clear" w:color="auto" w:fill="auto"/>
            <w:vAlign w:val="center"/>
          </w:tcPr>
          <w:p w14:paraId="4C2C3CDF" w14:textId="77777777" w:rsidR="003D2BC9" w:rsidRPr="003D2BC9" w:rsidRDefault="003D2BC9" w:rsidP="003D2BC9">
            <w:pPr>
              <w:ind w:left="0" w:firstLine="0"/>
              <w:jc w:val="center"/>
              <w:rPr>
                <w:rFonts w:ascii="Times New Roman" w:hAnsi="Times New Roman"/>
                <w:bCs/>
                <w:color w:val="000000" w:themeColor="text1"/>
                <w:sz w:val="18"/>
                <w:szCs w:val="18"/>
                <w:lang w:val="en-NZ" w:eastAsia="en-NZ"/>
              </w:rPr>
            </w:pPr>
          </w:p>
        </w:tc>
        <w:tc>
          <w:tcPr>
            <w:tcW w:w="716" w:type="dxa"/>
            <w:tcBorders>
              <w:left w:val="nil"/>
              <w:bottom w:val="single" w:sz="4" w:space="0" w:color="auto"/>
              <w:right w:val="nil"/>
            </w:tcBorders>
            <w:shd w:val="clear" w:color="auto" w:fill="auto"/>
            <w:vAlign w:val="center"/>
          </w:tcPr>
          <w:p w14:paraId="58280CBB" w14:textId="77777777" w:rsidR="003D2BC9" w:rsidRPr="003D2BC9" w:rsidRDefault="003D2BC9" w:rsidP="003D2BC9">
            <w:pPr>
              <w:ind w:left="0" w:firstLine="0"/>
              <w:jc w:val="center"/>
              <w:rPr>
                <w:rFonts w:ascii="Times New Roman" w:hAnsi="Times New Roman"/>
                <w:color w:val="000000" w:themeColor="text1"/>
                <w:sz w:val="18"/>
                <w:szCs w:val="18"/>
                <w:lang w:val="en-NZ" w:eastAsia="en-NZ"/>
              </w:rPr>
            </w:pPr>
          </w:p>
        </w:tc>
        <w:tc>
          <w:tcPr>
            <w:tcW w:w="713" w:type="dxa"/>
            <w:tcBorders>
              <w:left w:val="nil"/>
              <w:bottom w:val="single" w:sz="4" w:space="0" w:color="auto"/>
              <w:right w:val="nil"/>
            </w:tcBorders>
            <w:shd w:val="clear" w:color="auto" w:fill="auto"/>
            <w:vAlign w:val="center"/>
          </w:tcPr>
          <w:p w14:paraId="137D33FC" w14:textId="77777777" w:rsidR="003D2BC9" w:rsidRPr="003D2BC9" w:rsidRDefault="003D2BC9" w:rsidP="003D2BC9">
            <w:pPr>
              <w:ind w:left="0" w:firstLine="0"/>
              <w:jc w:val="center"/>
              <w:rPr>
                <w:rFonts w:ascii="Times New Roman" w:hAnsi="Times New Roman"/>
                <w:color w:val="000000" w:themeColor="text1"/>
                <w:sz w:val="18"/>
                <w:szCs w:val="18"/>
                <w:lang w:val="en-NZ" w:eastAsia="en-NZ"/>
              </w:rPr>
            </w:pPr>
          </w:p>
        </w:tc>
      </w:tr>
    </w:tbl>
    <w:p w14:paraId="1D8DA740" w14:textId="725730B0" w:rsidR="003D2BC9" w:rsidRDefault="003D2BC9" w:rsidP="003D2BC9">
      <w:pPr>
        <w:spacing w:line="360" w:lineRule="auto"/>
        <w:ind w:left="0" w:firstLine="0"/>
        <w:rPr>
          <w:rFonts w:ascii="Times New Roman" w:hAnsi="Times New Roman"/>
          <w:sz w:val="22"/>
          <w:szCs w:val="22"/>
          <w:lang w:val="en-NZ"/>
        </w:rPr>
      </w:pPr>
      <w:bookmarkStart w:id="51" w:name="_Toc517877444"/>
      <w:bookmarkStart w:id="52" w:name="_Hlk517420241"/>
    </w:p>
    <w:p w14:paraId="15F3CC9F" w14:textId="77777777" w:rsidR="003D2BC9" w:rsidRPr="003D2BC9" w:rsidRDefault="003D2BC9" w:rsidP="003D2BC9">
      <w:pPr>
        <w:spacing w:line="360" w:lineRule="auto"/>
        <w:ind w:left="0" w:firstLine="0"/>
        <w:rPr>
          <w:rFonts w:ascii="Times New Roman" w:hAnsi="Times New Roman"/>
          <w:sz w:val="22"/>
          <w:szCs w:val="22"/>
          <w:lang w:val="en-NZ"/>
        </w:rPr>
      </w:pPr>
    </w:p>
    <w:p w14:paraId="5E55F62C" w14:textId="77777777" w:rsidR="003D2BC9" w:rsidRPr="003D2BC9" w:rsidRDefault="003D2BC9" w:rsidP="003D2BC9">
      <w:pPr>
        <w:ind w:left="0" w:hanging="851"/>
        <w:jc w:val="left"/>
        <w:rPr>
          <w:rFonts w:ascii="Times New Roman" w:hAnsi="Times New Roman"/>
        </w:rPr>
      </w:pPr>
      <w:r w:rsidRPr="003D2BC9">
        <w:rPr>
          <w:rFonts w:ascii="Times New Roman" w:hAnsi="Times New Roman"/>
          <w:noProof/>
        </w:rPr>
        <w:drawing>
          <wp:inline distT="0" distB="0" distL="0" distR="0" wp14:anchorId="6B294941" wp14:editId="29EC3974">
            <wp:extent cx="6420430" cy="30383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61362" cy="3057741"/>
                    </a:xfrm>
                    <a:prstGeom prst="rect">
                      <a:avLst/>
                    </a:prstGeom>
                    <a:noFill/>
                  </pic:spPr>
                </pic:pic>
              </a:graphicData>
            </a:graphic>
          </wp:inline>
        </w:drawing>
      </w:r>
    </w:p>
    <w:p w14:paraId="22D1F178" w14:textId="4749236D" w:rsidR="003D2BC9" w:rsidRPr="003D2BC9" w:rsidRDefault="003D2BC9" w:rsidP="003D2BC9">
      <w:pPr>
        <w:spacing w:before="120" w:after="120"/>
        <w:ind w:left="720" w:hanging="720"/>
        <w:jc w:val="left"/>
        <w:rPr>
          <w:rFonts w:asciiTheme="minorHAnsi" w:hAnsiTheme="minorHAnsi" w:cstheme="minorHAnsi"/>
          <w:bCs/>
        </w:rPr>
      </w:pPr>
      <w:bookmarkStart w:id="53" w:name="_Toc4767162"/>
      <w:bookmarkStart w:id="54" w:name="_Toc4840594"/>
      <w:bookmarkStart w:id="55" w:name="_Toc8816056"/>
      <w:r w:rsidRPr="003D2BC9">
        <w:rPr>
          <w:rFonts w:asciiTheme="minorHAnsi" w:hAnsiTheme="minorHAnsi" w:cstheme="minorHAnsi"/>
          <w:b/>
          <w:bCs/>
        </w:rPr>
        <w:t xml:space="preserve">Figure </w:t>
      </w:r>
      <w:r w:rsidRPr="003D2BC9">
        <w:rPr>
          <w:rFonts w:asciiTheme="minorHAnsi" w:hAnsiTheme="minorHAnsi" w:cstheme="minorHAnsi"/>
          <w:b/>
          <w:bCs/>
        </w:rPr>
        <w:fldChar w:fldCharType="begin"/>
      </w:r>
      <w:r w:rsidRPr="003D2BC9">
        <w:rPr>
          <w:rFonts w:asciiTheme="minorHAnsi" w:hAnsiTheme="minorHAnsi" w:cstheme="minorHAnsi"/>
          <w:b/>
          <w:bCs/>
        </w:rPr>
        <w:instrText xml:space="preserve"> SEQ Figure \* ARABIC </w:instrText>
      </w:r>
      <w:r w:rsidRPr="003D2BC9">
        <w:rPr>
          <w:rFonts w:asciiTheme="minorHAnsi" w:hAnsiTheme="minorHAnsi" w:cstheme="minorHAnsi"/>
          <w:b/>
          <w:bCs/>
        </w:rPr>
        <w:fldChar w:fldCharType="separate"/>
      </w:r>
      <w:r w:rsidR="003753AE">
        <w:rPr>
          <w:rFonts w:asciiTheme="minorHAnsi" w:hAnsiTheme="minorHAnsi" w:cstheme="minorHAnsi"/>
          <w:b/>
          <w:bCs/>
          <w:noProof/>
        </w:rPr>
        <w:t>3</w:t>
      </w:r>
      <w:r w:rsidRPr="003D2BC9">
        <w:rPr>
          <w:rFonts w:asciiTheme="minorHAnsi" w:hAnsiTheme="minorHAnsi" w:cstheme="minorHAnsi"/>
          <w:b/>
          <w:bCs/>
        </w:rPr>
        <w:fldChar w:fldCharType="end"/>
      </w:r>
      <w:r w:rsidRPr="003D2BC9">
        <w:rPr>
          <w:rFonts w:asciiTheme="minorHAnsi" w:hAnsiTheme="minorHAnsi" w:cstheme="minorHAnsi"/>
          <w:b/>
          <w:bCs/>
        </w:rPr>
        <w:t xml:space="preserve"> </w:t>
      </w:r>
      <w:r w:rsidRPr="003D2BC9">
        <w:rPr>
          <w:rFonts w:asciiTheme="minorHAnsi" w:hAnsiTheme="minorHAnsi" w:cstheme="minorHAnsi"/>
          <w:bCs/>
        </w:rPr>
        <w:t xml:space="preserve">Mean CPUE for </w:t>
      </w:r>
      <w:proofErr w:type="spellStart"/>
      <w:r w:rsidRPr="003D2BC9">
        <w:rPr>
          <w:rFonts w:asciiTheme="minorHAnsi" w:hAnsiTheme="minorHAnsi" w:cstheme="minorHAnsi"/>
          <w:bCs/>
        </w:rPr>
        <w:t>kōura</w:t>
      </w:r>
      <w:proofErr w:type="spellEnd"/>
      <w:r w:rsidRPr="003D2BC9">
        <w:rPr>
          <w:rFonts w:asciiTheme="minorHAnsi" w:hAnsiTheme="minorHAnsi" w:cstheme="minorHAnsi"/>
          <w:bCs/>
        </w:rPr>
        <w:t xml:space="preserve"> captured in two tau </w:t>
      </w:r>
      <w:proofErr w:type="spellStart"/>
      <w:r w:rsidRPr="003D2BC9">
        <w:rPr>
          <w:rFonts w:asciiTheme="minorHAnsi" w:hAnsiTheme="minorHAnsi" w:cstheme="minorHAnsi"/>
          <w:bCs/>
        </w:rPr>
        <w:t>kōura</w:t>
      </w:r>
      <w:proofErr w:type="spellEnd"/>
      <w:r w:rsidRPr="003D2BC9">
        <w:rPr>
          <w:rFonts w:asciiTheme="minorHAnsi" w:hAnsiTheme="minorHAnsi" w:cstheme="minorHAnsi"/>
          <w:bCs/>
        </w:rPr>
        <w:t xml:space="preserve"> (</w:t>
      </w:r>
      <w:r w:rsidRPr="003D2BC9">
        <w:rPr>
          <w:rFonts w:asciiTheme="minorHAnsi" w:hAnsiTheme="minorHAnsi" w:cstheme="minorHAnsi"/>
          <w:bCs/>
          <w:i/>
        </w:rPr>
        <w:t>n</w:t>
      </w:r>
      <w:r w:rsidRPr="003D2BC9">
        <w:rPr>
          <w:rFonts w:asciiTheme="minorHAnsi" w:hAnsiTheme="minorHAnsi" w:cstheme="minorHAnsi"/>
          <w:bCs/>
        </w:rPr>
        <w:t xml:space="preserve"> = 10 </w:t>
      </w:r>
      <w:proofErr w:type="spellStart"/>
      <w:r w:rsidRPr="003D2BC9">
        <w:rPr>
          <w:rFonts w:asciiTheme="minorHAnsi" w:hAnsiTheme="minorHAnsi" w:cstheme="minorHAnsi"/>
          <w:bCs/>
        </w:rPr>
        <w:t>whakaweku</w:t>
      </w:r>
      <w:proofErr w:type="spellEnd"/>
      <w:r w:rsidRPr="003D2BC9">
        <w:rPr>
          <w:rFonts w:asciiTheme="minorHAnsi" w:hAnsiTheme="minorHAnsi" w:cstheme="minorHAnsi"/>
          <w:bCs/>
        </w:rPr>
        <w:t xml:space="preserve">) set in Lake </w:t>
      </w:r>
      <w:proofErr w:type="spellStart"/>
      <w:r w:rsidRPr="003D2BC9">
        <w:rPr>
          <w:rFonts w:asciiTheme="minorHAnsi" w:hAnsiTheme="minorHAnsi" w:cstheme="minorHAnsi"/>
          <w:bCs/>
        </w:rPr>
        <w:t>Rotoehu</w:t>
      </w:r>
      <w:proofErr w:type="spellEnd"/>
      <w:r w:rsidRPr="003D2BC9">
        <w:rPr>
          <w:rFonts w:asciiTheme="minorHAnsi" w:hAnsiTheme="minorHAnsi" w:cstheme="minorHAnsi"/>
          <w:bCs/>
        </w:rPr>
        <w:t>, 22 November 2011 to 2 March 2019. Light bars = East site; shaded bars = West site.</w:t>
      </w:r>
      <w:bookmarkEnd w:id="53"/>
      <w:bookmarkEnd w:id="54"/>
      <w:bookmarkEnd w:id="55"/>
    </w:p>
    <w:p w14:paraId="2D5190ED" w14:textId="77777777" w:rsidR="003016BC" w:rsidRPr="003016BC" w:rsidRDefault="003016BC" w:rsidP="003016BC">
      <w:pPr>
        <w:ind w:left="425" w:firstLine="0"/>
      </w:pPr>
    </w:p>
    <w:p w14:paraId="257F2AA5" w14:textId="01724644" w:rsidR="000751C7" w:rsidRPr="00BF0947" w:rsidRDefault="00AB04F4" w:rsidP="00AB04F4">
      <w:pPr>
        <w:pStyle w:val="Heading3"/>
      </w:pPr>
      <w:bookmarkStart w:id="56" w:name="_Toc8816101"/>
      <w:bookmarkStart w:id="57" w:name="_Hlk8814252"/>
      <w:r>
        <w:t>S</w:t>
      </w:r>
      <w:r w:rsidR="003D2BC9" w:rsidRPr="00BF0947">
        <w:t>ize</w:t>
      </w:r>
      <w:bookmarkEnd w:id="51"/>
      <w:bookmarkEnd w:id="56"/>
    </w:p>
    <w:p w14:paraId="0A358E0C" w14:textId="77777777" w:rsidR="00C7048F" w:rsidRPr="00C7048F" w:rsidRDefault="00C7048F" w:rsidP="00C7048F">
      <w:pPr>
        <w:spacing w:line="360" w:lineRule="auto"/>
        <w:ind w:left="0" w:firstLine="0"/>
        <w:jc w:val="left"/>
        <w:rPr>
          <w:rFonts w:asciiTheme="minorHAnsi" w:hAnsiTheme="minorHAnsi" w:cstheme="minorHAnsi"/>
          <w:sz w:val="22"/>
          <w:szCs w:val="22"/>
        </w:rPr>
      </w:pPr>
      <w:bookmarkStart w:id="58" w:name="_Hlk517517063"/>
      <w:bookmarkEnd w:id="52"/>
      <w:bookmarkEnd w:id="57"/>
      <w:r w:rsidRPr="00C7048F">
        <w:rPr>
          <w:rFonts w:asciiTheme="minorHAnsi" w:hAnsiTheme="minorHAnsi" w:cstheme="minorHAnsi"/>
          <w:sz w:val="22"/>
          <w:szCs w:val="22"/>
        </w:rPr>
        <w:t xml:space="preserve">Length frequency analysis showed that the </w:t>
      </w:r>
      <w:proofErr w:type="spellStart"/>
      <w:r w:rsidRPr="00C7048F">
        <w:rPr>
          <w:rFonts w:asciiTheme="minorHAnsi" w:hAnsiTheme="minorHAnsi" w:cstheme="minorHAnsi"/>
          <w:sz w:val="22"/>
          <w:szCs w:val="22"/>
        </w:rPr>
        <w:t>kōura</w:t>
      </w:r>
      <w:proofErr w:type="spellEnd"/>
      <w:r w:rsidRPr="00C7048F">
        <w:rPr>
          <w:rFonts w:asciiTheme="minorHAnsi" w:hAnsiTheme="minorHAnsi" w:cstheme="minorHAnsi"/>
          <w:sz w:val="22"/>
          <w:szCs w:val="22"/>
        </w:rPr>
        <w:t xml:space="preserve"> population in Lake </w:t>
      </w:r>
      <w:proofErr w:type="spellStart"/>
      <w:r w:rsidRPr="00C7048F">
        <w:rPr>
          <w:rFonts w:asciiTheme="minorHAnsi" w:hAnsiTheme="minorHAnsi" w:cstheme="minorHAnsi"/>
          <w:sz w:val="22"/>
          <w:szCs w:val="22"/>
        </w:rPr>
        <w:t>Rotoehu</w:t>
      </w:r>
      <w:proofErr w:type="spellEnd"/>
      <w:r w:rsidRPr="00C7048F">
        <w:rPr>
          <w:rFonts w:asciiTheme="minorHAnsi" w:hAnsiTheme="minorHAnsi" w:cstheme="minorHAnsi"/>
          <w:sz w:val="22"/>
          <w:szCs w:val="22"/>
        </w:rPr>
        <w:t xml:space="preserve"> was composed mainly of small and medium sized </w:t>
      </w:r>
      <w:proofErr w:type="spellStart"/>
      <w:r w:rsidRPr="00C7048F">
        <w:rPr>
          <w:rFonts w:asciiTheme="minorHAnsi" w:hAnsiTheme="minorHAnsi" w:cstheme="minorHAnsi"/>
          <w:sz w:val="22"/>
          <w:szCs w:val="22"/>
        </w:rPr>
        <w:t>kōura</w:t>
      </w:r>
      <w:proofErr w:type="spellEnd"/>
      <w:r w:rsidRPr="00C7048F">
        <w:rPr>
          <w:rFonts w:asciiTheme="minorHAnsi" w:hAnsiTheme="minorHAnsi" w:cstheme="minorHAnsi"/>
          <w:sz w:val="22"/>
          <w:szCs w:val="22"/>
        </w:rPr>
        <w:t xml:space="preserve"> (Figure 4). In the October survey, the mean OCL of </w:t>
      </w:r>
      <w:proofErr w:type="spellStart"/>
      <w:r w:rsidRPr="00C7048F">
        <w:rPr>
          <w:rFonts w:asciiTheme="minorHAnsi" w:hAnsiTheme="minorHAnsi" w:cstheme="minorHAnsi"/>
          <w:sz w:val="22"/>
          <w:szCs w:val="22"/>
        </w:rPr>
        <w:t>kōura</w:t>
      </w:r>
      <w:proofErr w:type="spellEnd"/>
      <w:r w:rsidRPr="00C7048F">
        <w:rPr>
          <w:rFonts w:asciiTheme="minorHAnsi" w:hAnsiTheme="minorHAnsi" w:cstheme="minorHAnsi"/>
          <w:sz w:val="22"/>
          <w:szCs w:val="22"/>
        </w:rPr>
        <w:t xml:space="preserve"> was 23.5 mm at </w:t>
      </w:r>
      <w:proofErr w:type="spellStart"/>
      <w:r w:rsidRPr="00C7048F">
        <w:rPr>
          <w:rFonts w:asciiTheme="minorHAnsi" w:hAnsiTheme="minorHAnsi" w:cstheme="minorHAnsi"/>
          <w:sz w:val="22"/>
          <w:szCs w:val="22"/>
        </w:rPr>
        <w:t>Rotoehu</w:t>
      </w:r>
      <w:proofErr w:type="spellEnd"/>
      <w:r w:rsidRPr="00C7048F">
        <w:rPr>
          <w:rFonts w:asciiTheme="minorHAnsi" w:hAnsiTheme="minorHAnsi" w:cstheme="minorHAnsi"/>
          <w:sz w:val="22"/>
          <w:szCs w:val="22"/>
        </w:rPr>
        <w:t xml:space="preserve"> East and 24.2 mm at </w:t>
      </w:r>
      <w:proofErr w:type="spellStart"/>
      <w:r w:rsidRPr="00C7048F">
        <w:rPr>
          <w:rFonts w:asciiTheme="minorHAnsi" w:hAnsiTheme="minorHAnsi" w:cstheme="minorHAnsi"/>
          <w:sz w:val="22"/>
          <w:szCs w:val="22"/>
        </w:rPr>
        <w:t>Rotoehu</w:t>
      </w:r>
      <w:proofErr w:type="spellEnd"/>
      <w:r w:rsidRPr="00C7048F">
        <w:rPr>
          <w:rFonts w:asciiTheme="minorHAnsi" w:hAnsiTheme="minorHAnsi" w:cstheme="minorHAnsi"/>
          <w:sz w:val="22"/>
          <w:szCs w:val="22"/>
        </w:rPr>
        <w:t xml:space="preserve"> West, </w:t>
      </w:r>
      <w:bookmarkStart w:id="59" w:name="_Hlk4760452"/>
      <w:r w:rsidRPr="00C7048F">
        <w:rPr>
          <w:rFonts w:asciiTheme="minorHAnsi" w:hAnsiTheme="minorHAnsi" w:cstheme="minorHAnsi"/>
          <w:sz w:val="22"/>
          <w:szCs w:val="22"/>
        </w:rPr>
        <w:t xml:space="preserve">slightly higher than the long-term spring averages for 2011 to 2019 </w:t>
      </w:r>
      <w:bookmarkEnd w:id="59"/>
      <w:r w:rsidRPr="00C7048F">
        <w:rPr>
          <w:rFonts w:asciiTheme="minorHAnsi" w:hAnsiTheme="minorHAnsi" w:cstheme="minorHAnsi"/>
          <w:sz w:val="22"/>
          <w:szCs w:val="22"/>
        </w:rPr>
        <w:t xml:space="preserve">(Table 2). </w:t>
      </w:r>
      <w:proofErr w:type="spellStart"/>
      <w:r w:rsidRPr="00C7048F">
        <w:rPr>
          <w:rFonts w:asciiTheme="minorHAnsi" w:hAnsiTheme="minorHAnsi" w:cstheme="minorHAnsi"/>
          <w:sz w:val="22"/>
          <w:szCs w:val="22"/>
        </w:rPr>
        <w:t>Kōura</w:t>
      </w:r>
      <w:proofErr w:type="spellEnd"/>
      <w:r w:rsidRPr="00C7048F">
        <w:rPr>
          <w:rFonts w:asciiTheme="minorHAnsi" w:hAnsiTheme="minorHAnsi" w:cstheme="minorHAnsi"/>
          <w:sz w:val="22"/>
          <w:szCs w:val="22"/>
        </w:rPr>
        <w:t xml:space="preserve"> ranged in size from 10 to 37 mm OCL in October 2018, consistent with the long-term averages (Table 2). Too few </w:t>
      </w:r>
      <w:proofErr w:type="spellStart"/>
      <w:r w:rsidRPr="00C7048F">
        <w:rPr>
          <w:rFonts w:asciiTheme="minorHAnsi" w:hAnsiTheme="minorHAnsi" w:cstheme="minorHAnsi"/>
          <w:sz w:val="22"/>
          <w:szCs w:val="22"/>
        </w:rPr>
        <w:t>kōura</w:t>
      </w:r>
      <w:proofErr w:type="spellEnd"/>
      <w:r w:rsidRPr="00C7048F">
        <w:rPr>
          <w:rFonts w:asciiTheme="minorHAnsi" w:hAnsiTheme="minorHAnsi" w:cstheme="minorHAnsi"/>
          <w:sz w:val="22"/>
          <w:szCs w:val="22"/>
        </w:rPr>
        <w:t xml:space="preserve"> were captured in March 2019 to compare with previous summer surveys. </w:t>
      </w:r>
    </w:p>
    <w:p w14:paraId="43971D07" w14:textId="12862515" w:rsidR="00C7048F" w:rsidRPr="00C7048F" w:rsidRDefault="00C7048F" w:rsidP="00C7048F">
      <w:pPr>
        <w:spacing w:before="120" w:after="120"/>
        <w:ind w:left="720" w:hanging="720"/>
        <w:jc w:val="left"/>
        <w:rPr>
          <w:rFonts w:asciiTheme="minorHAnsi" w:hAnsiTheme="minorHAnsi" w:cstheme="minorHAnsi"/>
          <w:bCs/>
        </w:rPr>
      </w:pPr>
      <w:bookmarkStart w:id="60" w:name="_Ref399250992"/>
      <w:bookmarkStart w:id="61" w:name="_Toc4767165"/>
      <w:bookmarkStart w:id="62" w:name="_Toc4840417"/>
      <w:bookmarkStart w:id="63" w:name="_Toc8816062"/>
      <w:r w:rsidRPr="00C7048F">
        <w:rPr>
          <w:rFonts w:asciiTheme="minorHAnsi" w:hAnsiTheme="minorHAnsi" w:cstheme="minorHAnsi"/>
          <w:b/>
          <w:bCs/>
        </w:rPr>
        <w:t xml:space="preserve">Table </w:t>
      </w:r>
      <w:r w:rsidRPr="00C7048F">
        <w:rPr>
          <w:rFonts w:asciiTheme="minorHAnsi" w:hAnsiTheme="minorHAnsi" w:cstheme="minorHAnsi"/>
          <w:b/>
          <w:bCs/>
        </w:rPr>
        <w:fldChar w:fldCharType="begin"/>
      </w:r>
      <w:r w:rsidRPr="00C7048F">
        <w:rPr>
          <w:rFonts w:asciiTheme="minorHAnsi" w:hAnsiTheme="minorHAnsi" w:cstheme="minorHAnsi"/>
          <w:b/>
          <w:bCs/>
        </w:rPr>
        <w:instrText xml:space="preserve"> SEQ Table \* ARABIC </w:instrText>
      </w:r>
      <w:r w:rsidRPr="00C7048F">
        <w:rPr>
          <w:rFonts w:asciiTheme="minorHAnsi" w:hAnsiTheme="minorHAnsi" w:cstheme="minorHAnsi"/>
          <w:b/>
          <w:bCs/>
        </w:rPr>
        <w:fldChar w:fldCharType="separate"/>
      </w:r>
      <w:r w:rsidR="003753AE">
        <w:rPr>
          <w:rFonts w:asciiTheme="minorHAnsi" w:hAnsiTheme="minorHAnsi" w:cstheme="minorHAnsi"/>
          <w:b/>
          <w:bCs/>
          <w:noProof/>
        </w:rPr>
        <w:t>2</w:t>
      </w:r>
      <w:r w:rsidRPr="00C7048F">
        <w:rPr>
          <w:rFonts w:asciiTheme="minorHAnsi" w:hAnsiTheme="minorHAnsi" w:cstheme="minorHAnsi"/>
          <w:b/>
          <w:bCs/>
        </w:rPr>
        <w:fldChar w:fldCharType="end"/>
      </w:r>
      <w:bookmarkEnd w:id="60"/>
      <w:r w:rsidRPr="00C7048F">
        <w:rPr>
          <w:rFonts w:asciiTheme="minorHAnsi" w:hAnsiTheme="minorHAnsi" w:cstheme="minorHAnsi"/>
          <w:b/>
          <w:bCs/>
        </w:rPr>
        <w:t xml:space="preserve"> </w:t>
      </w:r>
      <w:r w:rsidRPr="00C7048F">
        <w:rPr>
          <w:rFonts w:asciiTheme="minorHAnsi" w:hAnsiTheme="minorHAnsi" w:cstheme="minorHAnsi"/>
          <w:bCs/>
        </w:rPr>
        <w:t xml:space="preserve">Mean size and range of </w:t>
      </w:r>
      <w:proofErr w:type="spellStart"/>
      <w:r w:rsidRPr="00C7048F">
        <w:rPr>
          <w:rFonts w:asciiTheme="minorHAnsi" w:hAnsiTheme="minorHAnsi" w:cstheme="minorHAnsi"/>
          <w:bCs/>
        </w:rPr>
        <w:t>kōura</w:t>
      </w:r>
      <w:proofErr w:type="spellEnd"/>
      <w:r w:rsidRPr="00C7048F">
        <w:rPr>
          <w:rFonts w:asciiTheme="minorHAnsi" w:hAnsiTheme="minorHAnsi" w:cstheme="minorHAnsi"/>
          <w:bCs/>
        </w:rPr>
        <w:t xml:space="preserve"> captured in two tau </w:t>
      </w:r>
      <w:proofErr w:type="spellStart"/>
      <w:r w:rsidRPr="00C7048F">
        <w:rPr>
          <w:rFonts w:asciiTheme="minorHAnsi" w:hAnsiTheme="minorHAnsi" w:cstheme="minorHAnsi"/>
          <w:bCs/>
        </w:rPr>
        <w:t>kōura</w:t>
      </w:r>
      <w:proofErr w:type="spellEnd"/>
      <w:r w:rsidRPr="00C7048F">
        <w:rPr>
          <w:rFonts w:asciiTheme="minorHAnsi" w:hAnsiTheme="minorHAnsi" w:cstheme="minorHAnsi"/>
          <w:bCs/>
        </w:rPr>
        <w:t xml:space="preserve"> (</w:t>
      </w:r>
      <w:r w:rsidRPr="00C7048F">
        <w:rPr>
          <w:rFonts w:asciiTheme="minorHAnsi" w:hAnsiTheme="minorHAnsi" w:cstheme="minorHAnsi"/>
          <w:bCs/>
          <w:i/>
        </w:rPr>
        <w:t>N</w:t>
      </w:r>
      <w:r w:rsidRPr="00C7048F">
        <w:rPr>
          <w:rFonts w:asciiTheme="minorHAnsi" w:hAnsiTheme="minorHAnsi" w:cstheme="minorHAnsi"/>
          <w:bCs/>
        </w:rPr>
        <w:t xml:space="preserve"> = 10 </w:t>
      </w:r>
      <w:proofErr w:type="spellStart"/>
      <w:r w:rsidRPr="00C7048F">
        <w:rPr>
          <w:rFonts w:asciiTheme="minorHAnsi" w:hAnsiTheme="minorHAnsi" w:cstheme="minorHAnsi"/>
          <w:bCs/>
        </w:rPr>
        <w:t>whakaweku</w:t>
      </w:r>
      <w:proofErr w:type="spellEnd"/>
      <w:r w:rsidRPr="00C7048F">
        <w:rPr>
          <w:rFonts w:asciiTheme="minorHAnsi" w:hAnsiTheme="minorHAnsi" w:cstheme="minorHAnsi"/>
          <w:bCs/>
        </w:rPr>
        <w:t xml:space="preserve"> each) deployed in Lake </w:t>
      </w:r>
      <w:proofErr w:type="spellStart"/>
      <w:r w:rsidRPr="00C7048F">
        <w:rPr>
          <w:rFonts w:asciiTheme="minorHAnsi" w:hAnsiTheme="minorHAnsi" w:cstheme="minorHAnsi"/>
          <w:bCs/>
        </w:rPr>
        <w:t>Rotoehu</w:t>
      </w:r>
      <w:proofErr w:type="spellEnd"/>
      <w:r w:rsidRPr="00C7048F">
        <w:rPr>
          <w:rFonts w:asciiTheme="minorHAnsi" w:hAnsiTheme="minorHAnsi" w:cstheme="minorHAnsi"/>
          <w:bCs/>
        </w:rPr>
        <w:t>, 24 October 2018 and 3 March 2019 and for the spring (</w:t>
      </w:r>
      <w:r w:rsidRPr="00C7048F">
        <w:rPr>
          <w:rFonts w:asciiTheme="minorHAnsi" w:hAnsiTheme="minorHAnsi" w:cstheme="minorHAnsi"/>
          <w:bCs/>
          <w:i/>
        </w:rPr>
        <w:t>N</w:t>
      </w:r>
      <w:r w:rsidRPr="00C7048F">
        <w:rPr>
          <w:rFonts w:asciiTheme="minorHAnsi" w:hAnsiTheme="minorHAnsi" w:cstheme="minorHAnsi"/>
          <w:bCs/>
        </w:rPr>
        <w:t>=8 samplings) and summer periods from 2011–2019 (</w:t>
      </w:r>
      <w:r w:rsidRPr="00C7048F">
        <w:rPr>
          <w:rFonts w:asciiTheme="minorHAnsi" w:hAnsiTheme="minorHAnsi" w:cstheme="minorHAnsi"/>
          <w:bCs/>
          <w:i/>
        </w:rPr>
        <w:t>N</w:t>
      </w:r>
      <w:r w:rsidRPr="00C7048F">
        <w:rPr>
          <w:rFonts w:asciiTheme="minorHAnsi" w:hAnsiTheme="minorHAnsi" w:cstheme="minorHAnsi"/>
          <w:bCs/>
        </w:rPr>
        <w:t>=7 samplings). SD in brackets.</w:t>
      </w:r>
      <w:bookmarkEnd w:id="61"/>
      <w:bookmarkEnd w:id="62"/>
      <w:bookmarkEnd w:id="63"/>
    </w:p>
    <w:tbl>
      <w:tblPr>
        <w:tblW w:w="8094" w:type="dxa"/>
        <w:tblLook w:val="04A0" w:firstRow="1" w:lastRow="0" w:firstColumn="1" w:lastColumn="0" w:noHBand="0" w:noVBand="1"/>
      </w:tblPr>
      <w:tblGrid>
        <w:gridCol w:w="2161"/>
        <w:gridCol w:w="271"/>
        <w:gridCol w:w="1280"/>
        <w:gridCol w:w="1281"/>
        <w:gridCol w:w="399"/>
        <w:gridCol w:w="1654"/>
        <w:gridCol w:w="1048"/>
      </w:tblGrid>
      <w:tr w:rsidR="00C7048F" w:rsidRPr="00C7048F" w14:paraId="0F4AF8D9" w14:textId="77777777" w:rsidTr="00637742">
        <w:trPr>
          <w:trHeight w:val="455"/>
        </w:trPr>
        <w:tc>
          <w:tcPr>
            <w:tcW w:w="2161" w:type="dxa"/>
            <w:tcBorders>
              <w:top w:val="single" w:sz="4" w:space="0" w:color="auto"/>
              <w:left w:val="nil"/>
              <w:bottom w:val="nil"/>
              <w:right w:val="nil"/>
            </w:tcBorders>
            <w:shd w:val="clear" w:color="auto" w:fill="auto"/>
            <w:vAlign w:val="center"/>
            <w:hideMark/>
          </w:tcPr>
          <w:p w14:paraId="17417800"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Date</w:t>
            </w:r>
          </w:p>
        </w:tc>
        <w:tc>
          <w:tcPr>
            <w:tcW w:w="271" w:type="dxa"/>
            <w:tcBorders>
              <w:top w:val="single" w:sz="4" w:space="0" w:color="auto"/>
              <w:left w:val="nil"/>
              <w:bottom w:val="nil"/>
              <w:right w:val="nil"/>
            </w:tcBorders>
            <w:shd w:val="clear" w:color="auto" w:fill="auto"/>
            <w:vAlign w:val="center"/>
            <w:hideMark/>
          </w:tcPr>
          <w:p w14:paraId="45A56567"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 </w:t>
            </w:r>
          </w:p>
        </w:tc>
        <w:tc>
          <w:tcPr>
            <w:tcW w:w="2561" w:type="dxa"/>
            <w:gridSpan w:val="2"/>
            <w:tcBorders>
              <w:top w:val="single" w:sz="4" w:space="0" w:color="auto"/>
              <w:left w:val="nil"/>
              <w:bottom w:val="single" w:sz="4" w:space="0" w:color="auto"/>
              <w:right w:val="nil"/>
            </w:tcBorders>
            <w:shd w:val="clear" w:color="auto" w:fill="auto"/>
            <w:vAlign w:val="center"/>
            <w:hideMark/>
          </w:tcPr>
          <w:p w14:paraId="752FEC3E"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Mean OCL (mm ±</w:t>
            </w:r>
            <w:r w:rsidRPr="00C7048F">
              <w:rPr>
                <w:rFonts w:ascii="Times New Roman" w:hAnsi="Times New Roman"/>
                <w:color w:val="000000"/>
                <w:lang w:val="en-NZ" w:eastAsia="en-NZ"/>
              </w:rPr>
              <w:t xml:space="preserve"> SD)</w:t>
            </w:r>
          </w:p>
        </w:tc>
        <w:tc>
          <w:tcPr>
            <w:tcW w:w="399" w:type="dxa"/>
            <w:tcBorders>
              <w:top w:val="single" w:sz="4" w:space="0" w:color="auto"/>
              <w:left w:val="nil"/>
              <w:bottom w:val="nil"/>
              <w:right w:val="nil"/>
            </w:tcBorders>
            <w:shd w:val="clear" w:color="auto" w:fill="auto"/>
            <w:vAlign w:val="center"/>
            <w:hideMark/>
          </w:tcPr>
          <w:p w14:paraId="4A86FFD5"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 </w:t>
            </w:r>
          </w:p>
        </w:tc>
        <w:tc>
          <w:tcPr>
            <w:tcW w:w="2702" w:type="dxa"/>
            <w:gridSpan w:val="2"/>
            <w:tcBorders>
              <w:top w:val="single" w:sz="4" w:space="0" w:color="auto"/>
              <w:left w:val="nil"/>
              <w:bottom w:val="single" w:sz="4" w:space="0" w:color="auto"/>
              <w:right w:val="nil"/>
            </w:tcBorders>
            <w:shd w:val="clear" w:color="auto" w:fill="auto"/>
            <w:vAlign w:val="center"/>
            <w:hideMark/>
          </w:tcPr>
          <w:p w14:paraId="38116B37"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Size range (OCL) mm</w:t>
            </w:r>
          </w:p>
        </w:tc>
      </w:tr>
      <w:tr w:rsidR="00C7048F" w:rsidRPr="00C7048F" w14:paraId="0985D4EE" w14:textId="77777777" w:rsidTr="00637742">
        <w:trPr>
          <w:trHeight w:val="278"/>
        </w:trPr>
        <w:tc>
          <w:tcPr>
            <w:tcW w:w="2161" w:type="dxa"/>
            <w:tcBorders>
              <w:top w:val="nil"/>
              <w:left w:val="nil"/>
              <w:bottom w:val="single" w:sz="4" w:space="0" w:color="auto"/>
              <w:right w:val="nil"/>
            </w:tcBorders>
            <w:shd w:val="clear" w:color="000000" w:fill="FFFFFF"/>
            <w:vAlign w:val="center"/>
            <w:hideMark/>
          </w:tcPr>
          <w:p w14:paraId="4A394478"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 </w:t>
            </w:r>
          </w:p>
        </w:tc>
        <w:tc>
          <w:tcPr>
            <w:tcW w:w="271" w:type="dxa"/>
            <w:tcBorders>
              <w:top w:val="nil"/>
              <w:left w:val="nil"/>
              <w:bottom w:val="nil"/>
              <w:right w:val="nil"/>
            </w:tcBorders>
            <w:shd w:val="clear" w:color="000000" w:fill="FFFFFF"/>
            <w:vAlign w:val="center"/>
            <w:hideMark/>
          </w:tcPr>
          <w:p w14:paraId="12048CCF"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 </w:t>
            </w:r>
          </w:p>
        </w:tc>
        <w:tc>
          <w:tcPr>
            <w:tcW w:w="1280" w:type="dxa"/>
            <w:tcBorders>
              <w:top w:val="nil"/>
              <w:left w:val="nil"/>
              <w:bottom w:val="single" w:sz="4" w:space="0" w:color="auto"/>
              <w:right w:val="nil"/>
            </w:tcBorders>
            <w:shd w:val="clear" w:color="auto" w:fill="auto"/>
            <w:vAlign w:val="center"/>
            <w:hideMark/>
          </w:tcPr>
          <w:p w14:paraId="539A932D"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East</w:t>
            </w:r>
          </w:p>
        </w:tc>
        <w:tc>
          <w:tcPr>
            <w:tcW w:w="1281" w:type="dxa"/>
            <w:tcBorders>
              <w:top w:val="nil"/>
              <w:left w:val="nil"/>
              <w:bottom w:val="single" w:sz="4" w:space="0" w:color="auto"/>
              <w:right w:val="nil"/>
            </w:tcBorders>
            <w:shd w:val="clear" w:color="auto" w:fill="auto"/>
            <w:vAlign w:val="center"/>
            <w:hideMark/>
          </w:tcPr>
          <w:p w14:paraId="6C0D051B"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West</w:t>
            </w:r>
          </w:p>
        </w:tc>
        <w:tc>
          <w:tcPr>
            <w:tcW w:w="399" w:type="dxa"/>
            <w:tcBorders>
              <w:top w:val="nil"/>
              <w:left w:val="nil"/>
              <w:bottom w:val="single" w:sz="4" w:space="0" w:color="auto"/>
              <w:right w:val="nil"/>
            </w:tcBorders>
            <w:shd w:val="clear" w:color="auto" w:fill="auto"/>
            <w:vAlign w:val="center"/>
            <w:hideMark/>
          </w:tcPr>
          <w:p w14:paraId="4A89BBE4"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 </w:t>
            </w:r>
          </w:p>
        </w:tc>
        <w:tc>
          <w:tcPr>
            <w:tcW w:w="1654" w:type="dxa"/>
            <w:tcBorders>
              <w:top w:val="nil"/>
              <w:left w:val="nil"/>
              <w:bottom w:val="single" w:sz="4" w:space="0" w:color="auto"/>
              <w:right w:val="nil"/>
            </w:tcBorders>
            <w:shd w:val="clear" w:color="auto" w:fill="auto"/>
            <w:vAlign w:val="center"/>
            <w:hideMark/>
          </w:tcPr>
          <w:p w14:paraId="20FA0700"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East</w:t>
            </w:r>
          </w:p>
        </w:tc>
        <w:tc>
          <w:tcPr>
            <w:tcW w:w="1048" w:type="dxa"/>
            <w:tcBorders>
              <w:top w:val="nil"/>
              <w:left w:val="nil"/>
              <w:bottom w:val="single" w:sz="4" w:space="0" w:color="auto"/>
              <w:right w:val="nil"/>
            </w:tcBorders>
            <w:shd w:val="clear" w:color="auto" w:fill="auto"/>
            <w:vAlign w:val="center"/>
            <w:hideMark/>
          </w:tcPr>
          <w:p w14:paraId="32EB576E"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West</w:t>
            </w:r>
          </w:p>
        </w:tc>
      </w:tr>
      <w:tr w:rsidR="00C7048F" w:rsidRPr="00C7048F" w14:paraId="5A274334" w14:textId="77777777" w:rsidTr="00637742">
        <w:trPr>
          <w:trHeight w:val="351"/>
        </w:trPr>
        <w:tc>
          <w:tcPr>
            <w:tcW w:w="2161" w:type="dxa"/>
            <w:tcBorders>
              <w:top w:val="nil"/>
              <w:left w:val="nil"/>
              <w:bottom w:val="nil"/>
              <w:right w:val="nil"/>
            </w:tcBorders>
            <w:shd w:val="clear" w:color="auto" w:fill="auto"/>
            <w:noWrap/>
            <w:vAlign w:val="center"/>
            <w:hideMark/>
          </w:tcPr>
          <w:p w14:paraId="6E466A40" w14:textId="77777777" w:rsidR="00C7048F" w:rsidRPr="00C7048F" w:rsidRDefault="00C7048F" w:rsidP="00C7048F">
            <w:pPr>
              <w:ind w:left="0" w:firstLine="0"/>
              <w:jc w:val="left"/>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24 October 2018</w:t>
            </w:r>
          </w:p>
        </w:tc>
        <w:tc>
          <w:tcPr>
            <w:tcW w:w="271" w:type="dxa"/>
            <w:tcBorders>
              <w:top w:val="nil"/>
              <w:left w:val="nil"/>
              <w:bottom w:val="nil"/>
              <w:right w:val="nil"/>
            </w:tcBorders>
            <w:shd w:val="clear" w:color="auto" w:fill="auto"/>
            <w:vAlign w:val="center"/>
            <w:hideMark/>
          </w:tcPr>
          <w:p w14:paraId="1E671782"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1280" w:type="dxa"/>
            <w:tcBorders>
              <w:top w:val="nil"/>
              <w:left w:val="nil"/>
              <w:bottom w:val="nil"/>
              <w:right w:val="nil"/>
            </w:tcBorders>
            <w:shd w:val="clear" w:color="auto" w:fill="auto"/>
            <w:vAlign w:val="center"/>
            <w:hideMark/>
          </w:tcPr>
          <w:p w14:paraId="73FD8C3F"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23.5 (5.2)</w:t>
            </w:r>
          </w:p>
        </w:tc>
        <w:tc>
          <w:tcPr>
            <w:tcW w:w="1281" w:type="dxa"/>
            <w:tcBorders>
              <w:top w:val="nil"/>
              <w:left w:val="nil"/>
              <w:bottom w:val="nil"/>
              <w:right w:val="nil"/>
            </w:tcBorders>
            <w:shd w:val="clear" w:color="auto" w:fill="auto"/>
            <w:vAlign w:val="center"/>
            <w:hideMark/>
          </w:tcPr>
          <w:p w14:paraId="60FA4BAA"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24.2 (4.3)</w:t>
            </w:r>
          </w:p>
        </w:tc>
        <w:tc>
          <w:tcPr>
            <w:tcW w:w="399" w:type="dxa"/>
            <w:tcBorders>
              <w:top w:val="nil"/>
              <w:left w:val="nil"/>
              <w:bottom w:val="nil"/>
              <w:right w:val="nil"/>
            </w:tcBorders>
            <w:shd w:val="clear" w:color="auto" w:fill="auto"/>
            <w:vAlign w:val="center"/>
            <w:hideMark/>
          </w:tcPr>
          <w:p w14:paraId="7D359F7B"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1654" w:type="dxa"/>
            <w:tcBorders>
              <w:top w:val="nil"/>
              <w:left w:val="nil"/>
              <w:bottom w:val="nil"/>
              <w:right w:val="nil"/>
            </w:tcBorders>
            <w:shd w:val="clear" w:color="auto" w:fill="auto"/>
            <w:vAlign w:val="center"/>
            <w:hideMark/>
          </w:tcPr>
          <w:p w14:paraId="0D343303"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10 – 34</w:t>
            </w:r>
          </w:p>
        </w:tc>
        <w:tc>
          <w:tcPr>
            <w:tcW w:w="1048" w:type="dxa"/>
            <w:tcBorders>
              <w:top w:val="nil"/>
              <w:left w:val="nil"/>
              <w:bottom w:val="nil"/>
              <w:right w:val="nil"/>
            </w:tcBorders>
            <w:shd w:val="clear" w:color="auto" w:fill="auto"/>
            <w:vAlign w:val="center"/>
            <w:hideMark/>
          </w:tcPr>
          <w:p w14:paraId="2695C159"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13 – 37</w:t>
            </w:r>
          </w:p>
        </w:tc>
      </w:tr>
      <w:tr w:rsidR="00C7048F" w:rsidRPr="00C7048F" w14:paraId="382E73E0" w14:textId="77777777" w:rsidTr="00637742">
        <w:trPr>
          <w:trHeight w:val="351"/>
        </w:trPr>
        <w:tc>
          <w:tcPr>
            <w:tcW w:w="2161" w:type="dxa"/>
            <w:tcBorders>
              <w:top w:val="nil"/>
              <w:left w:val="nil"/>
              <w:bottom w:val="nil"/>
              <w:right w:val="nil"/>
            </w:tcBorders>
            <w:shd w:val="clear" w:color="auto" w:fill="auto"/>
            <w:vAlign w:val="center"/>
            <w:hideMark/>
          </w:tcPr>
          <w:p w14:paraId="2F4A13DC" w14:textId="77777777" w:rsidR="00C7048F" w:rsidRPr="00C7048F" w:rsidRDefault="00C7048F" w:rsidP="00C7048F">
            <w:pPr>
              <w:ind w:left="0" w:firstLine="0"/>
              <w:jc w:val="left"/>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2 March 2019</w:t>
            </w:r>
          </w:p>
        </w:tc>
        <w:tc>
          <w:tcPr>
            <w:tcW w:w="271" w:type="dxa"/>
            <w:tcBorders>
              <w:top w:val="nil"/>
              <w:left w:val="nil"/>
              <w:bottom w:val="nil"/>
              <w:right w:val="nil"/>
            </w:tcBorders>
            <w:shd w:val="clear" w:color="auto" w:fill="auto"/>
            <w:vAlign w:val="center"/>
            <w:hideMark/>
          </w:tcPr>
          <w:p w14:paraId="47E89CF6"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1280" w:type="dxa"/>
            <w:tcBorders>
              <w:top w:val="nil"/>
              <w:left w:val="nil"/>
              <w:bottom w:val="nil"/>
              <w:right w:val="nil"/>
            </w:tcBorders>
            <w:shd w:val="clear" w:color="auto" w:fill="auto"/>
            <w:vAlign w:val="center"/>
            <w:hideMark/>
          </w:tcPr>
          <w:p w14:paraId="41DA727E" w14:textId="77777777" w:rsidR="00C7048F" w:rsidRPr="00C7048F" w:rsidRDefault="00C7048F" w:rsidP="00C7048F">
            <w:pPr>
              <w:ind w:left="0" w:firstLine="0"/>
              <w:jc w:val="center"/>
              <w:rPr>
                <w:rFonts w:ascii="Times New Roman" w:hAnsi="Times New Roman"/>
                <w:sz w:val="18"/>
                <w:szCs w:val="18"/>
              </w:rPr>
            </w:pPr>
            <w:r w:rsidRPr="00C7048F">
              <w:rPr>
                <w:rFonts w:ascii="Times New Roman" w:hAnsi="Times New Roman"/>
                <w:color w:val="000000"/>
                <w:sz w:val="18"/>
                <w:szCs w:val="18"/>
                <w:lang w:val="en-NZ" w:eastAsia="en-NZ"/>
              </w:rPr>
              <w:t>23.3 (5.1)</w:t>
            </w:r>
          </w:p>
        </w:tc>
        <w:tc>
          <w:tcPr>
            <w:tcW w:w="1281" w:type="dxa"/>
            <w:tcBorders>
              <w:top w:val="nil"/>
              <w:left w:val="nil"/>
              <w:bottom w:val="nil"/>
              <w:right w:val="nil"/>
            </w:tcBorders>
            <w:shd w:val="clear" w:color="auto" w:fill="auto"/>
            <w:vAlign w:val="center"/>
            <w:hideMark/>
          </w:tcPr>
          <w:p w14:paraId="74671F8A" w14:textId="77777777" w:rsidR="00C7048F" w:rsidRPr="00C7048F" w:rsidRDefault="00C7048F" w:rsidP="00C7048F">
            <w:pPr>
              <w:ind w:left="0" w:firstLine="0"/>
              <w:jc w:val="center"/>
              <w:rPr>
                <w:rFonts w:ascii="Times New Roman" w:hAnsi="Times New Roman"/>
                <w:sz w:val="18"/>
                <w:szCs w:val="18"/>
              </w:rPr>
            </w:pPr>
            <w:r w:rsidRPr="00C7048F">
              <w:rPr>
                <w:rFonts w:ascii="Times New Roman" w:hAnsi="Times New Roman"/>
                <w:color w:val="000000"/>
                <w:sz w:val="18"/>
                <w:szCs w:val="18"/>
                <w:lang w:val="en-NZ" w:eastAsia="en-NZ"/>
              </w:rPr>
              <w:t>–</w:t>
            </w:r>
          </w:p>
        </w:tc>
        <w:tc>
          <w:tcPr>
            <w:tcW w:w="399" w:type="dxa"/>
            <w:tcBorders>
              <w:top w:val="nil"/>
              <w:left w:val="nil"/>
              <w:bottom w:val="nil"/>
              <w:right w:val="nil"/>
            </w:tcBorders>
            <w:shd w:val="clear" w:color="auto" w:fill="auto"/>
            <w:vAlign w:val="center"/>
            <w:hideMark/>
          </w:tcPr>
          <w:p w14:paraId="3331F42F" w14:textId="77777777" w:rsidR="00C7048F" w:rsidRPr="00C7048F" w:rsidRDefault="00C7048F" w:rsidP="00C7048F">
            <w:pPr>
              <w:ind w:left="0" w:firstLine="0"/>
              <w:jc w:val="center"/>
              <w:rPr>
                <w:rFonts w:ascii="Times New Roman" w:hAnsi="Times New Roman"/>
                <w:sz w:val="18"/>
                <w:szCs w:val="18"/>
              </w:rPr>
            </w:pPr>
          </w:p>
        </w:tc>
        <w:tc>
          <w:tcPr>
            <w:tcW w:w="1654" w:type="dxa"/>
            <w:tcBorders>
              <w:top w:val="nil"/>
              <w:left w:val="nil"/>
              <w:bottom w:val="nil"/>
              <w:right w:val="nil"/>
            </w:tcBorders>
            <w:shd w:val="clear" w:color="auto" w:fill="auto"/>
            <w:vAlign w:val="center"/>
            <w:hideMark/>
          </w:tcPr>
          <w:p w14:paraId="1E717D14" w14:textId="77777777" w:rsidR="00C7048F" w:rsidRPr="00C7048F" w:rsidRDefault="00C7048F" w:rsidP="00C7048F">
            <w:pPr>
              <w:ind w:left="0" w:firstLine="0"/>
              <w:jc w:val="center"/>
              <w:rPr>
                <w:rFonts w:ascii="Times New Roman" w:hAnsi="Times New Roman"/>
                <w:sz w:val="18"/>
                <w:szCs w:val="18"/>
              </w:rPr>
            </w:pPr>
            <w:r w:rsidRPr="00C7048F">
              <w:rPr>
                <w:rFonts w:ascii="Times New Roman" w:hAnsi="Times New Roman"/>
                <w:color w:val="000000"/>
                <w:sz w:val="18"/>
                <w:szCs w:val="18"/>
                <w:lang w:val="en-NZ" w:eastAsia="en-NZ"/>
              </w:rPr>
              <w:t>15 - 35</w:t>
            </w:r>
          </w:p>
        </w:tc>
        <w:tc>
          <w:tcPr>
            <w:tcW w:w="1048" w:type="dxa"/>
            <w:tcBorders>
              <w:top w:val="nil"/>
              <w:left w:val="nil"/>
              <w:bottom w:val="nil"/>
              <w:right w:val="nil"/>
            </w:tcBorders>
            <w:shd w:val="clear" w:color="auto" w:fill="auto"/>
            <w:vAlign w:val="center"/>
            <w:hideMark/>
          </w:tcPr>
          <w:p w14:paraId="02D81F1E" w14:textId="77777777" w:rsidR="00C7048F" w:rsidRPr="00C7048F" w:rsidRDefault="00C7048F" w:rsidP="00C7048F">
            <w:pPr>
              <w:ind w:left="0" w:firstLine="0"/>
              <w:jc w:val="center"/>
              <w:rPr>
                <w:rFonts w:ascii="Times New Roman" w:hAnsi="Times New Roman"/>
                <w:sz w:val="18"/>
                <w:szCs w:val="18"/>
              </w:rPr>
            </w:pPr>
            <w:r w:rsidRPr="00C7048F">
              <w:rPr>
                <w:rFonts w:ascii="Times New Roman" w:hAnsi="Times New Roman"/>
                <w:color w:val="000000"/>
                <w:sz w:val="18"/>
                <w:szCs w:val="18"/>
                <w:lang w:val="en-NZ" w:eastAsia="en-NZ"/>
              </w:rPr>
              <w:t>–</w:t>
            </w:r>
          </w:p>
        </w:tc>
      </w:tr>
      <w:tr w:rsidR="00C7048F" w:rsidRPr="00C7048F" w14:paraId="174C1144" w14:textId="77777777" w:rsidTr="00637742">
        <w:trPr>
          <w:trHeight w:val="351"/>
        </w:trPr>
        <w:tc>
          <w:tcPr>
            <w:tcW w:w="2161" w:type="dxa"/>
            <w:tcBorders>
              <w:top w:val="nil"/>
              <w:left w:val="nil"/>
              <w:bottom w:val="nil"/>
              <w:right w:val="nil"/>
            </w:tcBorders>
            <w:shd w:val="clear" w:color="auto" w:fill="auto"/>
            <w:noWrap/>
            <w:vAlign w:val="center"/>
          </w:tcPr>
          <w:p w14:paraId="69203822" w14:textId="77777777" w:rsidR="00C7048F" w:rsidRPr="00C7048F" w:rsidRDefault="00C7048F" w:rsidP="00C7048F">
            <w:pPr>
              <w:ind w:left="0" w:firstLine="0"/>
              <w:jc w:val="left"/>
              <w:rPr>
                <w:rFonts w:ascii="Times New Roman" w:hAnsi="Times New Roman"/>
                <w:color w:val="000000" w:themeColor="text1"/>
                <w:sz w:val="18"/>
                <w:szCs w:val="18"/>
                <w:lang w:val="en-NZ" w:eastAsia="en-NZ"/>
              </w:rPr>
            </w:pPr>
            <w:r w:rsidRPr="00C7048F">
              <w:rPr>
                <w:rFonts w:ascii="Times New Roman" w:hAnsi="Times New Roman"/>
                <w:color w:val="000000" w:themeColor="text1"/>
                <w:sz w:val="18"/>
                <w:szCs w:val="18"/>
                <w:lang w:val="en-NZ" w:eastAsia="en-NZ"/>
              </w:rPr>
              <w:t>Spring 2011-2019</w:t>
            </w:r>
          </w:p>
        </w:tc>
        <w:tc>
          <w:tcPr>
            <w:tcW w:w="271" w:type="dxa"/>
            <w:tcBorders>
              <w:top w:val="nil"/>
              <w:left w:val="nil"/>
              <w:bottom w:val="nil"/>
              <w:right w:val="nil"/>
            </w:tcBorders>
            <w:shd w:val="clear" w:color="auto" w:fill="auto"/>
            <w:vAlign w:val="center"/>
          </w:tcPr>
          <w:p w14:paraId="14166671"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1280" w:type="dxa"/>
            <w:tcBorders>
              <w:top w:val="nil"/>
              <w:left w:val="nil"/>
              <w:bottom w:val="nil"/>
              <w:right w:val="nil"/>
            </w:tcBorders>
            <w:shd w:val="clear" w:color="auto" w:fill="auto"/>
            <w:vAlign w:val="center"/>
          </w:tcPr>
          <w:p w14:paraId="3A64BAB8"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22.0 (6.2)</w:t>
            </w:r>
          </w:p>
        </w:tc>
        <w:tc>
          <w:tcPr>
            <w:tcW w:w="1281" w:type="dxa"/>
            <w:tcBorders>
              <w:top w:val="nil"/>
              <w:left w:val="nil"/>
              <w:bottom w:val="nil"/>
              <w:right w:val="nil"/>
            </w:tcBorders>
            <w:shd w:val="clear" w:color="auto" w:fill="auto"/>
            <w:vAlign w:val="center"/>
          </w:tcPr>
          <w:p w14:paraId="455BEB20"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23.1 (5.6)</w:t>
            </w:r>
          </w:p>
        </w:tc>
        <w:tc>
          <w:tcPr>
            <w:tcW w:w="399" w:type="dxa"/>
            <w:tcBorders>
              <w:top w:val="nil"/>
              <w:left w:val="nil"/>
              <w:bottom w:val="nil"/>
              <w:right w:val="nil"/>
            </w:tcBorders>
            <w:shd w:val="clear" w:color="auto" w:fill="auto"/>
            <w:vAlign w:val="center"/>
          </w:tcPr>
          <w:p w14:paraId="725812FF"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1654" w:type="dxa"/>
            <w:tcBorders>
              <w:top w:val="nil"/>
              <w:left w:val="nil"/>
              <w:bottom w:val="nil"/>
              <w:right w:val="nil"/>
            </w:tcBorders>
            <w:shd w:val="clear" w:color="auto" w:fill="auto"/>
            <w:vAlign w:val="center"/>
          </w:tcPr>
          <w:p w14:paraId="37DDC1D0"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10 - 43</w:t>
            </w:r>
          </w:p>
        </w:tc>
        <w:tc>
          <w:tcPr>
            <w:tcW w:w="1048" w:type="dxa"/>
            <w:tcBorders>
              <w:top w:val="nil"/>
              <w:left w:val="nil"/>
              <w:bottom w:val="nil"/>
              <w:right w:val="nil"/>
            </w:tcBorders>
            <w:shd w:val="clear" w:color="auto" w:fill="auto"/>
            <w:vAlign w:val="center"/>
          </w:tcPr>
          <w:p w14:paraId="51612818"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9 - 39</w:t>
            </w:r>
          </w:p>
        </w:tc>
      </w:tr>
      <w:tr w:rsidR="00C7048F" w:rsidRPr="00C7048F" w14:paraId="7987D477" w14:textId="77777777" w:rsidTr="00637742">
        <w:trPr>
          <w:trHeight w:val="351"/>
        </w:trPr>
        <w:tc>
          <w:tcPr>
            <w:tcW w:w="2161" w:type="dxa"/>
            <w:tcBorders>
              <w:top w:val="nil"/>
              <w:left w:val="nil"/>
              <w:bottom w:val="single" w:sz="4" w:space="0" w:color="auto"/>
              <w:right w:val="nil"/>
            </w:tcBorders>
            <w:shd w:val="clear" w:color="auto" w:fill="auto"/>
            <w:vAlign w:val="center"/>
          </w:tcPr>
          <w:p w14:paraId="5C3F0A6F" w14:textId="77777777" w:rsidR="00C7048F" w:rsidRPr="00C7048F" w:rsidRDefault="00C7048F" w:rsidP="00C7048F">
            <w:pPr>
              <w:ind w:left="0" w:firstLine="0"/>
              <w:jc w:val="left"/>
              <w:rPr>
                <w:rFonts w:ascii="Times New Roman" w:hAnsi="Times New Roman"/>
                <w:color w:val="000000" w:themeColor="text1"/>
                <w:sz w:val="18"/>
                <w:szCs w:val="18"/>
                <w:lang w:val="en-NZ" w:eastAsia="en-NZ"/>
              </w:rPr>
            </w:pPr>
            <w:r w:rsidRPr="00C7048F">
              <w:rPr>
                <w:rFonts w:ascii="Times New Roman" w:hAnsi="Times New Roman"/>
                <w:color w:val="000000" w:themeColor="text1"/>
                <w:sz w:val="18"/>
                <w:szCs w:val="18"/>
                <w:lang w:val="en-NZ" w:eastAsia="en-NZ"/>
              </w:rPr>
              <w:t>Summer 2011-2019</w:t>
            </w:r>
          </w:p>
        </w:tc>
        <w:tc>
          <w:tcPr>
            <w:tcW w:w="271" w:type="dxa"/>
            <w:tcBorders>
              <w:top w:val="nil"/>
              <w:left w:val="nil"/>
              <w:bottom w:val="single" w:sz="4" w:space="0" w:color="auto"/>
              <w:right w:val="nil"/>
            </w:tcBorders>
            <w:shd w:val="clear" w:color="auto" w:fill="auto"/>
            <w:vAlign w:val="center"/>
          </w:tcPr>
          <w:p w14:paraId="79802F05"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1280" w:type="dxa"/>
            <w:tcBorders>
              <w:top w:val="nil"/>
              <w:left w:val="nil"/>
              <w:bottom w:val="single" w:sz="4" w:space="0" w:color="auto"/>
              <w:right w:val="nil"/>
            </w:tcBorders>
            <w:shd w:val="clear" w:color="auto" w:fill="auto"/>
            <w:vAlign w:val="center"/>
          </w:tcPr>
          <w:p w14:paraId="4598C5D5"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24.2 (5.7)</w:t>
            </w:r>
          </w:p>
        </w:tc>
        <w:tc>
          <w:tcPr>
            <w:tcW w:w="1281" w:type="dxa"/>
            <w:tcBorders>
              <w:top w:val="nil"/>
              <w:left w:val="nil"/>
              <w:bottom w:val="single" w:sz="4" w:space="0" w:color="auto"/>
              <w:right w:val="nil"/>
            </w:tcBorders>
            <w:shd w:val="clear" w:color="auto" w:fill="auto"/>
            <w:vAlign w:val="center"/>
          </w:tcPr>
          <w:p w14:paraId="10EA4F54"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26.8 (5.9)</w:t>
            </w:r>
          </w:p>
        </w:tc>
        <w:tc>
          <w:tcPr>
            <w:tcW w:w="399" w:type="dxa"/>
            <w:tcBorders>
              <w:top w:val="nil"/>
              <w:left w:val="nil"/>
              <w:bottom w:val="single" w:sz="4" w:space="0" w:color="auto"/>
              <w:right w:val="nil"/>
            </w:tcBorders>
            <w:shd w:val="clear" w:color="auto" w:fill="auto"/>
            <w:vAlign w:val="center"/>
          </w:tcPr>
          <w:p w14:paraId="07F1FFEB" w14:textId="77777777" w:rsidR="00C7048F" w:rsidRPr="00C7048F" w:rsidRDefault="00C7048F" w:rsidP="00C7048F">
            <w:pPr>
              <w:ind w:left="0" w:firstLine="0"/>
              <w:jc w:val="center"/>
              <w:rPr>
                <w:rFonts w:ascii="Times New Roman" w:hAnsi="Times New Roman"/>
                <w:sz w:val="18"/>
                <w:szCs w:val="18"/>
              </w:rPr>
            </w:pPr>
          </w:p>
        </w:tc>
        <w:tc>
          <w:tcPr>
            <w:tcW w:w="1654" w:type="dxa"/>
            <w:tcBorders>
              <w:top w:val="nil"/>
              <w:left w:val="nil"/>
              <w:bottom w:val="single" w:sz="4" w:space="0" w:color="auto"/>
              <w:right w:val="nil"/>
            </w:tcBorders>
            <w:shd w:val="clear" w:color="auto" w:fill="auto"/>
            <w:vAlign w:val="center"/>
          </w:tcPr>
          <w:p w14:paraId="69F388E6"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12 - 43</w:t>
            </w:r>
          </w:p>
        </w:tc>
        <w:tc>
          <w:tcPr>
            <w:tcW w:w="1048" w:type="dxa"/>
            <w:tcBorders>
              <w:top w:val="nil"/>
              <w:left w:val="nil"/>
              <w:bottom w:val="single" w:sz="4" w:space="0" w:color="auto"/>
              <w:right w:val="nil"/>
            </w:tcBorders>
            <w:shd w:val="clear" w:color="auto" w:fill="auto"/>
            <w:vAlign w:val="center"/>
          </w:tcPr>
          <w:p w14:paraId="3ED7D80A"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14 - 40</w:t>
            </w:r>
          </w:p>
        </w:tc>
      </w:tr>
    </w:tbl>
    <w:p w14:paraId="6AEEDB74" w14:textId="3202C592" w:rsidR="00C7048F" w:rsidRDefault="00C7048F" w:rsidP="00C7048F">
      <w:pPr>
        <w:spacing w:before="120" w:after="120"/>
        <w:ind w:left="720" w:hanging="720"/>
        <w:jc w:val="left"/>
        <w:rPr>
          <w:rFonts w:ascii="Times New Roman" w:hAnsi="Times New Roman"/>
          <w:b/>
          <w:bCs/>
        </w:rPr>
      </w:pPr>
    </w:p>
    <w:p w14:paraId="2F624091" w14:textId="77777777" w:rsidR="00C7048F" w:rsidRPr="00C7048F" w:rsidRDefault="00C7048F" w:rsidP="00C7048F">
      <w:pPr>
        <w:spacing w:before="120" w:after="120"/>
        <w:ind w:left="720" w:hanging="720"/>
        <w:jc w:val="left"/>
        <w:rPr>
          <w:rFonts w:ascii="Times New Roman" w:hAnsi="Times New Roman"/>
          <w:b/>
          <w:bCs/>
        </w:rPr>
      </w:pPr>
    </w:p>
    <w:p w14:paraId="6865E5A7" w14:textId="77777777" w:rsidR="00C7048F" w:rsidRPr="00C7048F" w:rsidRDefault="00C7048F" w:rsidP="00C7048F">
      <w:pPr>
        <w:spacing w:before="120" w:after="120"/>
        <w:ind w:left="720" w:hanging="720"/>
        <w:jc w:val="center"/>
        <w:rPr>
          <w:rFonts w:ascii="Times New Roman" w:hAnsi="Times New Roman"/>
          <w:b/>
          <w:bCs/>
          <w:sz w:val="22"/>
          <w:szCs w:val="22"/>
        </w:rPr>
      </w:pPr>
      <w:r w:rsidRPr="00C7048F">
        <w:rPr>
          <w:rFonts w:ascii="Times New Roman" w:hAnsi="Times New Roman"/>
          <w:b/>
          <w:bCs/>
          <w:noProof/>
        </w:rPr>
        <w:drawing>
          <wp:inline distT="0" distB="0" distL="0" distR="0" wp14:anchorId="26CF5BE6" wp14:editId="7C053C93">
            <wp:extent cx="4647255" cy="3400991"/>
            <wp:effectExtent l="0" t="0" r="127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506"/>
                    <a:stretch/>
                  </pic:blipFill>
                  <pic:spPr bwMode="auto">
                    <a:xfrm>
                      <a:off x="0" y="0"/>
                      <a:ext cx="4659675" cy="3410081"/>
                    </a:xfrm>
                    <a:prstGeom prst="rect">
                      <a:avLst/>
                    </a:prstGeom>
                    <a:noFill/>
                    <a:ln>
                      <a:noFill/>
                    </a:ln>
                    <a:extLst>
                      <a:ext uri="{53640926-AAD7-44D8-BBD7-CCE9431645EC}">
                        <a14:shadowObscured xmlns:a14="http://schemas.microsoft.com/office/drawing/2010/main"/>
                      </a:ext>
                    </a:extLst>
                  </pic:spPr>
                </pic:pic>
              </a:graphicData>
            </a:graphic>
          </wp:inline>
        </w:drawing>
      </w:r>
    </w:p>
    <w:p w14:paraId="282822E4" w14:textId="1BA3FD49" w:rsidR="00C7048F" w:rsidRPr="00C7048F" w:rsidRDefault="00C7048F" w:rsidP="00C7048F">
      <w:pPr>
        <w:spacing w:before="120" w:after="120"/>
        <w:ind w:left="720" w:hanging="720"/>
        <w:jc w:val="left"/>
        <w:rPr>
          <w:rFonts w:asciiTheme="minorHAnsi" w:hAnsiTheme="minorHAnsi" w:cstheme="minorHAnsi"/>
          <w:bCs/>
        </w:rPr>
      </w:pPr>
      <w:bookmarkStart w:id="64" w:name="_Toc4840595"/>
      <w:bookmarkStart w:id="65" w:name="_Toc8816057"/>
      <w:r w:rsidRPr="00C7048F">
        <w:rPr>
          <w:rFonts w:asciiTheme="minorHAnsi" w:hAnsiTheme="minorHAnsi" w:cstheme="minorHAnsi"/>
          <w:b/>
          <w:bCs/>
        </w:rPr>
        <w:t xml:space="preserve">Figure </w:t>
      </w:r>
      <w:r w:rsidRPr="00C7048F">
        <w:rPr>
          <w:rFonts w:asciiTheme="minorHAnsi" w:hAnsiTheme="minorHAnsi" w:cstheme="minorHAnsi"/>
          <w:b/>
          <w:bCs/>
        </w:rPr>
        <w:fldChar w:fldCharType="begin"/>
      </w:r>
      <w:r w:rsidRPr="00C7048F">
        <w:rPr>
          <w:rFonts w:asciiTheme="minorHAnsi" w:hAnsiTheme="minorHAnsi" w:cstheme="minorHAnsi"/>
          <w:b/>
          <w:bCs/>
        </w:rPr>
        <w:instrText xml:space="preserve"> SEQ Figure \* ARABIC </w:instrText>
      </w:r>
      <w:r w:rsidRPr="00C7048F">
        <w:rPr>
          <w:rFonts w:asciiTheme="minorHAnsi" w:hAnsiTheme="minorHAnsi" w:cstheme="minorHAnsi"/>
          <w:b/>
          <w:bCs/>
        </w:rPr>
        <w:fldChar w:fldCharType="separate"/>
      </w:r>
      <w:r w:rsidR="003753AE">
        <w:rPr>
          <w:rFonts w:asciiTheme="minorHAnsi" w:hAnsiTheme="minorHAnsi" w:cstheme="minorHAnsi"/>
          <w:b/>
          <w:bCs/>
          <w:noProof/>
        </w:rPr>
        <w:t>4</w:t>
      </w:r>
      <w:r w:rsidRPr="00C7048F">
        <w:rPr>
          <w:rFonts w:asciiTheme="minorHAnsi" w:hAnsiTheme="minorHAnsi" w:cstheme="minorHAnsi"/>
          <w:b/>
          <w:bCs/>
        </w:rPr>
        <w:fldChar w:fldCharType="end"/>
      </w:r>
      <w:r w:rsidRPr="00C7048F">
        <w:rPr>
          <w:rFonts w:asciiTheme="minorHAnsi" w:hAnsiTheme="minorHAnsi" w:cstheme="minorHAnsi"/>
          <w:b/>
          <w:bCs/>
        </w:rPr>
        <w:t xml:space="preserve"> </w:t>
      </w:r>
      <w:r w:rsidRPr="00C7048F">
        <w:rPr>
          <w:rFonts w:asciiTheme="minorHAnsi" w:hAnsiTheme="minorHAnsi" w:cstheme="minorHAnsi"/>
          <w:bCs/>
        </w:rPr>
        <w:t xml:space="preserve">Length-frequency distribution of </w:t>
      </w:r>
      <w:proofErr w:type="spellStart"/>
      <w:r w:rsidRPr="00C7048F">
        <w:rPr>
          <w:rFonts w:asciiTheme="minorHAnsi" w:hAnsiTheme="minorHAnsi" w:cstheme="minorHAnsi"/>
          <w:bCs/>
        </w:rPr>
        <w:t>kōura</w:t>
      </w:r>
      <w:proofErr w:type="spellEnd"/>
      <w:r w:rsidRPr="00C7048F">
        <w:rPr>
          <w:rFonts w:asciiTheme="minorHAnsi" w:hAnsiTheme="minorHAnsi" w:cstheme="minorHAnsi"/>
          <w:bCs/>
        </w:rPr>
        <w:t xml:space="preserve"> subsamples (</w:t>
      </w:r>
      <w:r w:rsidRPr="00C7048F">
        <w:rPr>
          <w:rFonts w:asciiTheme="minorHAnsi" w:hAnsiTheme="minorHAnsi" w:cstheme="minorHAnsi"/>
          <w:bCs/>
          <w:i/>
        </w:rPr>
        <w:t>N</w:t>
      </w:r>
      <w:r w:rsidRPr="00C7048F">
        <w:rPr>
          <w:rFonts w:asciiTheme="minorHAnsi" w:hAnsiTheme="minorHAnsi" w:cstheme="minorHAnsi"/>
          <w:bCs/>
        </w:rPr>
        <w:t xml:space="preserve">= 318) collected from two tau </w:t>
      </w:r>
      <w:proofErr w:type="spellStart"/>
      <w:r w:rsidRPr="00C7048F">
        <w:rPr>
          <w:rFonts w:asciiTheme="minorHAnsi" w:hAnsiTheme="minorHAnsi" w:cstheme="minorHAnsi"/>
          <w:bCs/>
        </w:rPr>
        <w:t>kōura</w:t>
      </w:r>
      <w:proofErr w:type="spellEnd"/>
      <w:r w:rsidRPr="00C7048F">
        <w:rPr>
          <w:rFonts w:asciiTheme="minorHAnsi" w:hAnsiTheme="minorHAnsi" w:cstheme="minorHAnsi"/>
          <w:bCs/>
        </w:rPr>
        <w:t xml:space="preserve"> each composed of 10 </w:t>
      </w:r>
      <w:proofErr w:type="spellStart"/>
      <w:r w:rsidRPr="00C7048F">
        <w:rPr>
          <w:rFonts w:asciiTheme="minorHAnsi" w:hAnsiTheme="minorHAnsi" w:cstheme="minorHAnsi"/>
          <w:bCs/>
        </w:rPr>
        <w:t>whakaweku</w:t>
      </w:r>
      <w:proofErr w:type="spellEnd"/>
      <w:r w:rsidRPr="00C7048F">
        <w:rPr>
          <w:rFonts w:asciiTheme="minorHAnsi" w:hAnsiTheme="minorHAnsi" w:cstheme="minorHAnsi"/>
          <w:bCs/>
        </w:rPr>
        <w:t xml:space="preserve"> retrieved from Lake </w:t>
      </w:r>
      <w:proofErr w:type="spellStart"/>
      <w:r w:rsidRPr="00C7048F">
        <w:rPr>
          <w:rFonts w:asciiTheme="minorHAnsi" w:hAnsiTheme="minorHAnsi" w:cstheme="minorHAnsi"/>
          <w:bCs/>
        </w:rPr>
        <w:t>Rotoehu</w:t>
      </w:r>
      <w:proofErr w:type="spellEnd"/>
      <w:r w:rsidRPr="00C7048F">
        <w:rPr>
          <w:rFonts w:asciiTheme="minorHAnsi" w:hAnsiTheme="minorHAnsi" w:cstheme="minorHAnsi"/>
          <w:bCs/>
        </w:rPr>
        <w:t xml:space="preserve"> on 24 October 2019 and 2 March 2019.</w:t>
      </w:r>
      <w:bookmarkEnd w:id="64"/>
      <w:bookmarkEnd w:id="65"/>
      <w:r w:rsidRPr="00C7048F">
        <w:rPr>
          <w:rFonts w:asciiTheme="minorHAnsi" w:hAnsiTheme="minorHAnsi" w:cstheme="minorHAnsi"/>
          <w:bCs/>
        </w:rPr>
        <w:t xml:space="preserve"> </w:t>
      </w:r>
    </w:p>
    <w:p w14:paraId="2D8A2BD1" w14:textId="77777777" w:rsidR="00C7048F" w:rsidRDefault="00C7048F" w:rsidP="00F15011">
      <w:pPr>
        <w:pStyle w:val="Normalbodytext"/>
        <w:spacing w:after="120" w:line="360" w:lineRule="auto"/>
        <w:ind w:left="0" w:firstLine="0"/>
        <w:jc w:val="left"/>
        <w:rPr>
          <w:rFonts w:asciiTheme="minorHAnsi" w:hAnsiTheme="minorHAnsi" w:cstheme="minorHAnsi"/>
          <w:szCs w:val="22"/>
        </w:rPr>
      </w:pPr>
    </w:p>
    <w:p w14:paraId="4F50D97E" w14:textId="6DB93E17" w:rsidR="00C7048F" w:rsidRPr="00BF0947" w:rsidRDefault="00C7048F" w:rsidP="00AB04F4">
      <w:pPr>
        <w:pStyle w:val="Heading3"/>
      </w:pPr>
      <w:bookmarkStart w:id="66" w:name="_Toc8816102"/>
      <w:r w:rsidRPr="00BF0947">
        <w:lastRenderedPageBreak/>
        <w:t xml:space="preserve">Percentage </w:t>
      </w:r>
      <w:r w:rsidRPr="00BF0947">
        <w:softHyphen/>
        <w:t>females, breeding size with eggs and soft shells</w:t>
      </w:r>
      <w:bookmarkEnd w:id="66"/>
    </w:p>
    <w:p w14:paraId="6EE450B4" w14:textId="14C106FF" w:rsidR="00C7048F" w:rsidRDefault="00C7048F" w:rsidP="00C7048F">
      <w:pPr>
        <w:spacing w:line="360" w:lineRule="auto"/>
        <w:ind w:left="0" w:firstLine="0"/>
        <w:jc w:val="left"/>
        <w:rPr>
          <w:rFonts w:asciiTheme="minorHAnsi" w:hAnsiTheme="minorHAnsi" w:cstheme="minorHAnsi"/>
          <w:sz w:val="22"/>
          <w:szCs w:val="22"/>
          <w:lang w:eastAsia="x-none"/>
        </w:rPr>
      </w:pPr>
      <w:r w:rsidRPr="00C7048F">
        <w:rPr>
          <w:rFonts w:asciiTheme="minorHAnsi" w:hAnsiTheme="minorHAnsi" w:cstheme="minorHAnsi"/>
          <w:sz w:val="22"/>
          <w:szCs w:val="22"/>
          <w:lang w:eastAsia="x-none"/>
        </w:rPr>
        <w:t>Female to male ratios ranged from 39.6% in October (</w:t>
      </w:r>
      <w:proofErr w:type="spellStart"/>
      <w:r w:rsidRPr="00C7048F">
        <w:rPr>
          <w:rFonts w:asciiTheme="minorHAnsi" w:hAnsiTheme="minorHAnsi" w:cstheme="minorHAnsi"/>
          <w:sz w:val="22"/>
          <w:szCs w:val="22"/>
          <w:lang w:eastAsia="x-none"/>
        </w:rPr>
        <w:t>Rotoehu</w:t>
      </w:r>
      <w:proofErr w:type="spellEnd"/>
      <w:r w:rsidRPr="00C7048F">
        <w:rPr>
          <w:rFonts w:asciiTheme="minorHAnsi" w:hAnsiTheme="minorHAnsi" w:cstheme="minorHAnsi"/>
          <w:sz w:val="22"/>
          <w:szCs w:val="22"/>
          <w:lang w:eastAsia="x-none"/>
        </w:rPr>
        <w:t xml:space="preserve"> West) to 60.0% in March (</w:t>
      </w:r>
      <w:proofErr w:type="spellStart"/>
      <w:r w:rsidRPr="00C7048F">
        <w:rPr>
          <w:rFonts w:asciiTheme="minorHAnsi" w:hAnsiTheme="minorHAnsi" w:cstheme="minorHAnsi"/>
          <w:sz w:val="22"/>
          <w:szCs w:val="22"/>
          <w:lang w:eastAsia="x-none"/>
        </w:rPr>
        <w:t>Rotoehu</w:t>
      </w:r>
      <w:proofErr w:type="spellEnd"/>
      <w:r w:rsidRPr="00C7048F">
        <w:rPr>
          <w:rFonts w:asciiTheme="minorHAnsi" w:hAnsiTheme="minorHAnsi" w:cstheme="minorHAnsi"/>
          <w:sz w:val="22"/>
          <w:szCs w:val="22"/>
          <w:lang w:eastAsia="x-none"/>
        </w:rPr>
        <w:t xml:space="preserve"> East) (Table 3). Females with eggs were collected in October at both sites where 17.5% (</w:t>
      </w:r>
      <w:proofErr w:type="spellStart"/>
      <w:r w:rsidRPr="00C7048F">
        <w:rPr>
          <w:rFonts w:asciiTheme="minorHAnsi" w:hAnsiTheme="minorHAnsi" w:cstheme="minorHAnsi"/>
          <w:sz w:val="22"/>
          <w:szCs w:val="22"/>
          <w:lang w:eastAsia="x-none"/>
        </w:rPr>
        <w:t>Rotoehu</w:t>
      </w:r>
      <w:proofErr w:type="spellEnd"/>
      <w:r w:rsidRPr="00C7048F">
        <w:rPr>
          <w:rFonts w:asciiTheme="minorHAnsi" w:hAnsiTheme="minorHAnsi" w:cstheme="minorHAnsi"/>
          <w:sz w:val="22"/>
          <w:szCs w:val="22"/>
          <w:lang w:eastAsia="x-none"/>
        </w:rPr>
        <w:t xml:space="preserve"> East) and 13.6% (</w:t>
      </w:r>
      <w:proofErr w:type="spellStart"/>
      <w:r w:rsidRPr="00C7048F">
        <w:rPr>
          <w:rFonts w:asciiTheme="minorHAnsi" w:hAnsiTheme="minorHAnsi" w:cstheme="minorHAnsi"/>
          <w:sz w:val="22"/>
          <w:szCs w:val="22"/>
          <w:lang w:eastAsia="x-none"/>
        </w:rPr>
        <w:t>Rotoehu</w:t>
      </w:r>
      <w:proofErr w:type="spellEnd"/>
      <w:r w:rsidRPr="00C7048F">
        <w:rPr>
          <w:rFonts w:asciiTheme="minorHAnsi" w:hAnsiTheme="minorHAnsi" w:cstheme="minorHAnsi"/>
          <w:sz w:val="22"/>
          <w:szCs w:val="22"/>
          <w:lang w:eastAsia="x-none"/>
        </w:rPr>
        <w:t xml:space="preserve"> West) of female </w:t>
      </w:r>
      <w:proofErr w:type="spellStart"/>
      <w:r w:rsidRPr="00C7048F">
        <w:rPr>
          <w:rFonts w:asciiTheme="minorHAnsi" w:hAnsiTheme="minorHAnsi" w:cstheme="minorHAnsi"/>
          <w:sz w:val="22"/>
          <w:szCs w:val="22"/>
          <w:lang w:eastAsia="x-none"/>
        </w:rPr>
        <w:t>kōura</w:t>
      </w:r>
      <w:proofErr w:type="spellEnd"/>
      <w:r w:rsidRPr="00C7048F">
        <w:rPr>
          <w:rFonts w:asciiTheme="minorHAnsi" w:hAnsiTheme="minorHAnsi" w:cstheme="minorHAnsi"/>
          <w:sz w:val="22"/>
          <w:szCs w:val="22"/>
          <w:lang w:eastAsia="x-none"/>
        </w:rPr>
        <w:t xml:space="preserve"> of breeding size had eggs or hatchlings (Table 3). Females with eggs ranged from 22 to 33 mm OCL, similar to previous years. </w:t>
      </w:r>
      <w:proofErr w:type="spellStart"/>
      <w:r w:rsidRPr="00C7048F">
        <w:rPr>
          <w:rFonts w:asciiTheme="minorHAnsi" w:hAnsiTheme="minorHAnsi" w:cstheme="minorHAnsi"/>
          <w:sz w:val="22"/>
          <w:szCs w:val="22"/>
          <w:lang w:eastAsia="x-none"/>
        </w:rPr>
        <w:t>Kōura</w:t>
      </w:r>
      <w:proofErr w:type="spellEnd"/>
      <w:r w:rsidRPr="00C7048F">
        <w:rPr>
          <w:rFonts w:asciiTheme="minorHAnsi" w:hAnsiTheme="minorHAnsi" w:cstheme="minorHAnsi"/>
          <w:sz w:val="22"/>
          <w:szCs w:val="22"/>
          <w:lang w:eastAsia="x-none"/>
        </w:rPr>
        <w:t xml:space="preserve"> with soft shells were present at both sites ranging from 6.2 to 11.6%, consistent with the long-term average (Table 3). </w:t>
      </w:r>
    </w:p>
    <w:p w14:paraId="4C3623E0" w14:textId="77777777" w:rsidR="00C7048F" w:rsidRPr="00C7048F" w:rsidRDefault="00C7048F" w:rsidP="00C7048F">
      <w:pPr>
        <w:spacing w:line="360" w:lineRule="auto"/>
        <w:ind w:left="0" w:firstLine="0"/>
        <w:jc w:val="left"/>
        <w:rPr>
          <w:rFonts w:asciiTheme="minorHAnsi" w:hAnsiTheme="minorHAnsi" w:cstheme="minorHAnsi"/>
          <w:sz w:val="22"/>
          <w:szCs w:val="22"/>
          <w:lang w:eastAsia="x-none"/>
        </w:rPr>
      </w:pPr>
    </w:p>
    <w:p w14:paraId="47F908D8" w14:textId="2C8D05A7" w:rsidR="00C7048F" w:rsidRPr="00C7048F" w:rsidRDefault="00C7048F" w:rsidP="00C7048F">
      <w:pPr>
        <w:spacing w:before="120" w:after="240"/>
        <w:ind w:left="720" w:hanging="720"/>
        <w:rPr>
          <w:rFonts w:asciiTheme="minorHAnsi" w:hAnsiTheme="minorHAnsi" w:cstheme="minorHAnsi"/>
          <w:b/>
          <w:bCs/>
        </w:rPr>
      </w:pPr>
      <w:bookmarkStart w:id="67" w:name="_Ref399250940"/>
      <w:bookmarkStart w:id="68" w:name="_Toc4767166"/>
      <w:bookmarkStart w:id="69" w:name="_Toc4840418"/>
      <w:bookmarkStart w:id="70" w:name="_Toc8816063"/>
      <w:r w:rsidRPr="00C7048F">
        <w:rPr>
          <w:rFonts w:asciiTheme="minorHAnsi" w:hAnsiTheme="minorHAnsi" w:cstheme="minorHAnsi"/>
          <w:b/>
          <w:bCs/>
        </w:rPr>
        <w:t xml:space="preserve">Table </w:t>
      </w:r>
      <w:r w:rsidRPr="00C7048F">
        <w:rPr>
          <w:rFonts w:asciiTheme="minorHAnsi" w:hAnsiTheme="minorHAnsi" w:cstheme="minorHAnsi"/>
          <w:b/>
          <w:bCs/>
        </w:rPr>
        <w:fldChar w:fldCharType="begin"/>
      </w:r>
      <w:r w:rsidRPr="00C7048F">
        <w:rPr>
          <w:rFonts w:asciiTheme="minorHAnsi" w:hAnsiTheme="minorHAnsi" w:cstheme="minorHAnsi"/>
          <w:b/>
          <w:bCs/>
        </w:rPr>
        <w:instrText xml:space="preserve"> SEQ Table \* ARABIC </w:instrText>
      </w:r>
      <w:r w:rsidRPr="00C7048F">
        <w:rPr>
          <w:rFonts w:asciiTheme="minorHAnsi" w:hAnsiTheme="minorHAnsi" w:cstheme="minorHAnsi"/>
          <w:b/>
          <w:bCs/>
        </w:rPr>
        <w:fldChar w:fldCharType="separate"/>
      </w:r>
      <w:r w:rsidR="003753AE">
        <w:rPr>
          <w:rFonts w:asciiTheme="minorHAnsi" w:hAnsiTheme="minorHAnsi" w:cstheme="minorHAnsi"/>
          <w:b/>
          <w:bCs/>
          <w:noProof/>
        </w:rPr>
        <w:t>3</w:t>
      </w:r>
      <w:r w:rsidRPr="00C7048F">
        <w:rPr>
          <w:rFonts w:asciiTheme="minorHAnsi" w:hAnsiTheme="minorHAnsi" w:cstheme="minorHAnsi"/>
          <w:b/>
          <w:bCs/>
        </w:rPr>
        <w:fldChar w:fldCharType="end"/>
      </w:r>
      <w:bookmarkEnd w:id="67"/>
      <w:r w:rsidRPr="00C7048F">
        <w:rPr>
          <w:rFonts w:asciiTheme="minorHAnsi" w:hAnsiTheme="minorHAnsi" w:cstheme="minorHAnsi"/>
          <w:b/>
          <w:bCs/>
        </w:rPr>
        <w:t xml:space="preserve"> </w:t>
      </w:r>
      <w:r w:rsidRPr="00C7048F">
        <w:rPr>
          <w:rFonts w:asciiTheme="minorHAnsi" w:hAnsiTheme="minorHAnsi" w:cstheme="minorHAnsi"/>
          <w:bCs/>
        </w:rPr>
        <w:t xml:space="preserve">Number of </w:t>
      </w:r>
      <w:proofErr w:type="spellStart"/>
      <w:r w:rsidRPr="00C7048F">
        <w:rPr>
          <w:rFonts w:asciiTheme="minorHAnsi" w:hAnsiTheme="minorHAnsi" w:cstheme="minorHAnsi"/>
          <w:bCs/>
        </w:rPr>
        <w:t>kōura</w:t>
      </w:r>
      <w:proofErr w:type="spellEnd"/>
      <w:r w:rsidRPr="00C7048F">
        <w:rPr>
          <w:rFonts w:asciiTheme="minorHAnsi" w:hAnsiTheme="minorHAnsi" w:cstheme="minorHAnsi"/>
          <w:bCs/>
        </w:rPr>
        <w:t xml:space="preserve"> sampled, mean percentage of females, mean percentage of breeding size females with eggs or hatchlings (defined as &gt; 17 mm OCL) and mean percentage of </w:t>
      </w:r>
      <w:proofErr w:type="spellStart"/>
      <w:r w:rsidRPr="00C7048F">
        <w:rPr>
          <w:rFonts w:asciiTheme="minorHAnsi" w:hAnsiTheme="minorHAnsi" w:cstheme="minorHAnsi"/>
          <w:bCs/>
        </w:rPr>
        <w:t>kōura</w:t>
      </w:r>
      <w:proofErr w:type="spellEnd"/>
      <w:r w:rsidRPr="00C7048F">
        <w:rPr>
          <w:rFonts w:asciiTheme="minorHAnsi" w:hAnsiTheme="minorHAnsi" w:cstheme="minorHAnsi"/>
          <w:bCs/>
        </w:rPr>
        <w:t xml:space="preserve"> with soft shells. Subsamples taken from two tau </w:t>
      </w:r>
      <w:proofErr w:type="spellStart"/>
      <w:r w:rsidRPr="00C7048F">
        <w:rPr>
          <w:rFonts w:asciiTheme="minorHAnsi" w:hAnsiTheme="minorHAnsi" w:cstheme="minorHAnsi"/>
          <w:bCs/>
        </w:rPr>
        <w:t>kōura</w:t>
      </w:r>
      <w:proofErr w:type="spellEnd"/>
      <w:r w:rsidRPr="00C7048F">
        <w:rPr>
          <w:rFonts w:asciiTheme="minorHAnsi" w:hAnsiTheme="minorHAnsi" w:cstheme="minorHAnsi"/>
          <w:bCs/>
        </w:rPr>
        <w:t xml:space="preserve"> (comprised of 10 fern bundles each) set in Lake </w:t>
      </w:r>
      <w:proofErr w:type="spellStart"/>
      <w:r w:rsidRPr="00C7048F">
        <w:rPr>
          <w:rFonts w:asciiTheme="minorHAnsi" w:hAnsiTheme="minorHAnsi" w:cstheme="minorHAnsi"/>
          <w:bCs/>
        </w:rPr>
        <w:t>Rotoehu</w:t>
      </w:r>
      <w:proofErr w:type="spellEnd"/>
      <w:r w:rsidRPr="00C7048F">
        <w:rPr>
          <w:rFonts w:asciiTheme="minorHAnsi" w:hAnsiTheme="minorHAnsi" w:cstheme="minorHAnsi"/>
          <w:bCs/>
        </w:rPr>
        <w:t xml:space="preserve">, </w:t>
      </w:r>
      <w:bookmarkStart w:id="71" w:name="_Hlk513018965"/>
      <w:r w:rsidRPr="00C7048F">
        <w:rPr>
          <w:rFonts w:asciiTheme="minorHAnsi" w:hAnsiTheme="minorHAnsi" w:cstheme="minorHAnsi"/>
          <w:bCs/>
        </w:rPr>
        <w:t>24 October 2018 and 3 March 2019 and for the spring (</w:t>
      </w:r>
      <w:r w:rsidRPr="00C7048F">
        <w:rPr>
          <w:rFonts w:asciiTheme="minorHAnsi" w:hAnsiTheme="minorHAnsi" w:cstheme="minorHAnsi"/>
          <w:bCs/>
          <w:i/>
        </w:rPr>
        <w:t>N</w:t>
      </w:r>
      <w:r w:rsidRPr="00C7048F">
        <w:rPr>
          <w:rFonts w:asciiTheme="minorHAnsi" w:hAnsiTheme="minorHAnsi" w:cstheme="minorHAnsi"/>
          <w:bCs/>
        </w:rPr>
        <w:t>=8 samplings) and summer periods from 2011–2019 (</w:t>
      </w:r>
      <w:r w:rsidRPr="00C7048F">
        <w:rPr>
          <w:rFonts w:asciiTheme="minorHAnsi" w:hAnsiTheme="minorHAnsi" w:cstheme="minorHAnsi"/>
          <w:bCs/>
          <w:i/>
        </w:rPr>
        <w:t>N</w:t>
      </w:r>
      <w:r w:rsidRPr="00C7048F">
        <w:rPr>
          <w:rFonts w:asciiTheme="minorHAnsi" w:hAnsiTheme="minorHAnsi" w:cstheme="minorHAnsi"/>
          <w:bCs/>
        </w:rPr>
        <w:t>=7 samplings). SD in brackets. # = mean of means.</w:t>
      </w:r>
      <w:bookmarkEnd w:id="68"/>
      <w:bookmarkEnd w:id="69"/>
      <w:bookmarkEnd w:id="70"/>
    </w:p>
    <w:tbl>
      <w:tblPr>
        <w:tblW w:w="9301" w:type="dxa"/>
        <w:tblInd w:w="-567" w:type="dxa"/>
        <w:tblLook w:val="04A0" w:firstRow="1" w:lastRow="0" w:firstColumn="1" w:lastColumn="0" w:noHBand="0" w:noVBand="1"/>
      </w:tblPr>
      <w:tblGrid>
        <w:gridCol w:w="1985"/>
        <w:gridCol w:w="280"/>
        <w:gridCol w:w="658"/>
        <w:gridCol w:w="900"/>
        <w:gridCol w:w="280"/>
        <w:gridCol w:w="662"/>
        <w:gridCol w:w="898"/>
        <w:gridCol w:w="280"/>
        <w:gridCol w:w="533"/>
        <w:gridCol w:w="898"/>
        <w:gridCol w:w="280"/>
        <w:gridCol w:w="811"/>
        <w:gridCol w:w="836"/>
      </w:tblGrid>
      <w:tr w:rsidR="00C7048F" w:rsidRPr="00C7048F" w14:paraId="3BFDD498" w14:textId="77777777" w:rsidTr="00637742">
        <w:trPr>
          <w:trHeight w:val="479"/>
        </w:trPr>
        <w:tc>
          <w:tcPr>
            <w:tcW w:w="1985" w:type="dxa"/>
            <w:tcBorders>
              <w:top w:val="single" w:sz="4" w:space="0" w:color="auto"/>
              <w:left w:val="nil"/>
              <w:bottom w:val="nil"/>
              <w:right w:val="nil"/>
            </w:tcBorders>
            <w:shd w:val="clear" w:color="auto" w:fill="auto"/>
            <w:vAlign w:val="center"/>
            <w:hideMark/>
          </w:tcPr>
          <w:p w14:paraId="37D51F42"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Date</w:t>
            </w:r>
          </w:p>
        </w:tc>
        <w:tc>
          <w:tcPr>
            <w:tcW w:w="280" w:type="dxa"/>
            <w:tcBorders>
              <w:top w:val="single" w:sz="4" w:space="0" w:color="auto"/>
              <w:left w:val="nil"/>
              <w:bottom w:val="nil"/>
              <w:right w:val="nil"/>
            </w:tcBorders>
            <w:shd w:val="clear" w:color="auto" w:fill="auto"/>
            <w:vAlign w:val="center"/>
            <w:hideMark/>
          </w:tcPr>
          <w:p w14:paraId="061D0A2F"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 </w:t>
            </w:r>
          </w:p>
        </w:tc>
        <w:tc>
          <w:tcPr>
            <w:tcW w:w="1558" w:type="dxa"/>
            <w:gridSpan w:val="2"/>
            <w:tcBorders>
              <w:top w:val="single" w:sz="4" w:space="0" w:color="auto"/>
              <w:left w:val="nil"/>
              <w:bottom w:val="single" w:sz="4" w:space="0" w:color="auto"/>
              <w:right w:val="nil"/>
            </w:tcBorders>
            <w:shd w:val="clear" w:color="auto" w:fill="auto"/>
            <w:vAlign w:val="center"/>
            <w:hideMark/>
          </w:tcPr>
          <w:p w14:paraId="231C736F"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 xml:space="preserve">Number of </w:t>
            </w:r>
            <w:proofErr w:type="spellStart"/>
            <w:r w:rsidRPr="00C7048F">
              <w:rPr>
                <w:rFonts w:ascii="Times New Roman" w:hAnsi="Times New Roman"/>
                <w:color w:val="000000"/>
                <w:sz w:val="18"/>
                <w:szCs w:val="18"/>
                <w:lang w:val="en-NZ" w:eastAsia="en-NZ"/>
              </w:rPr>
              <w:t>kōura</w:t>
            </w:r>
            <w:proofErr w:type="spellEnd"/>
            <w:r w:rsidRPr="00C7048F">
              <w:rPr>
                <w:rFonts w:ascii="Times New Roman" w:hAnsi="Times New Roman"/>
                <w:color w:val="000000"/>
                <w:sz w:val="18"/>
                <w:szCs w:val="18"/>
                <w:lang w:val="en-NZ" w:eastAsia="en-NZ"/>
              </w:rPr>
              <w:t xml:space="preserve"> sampled</w:t>
            </w:r>
          </w:p>
        </w:tc>
        <w:tc>
          <w:tcPr>
            <w:tcW w:w="280" w:type="dxa"/>
            <w:tcBorders>
              <w:top w:val="single" w:sz="4" w:space="0" w:color="auto"/>
              <w:left w:val="nil"/>
              <w:bottom w:val="nil"/>
              <w:right w:val="nil"/>
            </w:tcBorders>
            <w:shd w:val="clear" w:color="auto" w:fill="auto"/>
            <w:vAlign w:val="center"/>
            <w:hideMark/>
          </w:tcPr>
          <w:p w14:paraId="1585324F"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 </w:t>
            </w:r>
          </w:p>
        </w:tc>
        <w:tc>
          <w:tcPr>
            <w:tcW w:w="1560" w:type="dxa"/>
            <w:gridSpan w:val="2"/>
            <w:tcBorders>
              <w:top w:val="single" w:sz="4" w:space="0" w:color="auto"/>
              <w:left w:val="nil"/>
              <w:bottom w:val="single" w:sz="4" w:space="0" w:color="auto"/>
              <w:right w:val="nil"/>
            </w:tcBorders>
            <w:shd w:val="clear" w:color="auto" w:fill="auto"/>
            <w:vAlign w:val="center"/>
            <w:hideMark/>
          </w:tcPr>
          <w:p w14:paraId="31E7B107"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 Female</w:t>
            </w:r>
          </w:p>
        </w:tc>
        <w:tc>
          <w:tcPr>
            <w:tcW w:w="280" w:type="dxa"/>
            <w:tcBorders>
              <w:top w:val="single" w:sz="4" w:space="0" w:color="auto"/>
              <w:left w:val="nil"/>
              <w:bottom w:val="nil"/>
              <w:right w:val="nil"/>
            </w:tcBorders>
            <w:shd w:val="clear" w:color="auto" w:fill="auto"/>
            <w:vAlign w:val="center"/>
            <w:hideMark/>
          </w:tcPr>
          <w:p w14:paraId="207F3974"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 </w:t>
            </w:r>
          </w:p>
        </w:tc>
        <w:tc>
          <w:tcPr>
            <w:tcW w:w="1431" w:type="dxa"/>
            <w:gridSpan w:val="2"/>
            <w:tcBorders>
              <w:top w:val="single" w:sz="4" w:space="0" w:color="auto"/>
              <w:left w:val="nil"/>
              <w:bottom w:val="single" w:sz="4" w:space="0" w:color="auto"/>
              <w:right w:val="nil"/>
            </w:tcBorders>
            <w:shd w:val="clear" w:color="auto" w:fill="auto"/>
            <w:vAlign w:val="center"/>
            <w:hideMark/>
          </w:tcPr>
          <w:p w14:paraId="4BCBDDCC"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 Breeding size females with eggs#</w:t>
            </w:r>
          </w:p>
        </w:tc>
        <w:tc>
          <w:tcPr>
            <w:tcW w:w="280" w:type="dxa"/>
            <w:tcBorders>
              <w:top w:val="single" w:sz="4" w:space="0" w:color="auto"/>
              <w:left w:val="nil"/>
              <w:bottom w:val="nil"/>
              <w:right w:val="nil"/>
            </w:tcBorders>
            <w:shd w:val="clear" w:color="auto" w:fill="auto"/>
            <w:vAlign w:val="center"/>
            <w:hideMark/>
          </w:tcPr>
          <w:p w14:paraId="6708BFF6"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 </w:t>
            </w:r>
          </w:p>
        </w:tc>
        <w:tc>
          <w:tcPr>
            <w:tcW w:w="1647" w:type="dxa"/>
            <w:gridSpan w:val="2"/>
            <w:tcBorders>
              <w:top w:val="single" w:sz="4" w:space="0" w:color="auto"/>
              <w:left w:val="nil"/>
              <w:bottom w:val="single" w:sz="4" w:space="0" w:color="auto"/>
              <w:right w:val="nil"/>
            </w:tcBorders>
            <w:shd w:val="clear" w:color="auto" w:fill="auto"/>
            <w:vAlign w:val="center"/>
            <w:hideMark/>
          </w:tcPr>
          <w:p w14:paraId="55B92CF0"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 Soft shells#</w:t>
            </w:r>
          </w:p>
        </w:tc>
      </w:tr>
      <w:tr w:rsidR="00C7048F" w:rsidRPr="00C7048F" w14:paraId="09025AC8" w14:textId="77777777" w:rsidTr="00637742">
        <w:trPr>
          <w:trHeight w:val="392"/>
        </w:trPr>
        <w:tc>
          <w:tcPr>
            <w:tcW w:w="1985" w:type="dxa"/>
            <w:tcBorders>
              <w:top w:val="nil"/>
              <w:left w:val="nil"/>
              <w:bottom w:val="single" w:sz="4" w:space="0" w:color="auto"/>
              <w:right w:val="nil"/>
            </w:tcBorders>
            <w:shd w:val="clear" w:color="auto" w:fill="auto"/>
            <w:noWrap/>
            <w:vAlign w:val="bottom"/>
            <w:hideMark/>
          </w:tcPr>
          <w:p w14:paraId="13D1AA28" w14:textId="77777777" w:rsidR="00C7048F" w:rsidRPr="00C7048F" w:rsidRDefault="00C7048F" w:rsidP="00C7048F">
            <w:pPr>
              <w:ind w:left="0" w:firstLine="0"/>
              <w:jc w:val="left"/>
              <w:rPr>
                <w:rFonts w:cs="Calibri"/>
                <w:color w:val="000000"/>
                <w:sz w:val="18"/>
                <w:szCs w:val="18"/>
                <w:lang w:val="en-NZ" w:eastAsia="en-NZ"/>
              </w:rPr>
            </w:pPr>
            <w:r w:rsidRPr="00C7048F">
              <w:rPr>
                <w:rFonts w:cs="Calibri"/>
                <w:color w:val="000000"/>
                <w:sz w:val="18"/>
                <w:szCs w:val="18"/>
                <w:lang w:val="en-NZ" w:eastAsia="en-NZ"/>
              </w:rPr>
              <w:t> </w:t>
            </w:r>
          </w:p>
        </w:tc>
        <w:tc>
          <w:tcPr>
            <w:tcW w:w="280" w:type="dxa"/>
            <w:tcBorders>
              <w:top w:val="nil"/>
              <w:left w:val="nil"/>
              <w:bottom w:val="nil"/>
              <w:right w:val="nil"/>
            </w:tcBorders>
            <w:shd w:val="clear" w:color="auto" w:fill="auto"/>
            <w:noWrap/>
            <w:vAlign w:val="bottom"/>
            <w:hideMark/>
          </w:tcPr>
          <w:p w14:paraId="6D797953" w14:textId="77777777" w:rsidR="00C7048F" w:rsidRPr="00C7048F" w:rsidRDefault="00C7048F" w:rsidP="00C7048F">
            <w:pPr>
              <w:ind w:left="0" w:firstLine="0"/>
              <w:jc w:val="left"/>
              <w:rPr>
                <w:rFonts w:cs="Calibri"/>
                <w:color w:val="000000"/>
                <w:sz w:val="18"/>
                <w:szCs w:val="18"/>
                <w:lang w:val="en-NZ" w:eastAsia="en-NZ"/>
              </w:rPr>
            </w:pPr>
          </w:p>
        </w:tc>
        <w:tc>
          <w:tcPr>
            <w:tcW w:w="658" w:type="dxa"/>
            <w:tcBorders>
              <w:top w:val="nil"/>
              <w:left w:val="nil"/>
              <w:bottom w:val="single" w:sz="4" w:space="0" w:color="auto"/>
              <w:right w:val="nil"/>
            </w:tcBorders>
            <w:shd w:val="clear" w:color="auto" w:fill="auto"/>
            <w:noWrap/>
            <w:vAlign w:val="bottom"/>
            <w:hideMark/>
          </w:tcPr>
          <w:p w14:paraId="68305937"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East</w:t>
            </w:r>
          </w:p>
        </w:tc>
        <w:tc>
          <w:tcPr>
            <w:tcW w:w="900" w:type="dxa"/>
            <w:tcBorders>
              <w:top w:val="nil"/>
              <w:left w:val="nil"/>
              <w:bottom w:val="single" w:sz="4" w:space="0" w:color="auto"/>
              <w:right w:val="nil"/>
            </w:tcBorders>
            <w:shd w:val="clear" w:color="auto" w:fill="auto"/>
            <w:noWrap/>
            <w:vAlign w:val="bottom"/>
            <w:hideMark/>
          </w:tcPr>
          <w:p w14:paraId="21DB7AC2"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West</w:t>
            </w:r>
          </w:p>
        </w:tc>
        <w:tc>
          <w:tcPr>
            <w:tcW w:w="280" w:type="dxa"/>
            <w:tcBorders>
              <w:top w:val="nil"/>
              <w:left w:val="nil"/>
              <w:bottom w:val="nil"/>
              <w:right w:val="nil"/>
            </w:tcBorders>
            <w:shd w:val="clear" w:color="auto" w:fill="auto"/>
            <w:noWrap/>
            <w:vAlign w:val="bottom"/>
            <w:hideMark/>
          </w:tcPr>
          <w:p w14:paraId="7C012DE7"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662" w:type="dxa"/>
            <w:tcBorders>
              <w:top w:val="nil"/>
              <w:left w:val="nil"/>
              <w:bottom w:val="single" w:sz="4" w:space="0" w:color="auto"/>
              <w:right w:val="nil"/>
            </w:tcBorders>
            <w:shd w:val="clear" w:color="auto" w:fill="auto"/>
            <w:noWrap/>
            <w:vAlign w:val="bottom"/>
            <w:hideMark/>
          </w:tcPr>
          <w:p w14:paraId="544AF76B"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East</w:t>
            </w:r>
          </w:p>
        </w:tc>
        <w:tc>
          <w:tcPr>
            <w:tcW w:w="898" w:type="dxa"/>
            <w:tcBorders>
              <w:top w:val="nil"/>
              <w:left w:val="nil"/>
              <w:bottom w:val="single" w:sz="4" w:space="0" w:color="auto"/>
              <w:right w:val="nil"/>
            </w:tcBorders>
            <w:shd w:val="clear" w:color="auto" w:fill="auto"/>
            <w:noWrap/>
            <w:vAlign w:val="bottom"/>
            <w:hideMark/>
          </w:tcPr>
          <w:p w14:paraId="5B02B17D"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West</w:t>
            </w:r>
          </w:p>
        </w:tc>
        <w:tc>
          <w:tcPr>
            <w:tcW w:w="280" w:type="dxa"/>
            <w:tcBorders>
              <w:top w:val="nil"/>
              <w:left w:val="nil"/>
              <w:bottom w:val="nil"/>
              <w:right w:val="nil"/>
            </w:tcBorders>
            <w:shd w:val="clear" w:color="auto" w:fill="auto"/>
            <w:noWrap/>
            <w:vAlign w:val="bottom"/>
            <w:hideMark/>
          </w:tcPr>
          <w:p w14:paraId="115FFEA6"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533" w:type="dxa"/>
            <w:tcBorders>
              <w:top w:val="nil"/>
              <w:left w:val="nil"/>
              <w:bottom w:val="single" w:sz="4" w:space="0" w:color="auto"/>
              <w:right w:val="nil"/>
            </w:tcBorders>
            <w:shd w:val="clear" w:color="auto" w:fill="auto"/>
            <w:noWrap/>
            <w:vAlign w:val="bottom"/>
            <w:hideMark/>
          </w:tcPr>
          <w:p w14:paraId="2AB8F1E9"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East</w:t>
            </w:r>
          </w:p>
        </w:tc>
        <w:tc>
          <w:tcPr>
            <w:tcW w:w="898" w:type="dxa"/>
            <w:tcBorders>
              <w:top w:val="nil"/>
              <w:left w:val="nil"/>
              <w:bottom w:val="single" w:sz="4" w:space="0" w:color="auto"/>
              <w:right w:val="nil"/>
            </w:tcBorders>
            <w:shd w:val="clear" w:color="auto" w:fill="auto"/>
            <w:noWrap/>
            <w:vAlign w:val="bottom"/>
            <w:hideMark/>
          </w:tcPr>
          <w:p w14:paraId="142535B0"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West</w:t>
            </w:r>
          </w:p>
        </w:tc>
        <w:tc>
          <w:tcPr>
            <w:tcW w:w="280" w:type="dxa"/>
            <w:tcBorders>
              <w:top w:val="nil"/>
              <w:left w:val="nil"/>
              <w:bottom w:val="nil"/>
              <w:right w:val="nil"/>
            </w:tcBorders>
            <w:shd w:val="clear" w:color="auto" w:fill="auto"/>
            <w:noWrap/>
            <w:vAlign w:val="bottom"/>
            <w:hideMark/>
          </w:tcPr>
          <w:p w14:paraId="728963B2"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811" w:type="dxa"/>
            <w:tcBorders>
              <w:top w:val="nil"/>
              <w:left w:val="nil"/>
              <w:bottom w:val="single" w:sz="4" w:space="0" w:color="auto"/>
              <w:right w:val="nil"/>
            </w:tcBorders>
            <w:shd w:val="clear" w:color="auto" w:fill="auto"/>
            <w:noWrap/>
            <w:vAlign w:val="bottom"/>
            <w:hideMark/>
          </w:tcPr>
          <w:p w14:paraId="1BC29DCD"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East</w:t>
            </w:r>
          </w:p>
        </w:tc>
        <w:tc>
          <w:tcPr>
            <w:tcW w:w="836" w:type="dxa"/>
            <w:tcBorders>
              <w:top w:val="nil"/>
              <w:left w:val="nil"/>
              <w:bottom w:val="single" w:sz="4" w:space="0" w:color="auto"/>
              <w:right w:val="nil"/>
            </w:tcBorders>
            <w:shd w:val="clear" w:color="auto" w:fill="auto"/>
            <w:noWrap/>
            <w:vAlign w:val="bottom"/>
            <w:hideMark/>
          </w:tcPr>
          <w:p w14:paraId="142C77F3"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West</w:t>
            </w:r>
          </w:p>
        </w:tc>
      </w:tr>
      <w:bookmarkEnd w:id="71"/>
      <w:tr w:rsidR="00C7048F" w:rsidRPr="00C7048F" w14:paraId="32515BBA" w14:textId="77777777" w:rsidTr="00637742">
        <w:trPr>
          <w:trHeight w:val="328"/>
        </w:trPr>
        <w:tc>
          <w:tcPr>
            <w:tcW w:w="1985" w:type="dxa"/>
            <w:tcBorders>
              <w:top w:val="nil"/>
              <w:left w:val="nil"/>
              <w:bottom w:val="nil"/>
              <w:right w:val="nil"/>
            </w:tcBorders>
            <w:shd w:val="clear" w:color="auto" w:fill="auto"/>
            <w:vAlign w:val="center"/>
            <w:hideMark/>
          </w:tcPr>
          <w:p w14:paraId="3A61524B" w14:textId="77777777" w:rsidR="00C7048F" w:rsidRPr="00C7048F" w:rsidRDefault="00C7048F" w:rsidP="00C7048F">
            <w:pPr>
              <w:ind w:left="0" w:firstLine="0"/>
              <w:jc w:val="left"/>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24 October 2018</w:t>
            </w:r>
          </w:p>
        </w:tc>
        <w:tc>
          <w:tcPr>
            <w:tcW w:w="280" w:type="dxa"/>
            <w:tcBorders>
              <w:top w:val="nil"/>
              <w:left w:val="nil"/>
              <w:bottom w:val="nil"/>
              <w:right w:val="nil"/>
            </w:tcBorders>
            <w:shd w:val="clear" w:color="auto" w:fill="auto"/>
            <w:vAlign w:val="center"/>
            <w:hideMark/>
          </w:tcPr>
          <w:p w14:paraId="429EE475"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658" w:type="dxa"/>
            <w:tcBorders>
              <w:top w:val="nil"/>
              <w:left w:val="nil"/>
              <w:bottom w:val="nil"/>
              <w:right w:val="nil"/>
            </w:tcBorders>
            <w:shd w:val="clear" w:color="auto" w:fill="auto"/>
            <w:noWrap/>
            <w:vAlign w:val="center"/>
          </w:tcPr>
          <w:p w14:paraId="64AF34D8"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142</w:t>
            </w:r>
          </w:p>
        </w:tc>
        <w:tc>
          <w:tcPr>
            <w:tcW w:w="900" w:type="dxa"/>
            <w:tcBorders>
              <w:top w:val="nil"/>
              <w:left w:val="nil"/>
              <w:bottom w:val="nil"/>
              <w:right w:val="nil"/>
            </w:tcBorders>
            <w:shd w:val="clear" w:color="auto" w:fill="auto"/>
            <w:vAlign w:val="center"/>
          </w:tcPr>
          <w:p w14:paraId="308B223A"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112</w:t>
            </w:r>
          </w:p>
        </w:tc>
        <w:tc>
          <w:tcPr>
            <w:tcW w:w="280" w:type="dxa"/>
            <w:tcBorders>
              <w:top w:val="nil"/>
              <w:left w:val="nil"/>
              <w:bottom w:val="nil"/>
              <w:right w:val="nil"/>
            </w:tcBorders>
            <w:shd w:val="clear" w:color="auto" w:fill="auto"/>
            <w:vAlign w:val="center"/>
          </w:tcPr>
          <w:p w14:paraId="64ACEA27"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662" w:type="dxa"/>
            <w:tcBorders>
              <w:top w:val="nil"/>
              <w:left w:val="nil"/>
              <w:bottom w:val="nil"/>
              <w:right w:val="nil"/>
            </w:tcBorders>
            <w:shd w:val="clear" w:color="auto" w:fill="auto"/>
            <w:noWrap/>
            <w:vAlign w:val="center"/>
          </w:tcPr>
          <w:p w14:paraId="589FC743"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47.1</w:t>
            </w:r>
          </w:p>
        </w:tc>
        <w:tc>
          <w:tcPr>
            <w:tcW w:w="898" w:type="dxa"/>
            <w:tcBorders>
              <w:top w:val="nil"/>
              <w:left w:val="nil"/>
              <w:bottom w:val="nil"/>
              <w:right w:val="nil"/>
            </w:tcBorders>
            <w:shd w:val="clear" w:color="auto" w:fill="auto"/>
            <w:vAlign w:val="center"/>
          </w:tcPr>
          <w:p w14:paraId="04AC412A"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39.6</w:t>
            </w:r>
          </w:p>
        </w:tc>
        <w:tc>
          <w:tcPr>
            <w:tcW w:w="280" w:type="dxa"/>
            <w:tcBorders>
              <w:top w:val="nil"/>
              <w:left w:val="nil"/>
              <w:bottom w:val="nil"/>
              <w:right w:val="nil"/>
            </w:tcBorders>
            <w:shd w:val="clear" w:color="auto" w:fill="auto"/>
            <w:vAlign w:val="center"/>
          </w:tcPr>
          <w:p w14:paraId="5F4CAA58"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533" w:type="dxa"/>
            <w:tcBorders>
              <w:top w:val="nil"/>
              <w:left w:val="nil"/>
              <w:bottom w:val="nil"/>
              <w:right w:val="nil"/>
            </w:tcBorders>
            <w:shd w:val="clear" w:color="auto" w:fill="auto"/>
            <w:noWrap/>
            <w:vAlign w:val="center"/>
          </w:tcPr>
          <w:p w14:paraId="1B2FD3C1"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17.5</w:t>
            </w:r>
          </w:p>
        </w:tc>
        <w:tc>
          <w:tcPr>
            <w:tcW w:w="898" w:type="dxa"/>
            <w:tcBorders>
              <w:top w:val="nil"/>
              <w:left w:val="nil"/>
              <w:bottom w:val="nil"/>
              <w:right w:val="nil"/>
            </w:tcBorders>
            <w:shd w:val="clear" w:color="auto" w:fill="auto"/>
            <w:vAlign w:val="center"/>
          </w:tcPr>
          <w:p w14:paraId="14DB482A"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13.6</w:t>
            </w:r>
          </w:p>
        </w:tc>
        <w:tc>
          <w:tcPr>
            <w:tcW w:w="280" w:type="dxa"/>
            <w:tcBorders>
              <w:top w:val="nil"/>
              <w:left w:val="nil"/>
              <w:bottom w:val="nil"/>
              <w:right w:val="nil"/>
            </w:tcBorders>
            <w:shd w:val="clear" w:color="auto" w:fill="auto"/>
            <w:vAlign w:val="center"/>
          </w:tcPr>
          <w:p w14:paraId="3B6C3DD0"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811" w:type="dxa"/>
            <w:tcBorders>
              <w:top w:val="nil"/>
              <w:left w:val="nil"/>
              <w:bottom w:val="nil"/>
              <w:right w:val="nil"/>
            </w:tcBorders>
            <w:shd w:val="clear" w:color="auto" w:fill="auto"/>
            <w:noWrap/>
            <w:vAlign w:val="center"/>
          </w:tcPr>
          <w:p w14:paraId="428C2423"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6.3</w:t>
            </w:r>
          </w:p>
        </w:tc>
        <w:tc>
          <w:tcPr>
            <w:tcW w:w="836" w:type="dxa"/>
            <w:tcBorders>
              <w:top w:val="nil"/>
              <w:left w:val="nil"/>
              <w:bottom w:val="nil"/>
              <w:right w:val="nil"/>
            </w:tcBorders>
            <w:shd w:val="clear" w:color="auto" w:fill="auto"/>
            <w:noWrap/>
            <w:vAlign w:val="center"/>
          </w:tcPr>
          <w:p w14:paraId="155328CF"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11.6</w:t>
            </w:r>
          </w:p>
        </w:tc>
      </w:tr>
      <w:tr w:rsidR="00C7048F" w:rsidRPr="00C7048F" w14:paraId="519E2375" w14:textId="77777777" w:rsidTr="00637742">
        <w:trPr>
          <w:trHeight w:val="328"/>
        </w:trPr>
        <w:tc>
          <w:tcPr>
            <w:tcW w:w="1985" w:type="dxa"/>
            <w:tcBorders>
              <w:top w:val="nil"/>
              <w:left w:val="nil"/>
              <w:bottom w:val="nil"/>
              <w:right w:val="nil"/>
            </w:tcBorders>
            <w:shd w:val="clear" w:color="auto" w:fill="auto"/>
            <w:vAlign w:val="center"/>
            <w:hideMark/>
          </w:tcPr>
          <w:p w14:paraId="7638AFD4" w14:textId="77777777" w:rsidR="00C7048F" w:rsidRPr="00C7048F" w:rsidRDefault="00C7048F" w:rsidP="00C7048F">
            <w:pPr>
              <w:ind w:left="0" w:firstLine="0"/>
              <w:jc w:val="left"/>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2 March 2019</w:t>
            </w:r>
          </w:p>
        </w:tc>
        <w:tc>
          <w:tcPr>
            <w:tcW w:w="280" w:type="dxa"/>
            <w:tcBorders>
              <w:top w:val="nil"/>
              <w:left w:val="nil"/>
              <w:bottom w:val="nil"/>
              <w:right w:val="nil"/>
            </w:tcBorders>
            <w:shd w:val="clear" w:color="auto" w:fill="auto"/>
            <w:vAlign w:val="center"/>
            <w:hideMark/>
          </w:tcPr>
          <w:p w14:paraId="77BE603B"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658" w:type="dxa"/>
            <w:tcBorders>
              <w:top w:val="nil"/>
              <w:left w:val="nil"/>
              <w:bottom w:val="nil"/>
              <w:right w:val="nil"/>
            </w:tcBorders>
            <w:shd w:val="clear" w:color="auto" w:fill="auto"/>
            <w:noWrap/>
            <w:vAlign w:val="center"/>
          </w:tcPr>
          <w:p w14:paraId="5D7EC053"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65</w:t>
            </w:r>
          </w:p>
        </w:tc>
        <w:tc>
          <w:tcPr>
            <w:tcW w:w="900" w:type="dxa"/>
            <w:tcBorders>
              <w:top w:val="nil"/>
              <w:left w:val="nil"/>
              <w:bottom w:val="nil"/>
              <w:right w:val="nil"/>
            </w:tcBorders>
            <w:shd w:val="clear" w:color="auto" w:fill="auto"/>
            <w:vAlign w:val="center"/>
          </w:tcPr>
          <w:p w14:paraId="62A52AF5"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w:t>
            </w:r>
          </w:p>
        </w:tc>
        <w:tc>
          <w:tcPr>
            <w:tcW w:w="280" w:type="dxa"/>
            <w:tcBorders>
              <w:top w:val="nil"/>
              <w:left w:val="nil"/>
              <w:bottom w:val="nil"/>
              <w:right w:val="nil"/>
            </w:tcBorders>
            <w:shd w:val="clear" w:color="auto" w:fill="auto"/>
            <w:vAlign w:val="center"/>
          </w:tcPr>
          <w:p w14:paraId="756DEE0A"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662" w:type="dxa"/>
            <w:tcBorders>
              <w:top w:val="nil"/>
              <w:left w:val="nil"/>
              <w:bottom w:val="nil"/>
              <w:right w:val="nil"/>
            </w:tcBorders>
            <w:shd w:val="clear" w:color="auto" w:fill="auto"/>
            <w:noWrap/>
            <w:vAlign w:val="center"/>
          </w:tcPr>
          <w:p w14:paraId="1551EB33"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60</w:t>
            </w:r>
          </w:p>
        </w:tc>
        <w:tc>
          <w:tcPr>
            <w:tcW w:w="898" w:type="dxa"/>
            <w:tcBorders>
              <w:top w:val="nil"/>
              <w:left w:val="nil"/>
              <w:bottom w:val="nil"/>
              <w:right w:val="nil"/>
            </w:tcBorders>
            <w:shd w:val="clear" w:color="auto" w:fill="auto"/>
            <w:vAlign w:val="center"/>
          </w:tcPr>
          <w:p w14:paraId="02B8B6DB"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w:t>
            </w:r>
          </w:p>
        </w:tc>
        <w:tc>
          <w:tcPr>
            <w:tcW w:w="280" w:type="dxa"/>
            <w:tcBorders>
              <w:top w:val="nil"/>
              <w:left w:val="nil"/>
              <w:bottom w:val="nil"/>
              <w:right w:val="nil"/>
            </w:tcBorders>
            <w:shd w:val="clear" w:color="auto" w:fill="auto"/>
            <w:vAlign w:val="center"/>
          </w:tcPr>
          <w:p w14:paraId="034BB34C"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533" w:type="dxa"/>
            <w:tcBorders>
              <w:top w:val="nil"/>
              <w:left w:val="nil"/>
              <w:bottom w:val="nil"/>
              <w:right w:val="nil"/>
            </w:tcBorders>
            <w:shd w:val="clear" w:color="auto" w:fill="auto"/>
            <w:noWrap/>
            <w:vAlign w:val="center"/>
          </w:tcPr>
          <w:p w14:paraId="0A2A25E2"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0</w:t>
            </w:r>
          </w:p>
        </w:tc>
        <w:tc>
          <w:tcPr>
            <w:tcW w:w="898" w:type="dxa"/>
            <w:tcBorders>
              <w:top w:val="nil"/>
              <w:left w:val="nil"/>
              <w:bottom w:val="nil"/>
              <w:right w:val="nil"/>
            </w:tcBorders>
            <w:shd w:val="clear" w:color="auto" w:fill="auto"/>
            <w:vAlign w:val="center"/>
          </w:tcPr>
          <w:p w14:paraId="0DFC0D37"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w:t>
            </w:r>
          </w:p>
        </w:tc>
        <w:tc>
          <w:tcPr>
            <w:tcW w:w="280" w:type="dxa"/>
            <w:tcBorders>
              <w:top w:val="nil"/>
              <w:left w:val="nil"/>
              <w:bottom w:val="nil"/>
              <w:right w:val="nil"/>
            </w:tcBorders>
            <w:shd w:val="clear" w:color="auto" w:fill="auto"/>
            <w:vAlign w:val="center"/>
          </w:tcPr>
          <w:p w14:paraId="1993B917"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811" w:type="dxa"/>
            <w:tcBorders>
              <w:top w:val="nil"/>
              <w:left w:val="nil"/>
              <w:bottom w:val="nil"/>
              <w:right w:val="nil"/>
            </w:tcBorders>
            <w:shd w:val="clear" w:color="auto" w:fill="auto"/>
            <w:noWrap/>
            <w:vAlign w:val="center"/>
          </w:tcPr>
          <w:p w14:paraId="53305AED"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6.2</w:t>
            </w:r>
          </w:p>
        </w:tc>
        <w:tc>
          <w:tcPr>
            <w:tcW w:w="836" w:type="dxa"/>
            <w:tcBorders>
              <w:top w:val="nil"/>
              <w:left w:val="nil"/>
              <w:bottom w:val="nil"/>
              <w:right w:val="nil"/>
            </w:tcBorders>
            <w:shd w:val="clear" w:color="auto" w:fill="auto"/>
            <w:noWrap/>
            <w:vAlign w:val="center"/>
          </w:tcPr>
          <w:p w14:paraId="011D06E5"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w:t>
            </w:r>
          </w:p>
        </w:tc>
      </w:tr>
      <w:tr w:rsidR="00C7048F" w:rsidRPr="00C7048F" w14:paraId="119B6035" w14:textId="77777777" w:rsidTr="00637742">
        <w:trPr>
          <w:trHeight w:val="328"/>
        </w:trPr>
        <w:tc>
          <w:tcPr>
            <w:tcW w:w="1985" w:type="dxa"/>
            <w:tcBorders>
              <w:top w:val="nil"/>
              <w:left w:val="nil"/>
              <w:bottom w:val="nil"/>
              <w:right w:val="nil"/>
            </w:tcBorders>
            <w:shd w:val="clear" w:color="auto" w:fill="auto"/>
            <w:vAlign w:val="center"/>
            <w:hideMark/>
          </w:tcPr>
          <w:p w14:paraId="3AC3160C" w14:textId="77777777" w:rsidR="00C7048F" w:rsidRPr="00C7048F" w:rsidRDefault="00C7048F" w:rsidP="00C7048F">
            <w:pPr>
              <w:ind w:left="0" w:firstLine="0"/>
              <w:jc w:val="left"/>
              <w:rPr>
                <w:rFonts w:ascii="Times New Roman" w:hAnsi="Times New Roman"/>
                <w:color w:val="000000" w:themeColor="text1"/>
                <w:sz w:val="18"/>
                <w:szCs w:val="18"/>
                <w:lang w:val="en-NZ" w:eastAsia="en-NZ"/>
              </w:rPr>
            </w:pPr>
            <w:r w:rsidRPr="00C7048F">
              <w:rPr>
                <w:rFonts w:ascii="Times New Roman" w:hAnsi="Times New Roman"/>
                <w:color w:val="000000" w:themeColor="text1"/>
                <w:sz w:val="18"/>
                <w:szCs w:val="18"/>
                <w:lang w:val="en-NZ" w:eastAsia="en-NZ"/>
              </w:rPr>
              <w:t>Spring 2011-2019</w:t>
            </w:r>
          </w:p>
        </w:tc>
        <w:tc>
          <w:tcPr>
            <w:tcW w:w="280" w:type="dxa"/>
            <w:tcBorders>
              <w:top w:val="nil"/>
              <w:left w:val="nil"/>
              <w:bottom w:val="nil"/>
              <w:right w:val="nil"/>
            </w:tcBorders>
            <w:shd w:val="clear" w:color="auto" w:fill="auto"/>
            <w:vAlign w:val="center"/>
            <w:hideMark/>
          </w:tcPr>
          <w:p w14:paraId="6931A7CB"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658" w:type="dxa"/>
            <w:tcBorders>
              <w:top w:val="nil"/>
              <w:left w:val="nil"/>
              <w:bottom w:val="nil"/>
              <w:right w:val="nil"/>
            </w:tcBorders>
            <w:shd w:val="clear" w:color="auto" w:fill="auto"/>
            <w:vAlign w:val="center"/>
          </w:tcPr>
          <w:p w14:paraId="30FF03FE"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1102</w:t>
            </w:r>
          </w:p>
        </w:tc>
        <w:tc>
          <w:tcPr>
            <w:tcW w:w="900" w:type="dxa"/>
            <w:tcBorders>
              <w:top w:val="nil"/>
              <w:left w:val="nil"/>
              <w:bottom w:val="nil"/>
              <w:right w:val="nil"/>
            </w:tcBorders>
            <w:shd w:val="clear" w:color="auto" w:fill="auto"/>
            <w:vAlign w:val="center"/>
          </w:tcPr>
          <w:p w14:paraId="4248FAAB"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880</w:t>
            </w:r>
          </w:p>
        </w:tc>
        <w:tc>
          <w:tcPr>
            <w:tcW w:w="280" w:type="dxa"/>
            <w:tcBorders>
              <w:top w:val="nil"/>
              <w:left w:val="nil"/>
              <w:bottom w:val="nil"/>
              <w:right w:val="nil"/>
            </w:tcBorders>
            <w:shd w:val="clear" w:color="auto" w:fill="auto"/>
            <w:vAlign w:val="center"/>
          </w:tcPr>
          <w:p w14:paraId="04C55255"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662" w:type="dxa"/>
            <w:tcBorders>
              <w:top w:val="nil"/>
              <w:left w:val="nil"/>
              <w:bottom w:val="nil"/>
              <w:right w:val="nil"/>
            </w:tcBorders>
            <w:shd w:val="clear" w:color="auto" w:fill="auto"/>
            <w:vAlign w:val="center"/>
          </w:tcPr>
          <w:p w14:paraId="20F4430C"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49.5</w:t>
            </w:r>
          </w:p>
        </w:tc>
        <w:tc>
          <w:tcPr>
            <w:tcW w:w="898" w:type="dxa"/>
            <w:tcBorders>
              <w:top w:val="nil"/>
              <w:left w:val="nil"/>
              <w:bottom w:val="nil"/>
              <w:right w:val="nil"/>
            </w:tcBorders>
            <w:shd w:val="clear" w:color="auto" w:fill="auto"/>
            <w:vAlign w:val="center"/>
          </w:tcPr>
          <w:p w14:paraId="55BCF7BA"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46.5</w:t>
            </w:r>
          </w:p>
        </w:tc>
        <w:tc>
          <w:tcPr>
            <w:tcW w:w="280" w:type="dxa"/>
            <w:tcBorders>
              <w:top w:val="nil"/>
              <w:left w:val="nil"/>
              <w:bottom w:val="nil"/>
              <w:right w:val="nil"/>
            </w:tcBorders>
            <w:shd w:val="clear" w:color="auto" w:fill="auto"/>
            <w:vAlign w:val="center"/>
          </w:tcPr>
          <w:p w14:paraId="4D7888A4"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533" w:type="dxa"/>
            <w:tcBorders>
              <w:top w:val="nil"/>
              <w:left w:val="nil"/>
              <w:bottom w:val="nil"/>
              <w:right w:val="nil"/>
            </w:tcBorders>
            <w:shd w:val="clear" w:color="auto" w:fill="auto"/>
            <w:vAlign w:val="center"/>
          </w:tcPr>
          <w:p w14:paraId="241ECEE7"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24.9</w:t>
            </w:r>
          </w:p>
        </w:tc>
        <w:tc>
          <w:tcPr>
            <w:tcW w:w="898" w:type="dxa"/>
            <w:tcBorders>
              <w:top w:val="nil"/>
              <w:left w:val="nil"/>
              <w:bottom w:val="nil"/>
              <w:right w:val="nil"/>
            </w:tcBorders>
            <w:shd w:val="clear" w:color="auto" w:fill="auto"/>
            <w:vAlign w:val="center"/>
          </w:tcPr>
          <w:p w14:paraId="4CF426CB"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25.9</w:t>
            </w:r>
          </w:p>
        </w:tc>
        <w:tc>
          <w:tcPr>
            <w:tcW w:w="280" w:type="dxa"/>
            <w:tcBorders>
              <w:top w:val="nil"/>
              <w:left w:val="nil"/>
              <w:bottom w:val="nil"/>
              <w:right w:val="nil"/>
            </w:tcBorders>
            <w:shd w:val="clear" w:color="auto" w:fill="auto"/>
            <w:vAlign w:val="center"/>
          </w:tcPr>
          <w:p w14:paraId="4D812066"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811" w:type="dxa"/>
            <w:tcBorders>
              <w:top w:val="nil"/>
              <w:left w:val="nil"/>
              <w:bottom w:val="nil"/>
              <w:right w:val="nil"/>
            </w:tcBorders>
            <w:shd w:val="clear" w:color="auto" w:fill="auto"/>
            <w:vAlign w:val="center"/>
          </w:tcPr>
          <w:p w14:paraId="6DC4BD0C"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7.1</w:t>
            </w:r>
          </w:p>
        </w:tc>
        <w:tc>
          <w:tcPr>
            <w:tcW w:w="836" w:type="dxa"/>
            <w:tcBorders>
              <w:top w:val="nil"/>
              <w:left w:val="nil"/>
              <w:bottom w:val="nil"/>
              <w:right w:val="nil"/>
            </w:tcBorders>
            <w:shd w:val="clear" w:color="auto" w:fill="auto"/>
            <w:vAlign w:val="center"/>
          </w:tcPr>
          <w:p w14:paraId="2F9566F4"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10.4</w:t>
            </w:r>
          </w:p>
        </w:tc>
      </w:tr>
      <w:tr w:rsidR="00C7048F" w:rsidRPr="00C7048F" w14:paraId="62459711" w14:textId="77777777" w:rsidTr="00637742">
        <w:trPr>
          <w:trHeight w:val="328"/>
        </w:trPr>
        <w:tc>
          <w:tcPr>
            <w:tcW w:w="1985" w:type="dxa"/>
            <w:tcBorders>
              <w:top w:val="nil"/>
              <w:left w:val="nil"/>
              <w:bottom w:val="single" w:sz="4" w:space="0" w:color="auto"/>
              <w:right w:val="nil"/>
            </w:tcBorders>
            <w:shd w:val="clear" w:color="auto" w:fill="auto"/>
            <w:vAlign w:val="center"/>
            <w:hideMark/>
          </w:tcPr>
          <w:p w14:paraId="10C68243" w14:textId="77777777" w:rsidR="00C7048F" w:rsidRPr="00C7048F" w:rsidRDefault="00C7048F" w:rsidP="00C7048F">
            <w:pPr>
              <w:ind w:left="0" w:firstLine="0"/>
              <w:jc w:val="left"/>
              <w:rPr>
                <w:rFonts w:ascii="Times New Roman" w:hAnsi="Times New Roman"/>
                <w:color w:val="000000" w:themeColor="text1"/>
                <w:sz w:val="18"/>
                <w:szCs w:val="18"/>
                <w:lang w:val="en-NZ" w:eastAsia="en-NZ"/>
              </w:rPr>
            </w:pPr>
            <w:r w:rsidRPr="00C7048F">
              <w:rPr>
                <w:rFonts w:ascii="Times New Roman" w:hAnsi="Times New Roman"/>
                <w:color w:val="000000" w:themeColor="text1"/>
                <w:sz w:val="18"/>
                <w:szCs w:val="18"/>
                <w:lang w:val="en-NZ" w:eastAsia="en-NZ"/>
              </w:rPr>
              <w:t>Summer 2011-2019</w:t>
            </w:r>
          </w:p>
        </w:tc>
        <w:tc>
          <w:tcPr>
            <w:tcW w:w="280" w:type="dxa"/>
            <w:tcBorders>
              <w:top w:val="nil"/>
              <w:left w:val="nil"/>
              <w:bottom w:val="single" w:sz="4" w:space="0" w:color="auto"/>
              <w:right w:val="nil"/>
            </w:tcBorders>
            <w:shd w:val="clear" w:color="auto" w:fill="auto"/>
            <w:vAlign w:val="center"/>
            <w:hideMark/>
          </w:tcPr>
          <w:p w14:paraId="2A7FEFE0"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658" w:type="dxa"/>
            <w:tcBorders>
              <w:top w:val="nil"/>
              <w:left w:val="nil"/>
              <w:bottom w:val="single" w:sz="4" w:space="0" w:color="auto"/>
              <w:right w:val="nil"/>
            </w:tcBorders>
            <w:shd w:val="clear" w:color="auto" w:fill="auto"/>
            <w:vAlign w:val="center"/>
          </w:tcPr>
          <w:p w14:paraId="09222C4F"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550</w:t>
            </w:r>
          </w:p>
        </w:tc>
        <w:tc>
          <w:tcPr>
            <w:tcW w:w="900" w:type="dxa"/>
            <w:tcBorders>
              <w:top w:val="nil"/>
              <w:left w:val="nil"/>
              <w:bottom w:val="single" w:sz="4" w:space="0" w:color="auto"/>
              <w:right w:val="nil"/>
            </w:tcBorders>
            <w:shd w:val="clear" w:color="auto" w:fill="auto"/>
            <w:vAlign w:val="center"/>
          </w:tcPr>
          <w:p w14:paraId="7F0A948F"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189</w:t>
            </w:r>
          </w:p>
        </w:tc>
        <w:tc>
          <w:tcPr>
            <w:tcW w:w="280" w:type="dxa"/>
            <w:tcBorders>
              <w:top w:val="nil"/>
              <w:left w:val="nil"/>
              <w:bottom w:val="single" w:sz="4" w:space="0" w:color="auto"/>
              <w:right w:val="nil"/>
            </w:tcBorders>
            <w:shd w:val="clear" w:color="auto" w:fill="auto"/>
            <w:vAlign w:val="center"/>
          </w:tcPr>
          <w:p w14:paraId="53F22530"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662" w:type="dxa"/>
            <w:tcBorders>
              <w:top w:val="nil"/>
              <w:left w:val="nil"/>
              <w:bottom w:val="single" w:sz="4" w:space="0" w:color="auto"/>
              <w:right w:val="nil"/>
            </w:tcBorders>
            <w:shd w:val="clear" w:color="auto" w:fill="auto"/>
            <w:vAlign w:val="center"/>
          </w:tcPr>
          <w:p w14:paraId="0B898A5E"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52.1</w:t>
            </w:r>
          </w:p>
        </w:tc>
        <w:tc>
          <w:tcPr>
            <w:tcW w:w="898" w:type="dxa"/>
            <w:tcBorders>
              <w:top w:val="nil"/>
              <w:left w:val="nil"/>
              <w:bottom w:val="single" w:sz="4" w:space="0" w:color="auto"/>
              <w:right w:val="nil"/>
            </w:tcBorders>
            <w:shd w:val="clear" w:color="auto" w:fill="auto"/>
            <w:vAlign w:val="center"/>
          </w:tcPr>
          <w:p w14:paraId="368DE927"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49.2</w:t>
            </w:r>
          </w:p>
        </w:tc>
        <w:tc>
          <w:tcPr>
            <w:tcW w:w="280" w:type="dxa"/>
            <w:tcBorders>
              <w:top w:val="nil"/>
              <w:left w:val="nil"/>
              <w:bottom w:val="single" w:sz="4" w:space="0" w:color="auto"/>
              <w:right w:val="nil"/>
            </w:tcBorders>
            <w:shd w:val="clear" w:color="auto" w:fill="auto"/>
            <w:vAlign w:val="center"/>
          </w:tcPr>
          <w:p w14:paraId="7D364F10"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533" w:type="dxa"/>
            <w:tcBorders>
              <w:top w:val="nil"/>
              <w:left w:val="nil"/>
              <w:bottom w:val="single" w:sz="4" w:space="0" w:color="auto"/>
              <w:right w:val="nil"/>
            </w:tcBorders>
            <w:shd w:val="clear" w:color="auto" w:fill="auto"/>
            <w:vAlign w:val="center"/>
          </w:tcPr>
          <w:p w14:paraId="2784071C"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0</w:t>
            </w:r>
          </w:p>
        </w:tc>
        <w:tc>
          <w:tcPr>
            <w:tcW w:w="898" w:type="dxa"/>
            <w:tcBorders>
              <w:top w:val="nil"/>
              <w:left w:val="nil"/>
              <w:bottom w:val="single" w:sz="4" w:space="0" w:color="auto"/>
              <w:right w:val="nil"/>
            </w:tcBorders>
            <w:shd w:val="clear" w:color="auto" w:fill="auto"/>
            <w:vAlign w:val="center"/>
          </w:tcPr>
          <w:p w14:paraId="0F117F0A"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0</w:t>
            </w:r>
          </w:p>
        </w:tc>
        <w:tc>
          <w:tcPr>
            <w:tcW w:w="280" w:type="dxa"/>
            <w:tcBorders>
              <w:top w:val="nil"/>
              <w:left w:val="nil"/>
              <w:bottom w:val="single" w:sz="4" w:space="0" w:color="auto"/>
              <w:right w:val="nil"/>
            </w:tcBorders>
            <w:shd w:val="clear" w:color="auto" w:fill="auto"/>
            <w:vAlign w:val="center"/>
          </w:tcPr>
          <w:p w14:paraId="2D434926" w14:textId="77777777" w:rsidR="00C7048F" w:rsidRPr="00C7048F" w:rsidRDefault="00C7048F" w:rsidP="00C7048F">
            <w:pPr>
              <w:ind w:left="0" w:firstLine="0"/>
              <w:jc w:val="center"/>
              <w:rPr>
                <w:rFonts w:ascii="Times New Roman" w:hAnsi="Times New Roman"/>
                <w:color w:val="000000"/>
                <w:sz w:val="18"/>
                <w:szCs w:val="18"/>
                <w:lang w:val="en-NZ" w:eastAsia="en-NZ"/>
              </w:rPr>
            </w:pPr>
          </w:p>
        </w:tc>
        <w:tc>
          <w:tcPr>
            <w:tcW w:w="811" w:type="dxa"/>
            <w:tcBorders>
              <w:top w:val="nil"/>
              <w:left w:val="nil"/>
              <w:bottom w:val="single" w:sz="4" w:space="0" w:color="auto"/>
              <w:right w:val="nil"/>
            </w:tcBorders>
            <w:shd w:val="clear" w:color="auto" w:fill="auto"/>
            <w:vAlign w:val="center"/>
          </w:tcPr>
          <w:p w14:paraId="0959F839"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9.5</w:t>
            </w:r>
          </w:p>
        </w:tc>
        <w:tc>
          <w:tcPr>
            <w:tcW w:w="836" w:type="dxa"/>
            <w:tcBorders>
              <w:top w:val="nil"/>
              <w:left w:val="nil"/>
              <w:bottom w:val="single" w:sz="4" w:space="0" w:color="auto"/>
              <w:right w:val="nil"/>
            </w:tcBorders>
            <w:shd w:val="clear" w:color="auto" w:fill="auto"/>
            <w:vAlign w:val="center"/>
          </w:tcPr>
          <w:p w14:paraId="5B9445C6" w14:textId="77777777" w:rsidR="00C7048F" w:rsidRPr="00C7048F" w:rsidRDefault="00C7048F" w:rsidP="00C7048F">
            <w:pPr>
              <w:ind w:left="0" w:firstLine="0"/>
              <w:jc w:val="center"/>
              <w:rPr>
                <w:rFonts w:ascii="Times New Roman" w:hAnsi="Times New Roman"/>
                <w:color w:val="000000"/>
                <w:sz w:val="18"/>
                <w:szCs w:val="18"/>
                <w:lang w:val="en-NZ" w:eastAsia="en-NZ"/>
              </w:rPr>
            </w:pPr>
            <w:r w:rsidRPr="00C7048F">
              <w:rPr>
                <w:rFonts w:ascii="Times New Roman" w:hAnsi="Times New Roman"/>
                <w:color w:val="000000"/>
                <w:sz w:val="18"/>
                <w:szCs w:val="18"/>
                <w:lang w:val="en-NZ" w:eastAsia="en-NZ"/>
              </w:rPr>
              <w:t>10.2</w:t>
            </w:r>
          </w:p>
        </w:tc>
      </w:tr>
    </w:tbl>
    <w:p w14:paraId="22C154B9" w14:textId="77777777" w:rsidR="00C7048F" w:rsidRPr="00C7048F" w:rsidRDefault="00C7048F" w:rsidP="00C7048F">
      <w:pPr>
        <w:ind w:left="0" w:firstLine="0"/>
        <w:jc w:val="left"/>
        <w:rPr>
          <w:rFonts w:ascii="Times New Roman" w:hAnsi="Times New Roman"/>
        </w:rPr>
      </w:pPr>
    </w:p>
    <w:p w14:paraId="6DDC061C" w14:textId="77777777" w:rsidR="00C7048F" w:rsidRPr="00C7048F" w:rsidRDefault="00C7048F" w:rsidP="00C7048F">
      <w:pPr>
        <w:ind w:left="0" w:firstLine="0"/>
        <w:jc w:val="left"/>
        <w:rPr>
          <w:rFonts w:ascii="Times New Roman" w:hAnsi="Times New Roman"/>
        </w:rPr>
      </w:pPr>
    </w:p>
    <w:p w14:paraId="28710602" w14:textId="7ADD19A3" w:rsidR="00C7048F" w:rsidRPr="00BF0947" w:rsidRDefault="00C7048F" w:rsidP="00BF0947">
      <w:pPr>
        <w:pStyle w:val="Heading2"/>
        <w:rPr>
          <w:rFonts w:ascii="Times New Roman" w:hAnsi="Times New Roman"/>
        </w:rPr>
      </w:pPr>
      <w:bookmarkStart w:id="72" w:name="_Toc8816103"/>
      <w:proofErr w:type="spellStart"/>
      <w:r w:rsidRPr="00BF0947">
        <w:t>Morihana</w:t>
      </w:r>
      <w:bookmarkEnd w:id="72"/>
      <w:proofErr w:type="spellEnd"/>
    </w:p>
    <w:p w14:paraId="13004103" w14:textId="77777777" w:rsidR="00C7048F" w:rsidRPr="00C2635B" w:rsidRDefault="00C7048F" w:rsidP="00C7048F">
      <w:pPr>
        <w:spacing w:after="240" w:line="360" w:lineRule="auto"/>
        <w:ind w:left="0" w:firstLine="0"/>
        <w:rPr>
          <w:rFonts w:cs="Calibri"/>
          <w:sz w:val="22"/>
          <w:szCs w:val="22"/>
        </w:rPr>
      </w:pPr>
      <w:bookmarkStart w:id="73" w:name="_Hlk513026716"/>
      <w:proofErr w:type="spellStart"/>
      <w:r w:rsidRPr="00C2635B">
        <w:rPr>
          <w:rFonts w:cs="Calibri"/>
          <w:sz w:val="22"/>
          <w:szCs w:val="22"/>
        </w:rPr>
        <w:t>Morihana</w:t>
      </w:r>
      <w:proofErr w:type="spellEnd"/>
      <w:r w:rsidRPr="00C2635B">
        <w:rPr>
          <w:rFonts w:cs="Calibri"/>
          <w:sz w:val="22"/>
          <w:szCs w:val="22"/>
        </w:rPr>
        <w:t xml:space="preserve"> were abundant in the lower reaches of the Waitangi Stream with a mean CPUE of 23.8 fish net</w:t>
      </w:r>
      <w:r w:rsidRPr="00C2635B">
        <w:rPr>
          <w:rFonts w:cs="Calibri"/>
          <w:sz w:val="22"/>
          <w:szCs w:val="22"/>
          <w:vertAlign w:val="superscript"/>
        </w:rPr>
        <w:t>-1</w:t>
      </w:r>
      <w:r w:rsidRPr="00C2635B">
        <w:rPr>
          <w:rFonts w:cs="Calibri"/>
          <w:sz w:val="22"/>
          <w:szCs w:val="22"/>
        </w:rPr>
        <w:t xml:space="preserve"> (Table 4). </w:t>
      </w:r>
      <w:proofErr w:type="spellStart"/>
      <w:r w:rsidRPr="00C2635B">
        <w:rPr>
          <w:rFonts w:cs="Calibri"/>
          <w:sz w:val="22"/>
          <w:szCs w:val="22"/>
        </w:rPr>
        <w:t>Morihana</w:t>
      </w:r>
      <w:proofErr w:type="spellEnd"/>
      <w:r w:rsidRPr="00C2635B">
        <w:rPr>
          <w:rFonts w:cs="Calibri"/>
          <w:sz w:val="22"/>
          <w:szCs w:val="22"/>
        </w:rPr>
        <w:t xml:space="preserve"> ranged in size from 70 to 220 mm with a mean size of 124 mm (FL) (Table 4). </w:t>
      </w:r>
      <w:bookmarkStart w:id="74" w:name="_Hlk4839906"/>
      <w:r w:rsidRPr="00C2635B">
        <w:rPr>
          <w:rFonts w:cs="Calibri"/>
          <w:sz w:val="22"/>
          <w:szCs w:val="22"/>
        </w:rPr>
        <w:t xml:space="preserve">Length frequency analysis showed that most </w:t>
      </w:r>
      <w:proofErr w:type="spellStart"/>
      <w:r w:rsidRPr="00C2635B">
        <w:rPr>
          <w:rFonts w:cs="Calibri"/>
          <w:sz w:val="22"/>
          <w:szCs w:val="22"/>
        </w:rPr>
        <w:t>morihana</w:t>
      </w:r>
      <w:proofErr w:type="spellEnd"/>
      <w:r w:rsidRPr="00C2635B">
        <w:rPr>
          <w:rFonts w:cs="Calibri"/>
          <w:sz w:val="22"/>
          <w:szCs w:val="22"/>
        </w:rPr>
        <w:t xml:space="preserve"> were between 70 and 95 mm in length (Figure 5). </w:t>
      </w:r>
      <w:bookmarkEnd w:id="74"/>
    </w:p>
    <w:p w14:paraId="0BCAD21B" w14:textId="3DAF4A62" w:rsidR="00C7048F" w:rsidRPr="00C7048F" w:rsidRDefault="00C7048F" w:rsidP="00C7048F">
      <w:pPr>
        <w:spacing w:after="240"/>
        <w:ind w:left="720" w:hanging="720"/>
        <w:jc w:val="left"/>
        <w:rPr>
          <w:rFonts w:asciiTheme="minorHAnsi" w:hAnsiTheme="minorHAnsi" w:cstheme="minorHAnsi"/>
        </w:rPr>
      </w:pPr>
      <w:bookmarkStart w:id="75" w:name="_Toc4767167"/>
      <w:bookmarkStart w:id="76" w:name="_Toc4840419"/>
      <w:bookmarkStart w:id="77" w:name="_Toc8816064"/>
      <w:bookmarkEnd w:id="73"/>
      <w:r w:rsidRPr="00C7048F">
        <w:rPr>
          <w:rFonts w:asciiTheme="minorHAnsi" w:hAnsiTheme="minorHAnsi" w:cstheme="minorHAnsi"/>
          <w:b/>
        </w:rPr>
        <w:t xml:space="preserve">Table </w:t>
      </w:r>
      <w:r w:rsidRPr="00C7048F">
        <w:rPr>
          <w:rFonts w:asciiTheme="minorHAnsi" w:hAnsiTheme="minorHAnsi" w:cstheme="minorHAnsi"/>
          <w:b/>
        </w:rPr>
        <w:fldChar w:fldCharType="begin"/>
      </w:r>
      <w:r w:rsidRPr="00C7048F">
        <w:rPr>
          <w:rFonts w:asciiTheme="minorHAnsi" w:hAnsiTheme="minorHAnsi" w:cstheme="minorHAnsi"/>
          <w:b/>
        </w:rPr>
        <w:instrText xml:space="preserve"> SEQ Table \* ARABIC </w:instrText>
      </w:r>
      <w:r w:rsidRPr="00C7048F">
        <w:rPr>
          <w:rFonts w:asciiTheme="minorHAnsi" w:hAnsiTheme="minorHAnsi" w:cstheme="minorHAnsi"/>
          <w:b/>
        </w:rPr>
        <w:fldChar w:fldCharType="separate"/>
      </w:r>
      <w:r w:rsidR="003753AE">
        <w:rPr>
          <w:rFonts w:asciiTheme="minorHAnsi" w:hAnsiTheme="minorHAnsi" w:cstheme="minorHAnsi"/>
          <w:b/>
          <w:noProof/>
        </w:rPr>
        <w:t>4</w:t>
      </w:r>
      <w:r w:rsidRPr="00C7048F">
        <w:rPr>
          <w:rFonts w:asciiTheme="minorHAnsi" w:hAnsiTheme="minorHAnsi" w:cstheme="minorHAnsi"/>
          <w:b/>
        </w:rPr>
        <w:fldChar w:fldCharType="end"/>
      </w:r>
      <w:r w:rsidRPr="00C7048F">
        <w:rPr>
          <w:rFonts w:asciiTheme="minorHAnsi" w:hAnsiTheme="minorHAnsi" w:cstheme="minorHAnsi"/>
        </w:rPr>
        <w:t xml:space="preserve"> Mean CPUE, mean total length and size range of </w:t>
      </w:r>
      <w:proofErr w:type="spellStart"/>
      <w:r w:rsidRPr="00C7048F">
        <w:rPr>
          <w:rFonts w:asciiTheme="minorHAnsi" w:hAnsiTheme="minorHAnsi" w:cstheme="minorHAnsi"/>
        </w:rPr>
        <w:t>morihana</w:t>
      </w:r>
      <w:proofErr w:type="spellEnd"/>
      <w:r w:rsidRPr="00C7048F">
        <w:rPr>
          <w:rFonts w:asciiTheme="minorHAnsi" w:hAnsiTheme="minorHAnsi" w:cstheme="minorHAnsi"/>
        </w:rPr>
        <w:t xml:space="preserve"> captured in five standard fyke nets set at the confluence of the Waitangi Stream and Lake </w:t>
      </w:r>
      <w:proofErr w:type="spellStart"/>
      <w:r w:rsidRPr="00C7048F">
        <w:rPr>
          <w:rFonts w:asciiTheme="minorHAnsi" w:hAnsiTheme="minorHAnsi" w:cstheme="minorHAnsi"/>
        </w:rPr>
        <w:t>Rotoehu</w:t>
      </w:r>
      <w:proofErr w:type="spellEnd"/>
      <w:r w:rsidRPr="00C7048F">
        <w:rPr>
          <w:rFonts w:asciiTheme="minorHAnsi" w:hAnsiTheme="minorHAnsi" w:cstheme="minorHAnsi"/>
        </w:rPr>
        <w:t>, 28 September 2016, 19 September 2017 and 24 October 2018. FL = fork length. Standard deviation in brackets.</w:t>
      </w:r>
      <w:bookmarkEnd w:id="75"/>
      <w:bookmarkEnd w:id="76"/>
      <w:bookmarkEnd w:id="77"/>
    </w:p>
    <w:tbl>
      <w:tblPr>
        <w:tblW w:w="9155" w:type="dxa"/>
        <w:tblInd w:w="-142" w:type="dxa"/>
        <w:tblLook w:val="04A0" w:firstRow="1" w:lastRow="0" w:firstColumn="1" w:lastColumn="0" w:noHBand="0" w:noVBand="1"/>
      </w:tblPr>
      <w:tblGrid>
        <w:gridCol w:w="1897"/>
        <w:gridCol w:w="1138"/>
        <w:gridCol w:w="1138"/>
        <w:gridCol w:w="1644"/>
        <w:gridCol w:w="1770"/>
        <w:gridCol w:w="1568"/>
      </w:tblGrid>
      <w:tr w:rsidR="00C7048F" w:rsidRPr="00C7048F" w14:paraId="2A7AAD89" w14:textId="77777777" w:rsidTr="00637742">
        <w:trPr>
          <w:trHeight w:val="253"/>
        </w:trPr>
        <w:tc>
          <w:tcPr>
            <w:tcW w:w="1897" w:type="dxa"/>
            <w:tcBorders>
              <w:top w:val="single" w:sz="4" w:space="0" w:color="auto"/>
              <w:left w:val="nil"/>
              <w:bottom w:val="nil"/>
              <w:right w:val="nil"/>
            </w:tcBorders>
            <w:shd w:val="clear" w:color="000000" w:fill="F2F2F2"/>
            <w:noWrap/>
            <w:vAlign w:val="center"/>
            <w:hideMark/>
          </w:tcPr>
          <w:p w14:paraId="7EEB0A41" w14:textId="77777777" w:rsidR="00C7048F" w:rsidRPr="00C7048F" w:rsidRDefault="00C7048F" w:rsidP="00C7048F">
            <w:pPr>
              <w:ind w:left="312" w:hanging="312"/>
              <w:jc w:val="center"/>
              <w:rPr>
                <w:rFonts w:ascii="Times New Roman" w:hAnsi="Times New Roman"/>
                <w:color w:val="000000"/>
                <w:lang w:val="en-NZ" w:eastAsia="en-NZ"/>
              </w:rPr>
            </w:pPr>
            <w:r w:rsidRPr="00C7048F">
              <w:rPr>
                <w:rFonts w:ascii="Times New Roman" w:hAnsi="Times New Roman"/>
                <w:color w:val="000000"/>
                <w:lang w:val="en-NZ" w:eastAsia="en-NZ"/>
              </w:rPr>
              <w:t>Date</w:t>
            </w:r>
          </w:p>
        </w:tc>
        <w:tc>
          <w:tcPr>
            <w:tcW w:w="1138" w:type="dxa"/>
            <w:tcBorders>
              <w:top w:val="single" w:sz="4" w:space="0" w:color="auto"/>
              <w:left w:val="nil"/>
              <w:bottom w:val="nil"/>
              <w:right w:val="nil"/>
            </w:tcBorders>
            <w:shd w:val="clear" w:color="000000" w:fill="F2F2F2"/>
            <w:vAlign w:val="center"/>
          </w:tcPr>
          <w:p w14:paraId="19F56583"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Number of nets</w:t>
            </w:r>
          </w:p>
        </w:tc>
        <w:tc>
          <w:tcPr>
            <w:tcW w:w="1138" w:type="dxa"/>
            <w:tcBorders>
              <w:top w:val="single" w:sz="4" w:space="0" w:color="auto"/>
              <w:left w:val="nil"/>
              <w:bottom w:val="nil"/>
              <w:right w:val="nil"/>
            </w:tcBorders>
            <w:shd w:val="clear" w:color="000000" w:fill="F2F2F2"/>
            <w:noWrap/>
            <w:vAlign w:val="center"/>
            <w:hideMark/>
          </w:tcPr>
          <w:p w14:paraId="76441CD7"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Water Temp</w:t>
            </w:r>
          </w:p>
        </w:tc>
        <w:tc>
          <w:tcPr>
            <w:tcW w:w="1644" w:type="dxa"/>
            <w:tcBorders>
              <w:top w:val="single" w:sz="4" w:space="0" w:color="auto"/>
              <w:left w:val="nil"/>
              <w:bottom w:val="nil"/>
              <w:right w:val="nil"/>
            </w:tcBorders>
            <w:shd w:val="clear" w:color="000000" w:fill="F2F2F2"/>
            <w:noWrap/>
            <w:vAlign w:val="center"/>
            <w:hideMark/>
          </w:tcPr>
          <w:p w14:paraId="2E136489"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Mean CPUE</w:t>
            </w:r>
          </w:p>
        </w:tc>
        <w:tc>
          <w:tcPr>
            <w:tcW w:w="1770" w:type="dxa"/>
            <w:tcBorders>
              <w:top w:val="single" w:sz="4" w:space="0" w:color="auto"/>
              <w:left w:val="nil"/>
              <w:bottom w:val="nil"/>
              <w:right w:val="nil"/>
            </w:tcBorders>
            <w:shd w:val="clear" w:color="000000" w:fill="F2F2F2"/>
            <w:noWrap/>
            <w:vAlign w:val="center"/>
            <w:hideMark/>
          </w:tcPr>
          <w:p w14:paraId="39049C22"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 xml:space="preserve">Mean Length </w:t>
            </w:r>
          </w:p>
        </w:tc>
        <w:tc>
          <w:tcPr>
            <w:tcW w:w="1568" w:type="dxa"/>
            <w:tcBorders>
              <w:top w:val="single" w:sz="4" w:space="0" w:color="auto"/>
              <w:left w:val="nil"/>
              <w:bottom w:val="nil"/>
              <w:right w:val="nil"/>
            </w:tcBorders>
            <w:shd w:val="clear" w:color="000000" w:fill="F2F2F2"/>
            <w:noWrap/>
            <w:vAlign w:val="center"/>
            <w:hideMark/>
          </w:tcPr>
          <w:p w14:paraId="00E69F52"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Size Range</w:t>
            </w:r>
          </w:p>
        </w:tc>
      </w:tr>
      <w:tr w:rsidR="00C7048F" w:rsidRPr="00C7048F" w14:paraId="601C1254" w14:textId="77777777" w:rsidTr="00637742">
        <w:trPr>
          <w:trHeight w:val="292"/>
        </w:trPr>
        <w:tc>
          <w:tcPr>
            <w:tcW w:w="1897" w:type="dxa"/>
            <w:tcBorders>
              <w:top w:val="nil"/>
              <w:left w:val="nil"/>
              <w:bottom w:val="single" w:sz="4" w:space="0" w:color="auto"/>
              <w:right w:val="nil"/>
            </w:tcBorders>
            <w:shd w:val="clear" w:color="000000" w:fill="F2F2F2"/>
            <w:noWrap/>
            <w:vAlign w:val="center"/>
            <w:hideMark/>
          </w:tcPr>
          <w:p w14:paraId="3F6022B5" w14:textId="77777777" w:rsidR="00C7048F" w:rsidRPr="00C7048F" w:rsidRDefault="00C7048F" w:rsidP="00C7048F">
            <w:pPr>
              <w:ind w:left="0" w:firstLine="0"/>
              <w:jc w:val="center"/>
              <w:rPr>
                <w:rFonts w:ascii="Times New Roman" w:hAnsi="Times New Roman"/>
                <w:color w:val="000000"/>
                <w:lang w:val="en-NZ" w:eastAsia="en-NZ"/>
              </w:rPr>
            </w:pPr>
          </w:p>
        </w:tc>
        <w:tc>
          <w:tcPr>
            <w:tcW w:w="1138" w:type="dxa"/>
            <w:tcBorders>
              <w:top w:val="nil"/>
              <w:left w:val="nil"/>
              <w:bottom w:val="single" w:sz="4" w:space="0" w:color="auto"/>
              <w:right w:val="nil"/>
            </w:tcBorders>
            <w:shd w:val="clear" w:color="000000" w:fill="F2F2F2"/>
            <w:vAlign w:val="center"/>
          </w:tcPr>
          <w:p w14:paraId="66205919" w14:textId="77777777" w:rsidR="00C7048F" w:rsidRPr="00C7048F" w:rsidRDefault="00C7048F" w:rsidP="00C7048F">
            <w:pPr>
              <w:ind w:left="0" w:firstLine="0"/>
              <w:jc w:val="center"/>
              <w:rPr>
                <w:rFonts w:ascii="Times New Roman" w:hAnsi="Times New Roman"/>
                <w:i/>
                <w:color w:val="000000"/>
                <w:lang w:val="en-NZ" w:eastAsia="en-NZ"/>
              </w:rPr>
            </w:pPr>
            <w:r w:rsidRPr="00C7048F">
              <w:rPr>
                <w:rFonts w:ascii="Times New Roman" w:hAnsi="Times New Roman"/>
                <w:i/>
                <w:color w:val="000000"/>
                <w:lang w:val="en-NZ" w:eastAsia="en-NZ"/>
              </w:rPr>
              <w:t>N</w:t>
            </w:r>
          </w:p>
        </w:tc>
        <w:tc>
          <w:tcPr>
            <w:tcW w:w="1138" w:type="dxa"/>
            <w:tcBorders>
              <w:top w:val="nil"/>
              <w:left w:val="nil"/>
              <w:bottom w:val="single" w:sz="4" w:space="0" w:color="auto"/>
              <w:right w:val="nil"/>
            </w:tcBorders>
            <w:shd w:val="clear" w:color="000000" w:fill="F2F2F2"/>
            <w:noWrap/>
            <w:vAlign w:val="center"/>
            <w:hideMark/>
          </w:tcPr>
          <w:p w14:paraId="0207066D" w14:textId="77777777" w:rsidR="00C7048F" w:rsidRPr="00C7048F" w:rsidRDefault="00C7048F" w:rsidP="00C7048F">
            <w:pPr>
              <w:ind w:left="0" w:firstLine="0"/>
              <w:jc w:val="center"/>
              <w:rPr>
                <w:rFonts w:ascii="Times New Roman" w:hAnsi="Times New Roman"/>
                <w:color w:val="000000"/>
                <w:lang w:val="en-NZ" w:eastAsia="en-NZ"/>
              </w:rPr>
            </w:pPr>
            <w:proofErr w:type="spellStart"/>
            <w:r w:rsidRPr="00C7048F">
              <w:rPr>
                <w:rFonts w:ascii="Times New Roman" w:hAnsi="Times New Roman"/>
                <w:color w:val="000000"/>
                <w:vertAlign w:val="superscript"/>
                <w:lang w:val="en-NZ" w:eastAsia="en-NZ"/>
              </w:rPr>
              <w:t>o</w:t>
            </w:r>
            <w:r w:rsidRPr="00C7048F">
              <w:rPr>
                <w:rFonts w:ascii="Times New Roman" w:hAnsi="Times New Roman"/>
                <w:color w:val="000000"/>
                <w:lang w:val="en-NZ" w:eastAsia="en-NZ"/>
              </w:rPr>
              <w:t>C</w:t>
            </w:r>
            <w:proofErr w:type="spellEnd"/>
          </w:p>
        </w:tc>
        <w:tc>
          <w:tcPr>
            <w:tcW w:w="1644" w:type="dxa"/>
            <w:tcBorders>
              <w:top w:val="nil"/>
              <w:left w:val="nil"/>
              <w:bottom w:val="single" w:sz="4" w:space="0" w:color="auto"/>
              <w:right w:val="nil"/>
            </w:tcBorders>
            <w:shd w:val="clear" w:color="000000" w:fill="F2F2F2"/>
            <w:noWrap/>
            <w:vAlign w:val="center"/>
            <w:hideMark/>
          </w:tcPr>
          <w:p w14:paraId="628E3E1D"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MS Reference Sans Serif" w:hAnsi="MS Reference Sans Serif"/>
                <w:color w:val="000000"/>
                <w:lang w:val="en-NZ" w:eastAsia="en-NZ"/>
              </w:rPr>
              <w:t></w:t>
            </w:r>
          </w:p>
        </w:tc>
        <w:tc>
          <w:tcPr>
            <w:tcW w:w="1770" w:type="dxa"/>
            <w:tcBorders>
              <w:top w:val="nil"/>
              <w:left w:val="nil"/>
              <w:bottom w:val="single" w:sz="4" w:space="0" w:color="auto"/>
              <w:right w:val="nil"/>
            </w:tcBorders>
            <w:shd w:val="clear" w:color="000000" w:fill="F2F2F2"/>
            <w:noWrap/>
            <w:vAlign w:val="center"/>
            <w:hideMark/>
          </w:tcPr>
          <w:p w14:paraId="05F1D96C"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(FL; mm)</w:t>
            </w:r>
          </w:p>
        </w:tc>
        <w:tc>
          <w:tcPr>
            <w:tcW w:w="1568" w:type="dxa"/>
            <w:tcBorders>
              <w:top w:val="nil"/>
              <w:left w:val="nil"/>
              <w:bottom w:val="single" w:sz="4" w:space="0" w:color="auto"/>
              <w:right w:val="nil"/>
            </w:tcBorders>
            <w:shd w:val="clear" w:color="000000" w:fill="F2F2F2"/>
            <w:noWrap/>
            <w:vAlign w:val="center"/>
            <w:hideMark/>
          </w:tcPr>
          <w:p w14:paraId="2A2ECA85"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(FL; mm)</w:t>
            </w:r>
          </w:p>
        </w:tc>
      </w:tr>
      <w:tr w:rsidR="00C7048F" w:rsidRPr="00C7048F" w14:paraId="2BC92D24" w14:textId="77777777" w:rsidTr="00637742">
        <w:trPr>
          <w:trHeight w:val="416"/>
        </w:trPr>
        <w:tc>
          <w:tcPr>
            <w:tcW w:w="1897" w:type="dxa"/>
            <w:tcBorders>
              <w:top w:val="nil"/>
              <w:left w:val="nil"/>
              <w:bottom w:val="nil"/>
              <w:right w:val="nil"/>
            </w:tcBorders>
            <w:shd w:val="clear" w:color="auto" w:fill="auto"/>
            <w:noWrap/>
            <w:vAlign w:val="center"/>
            <w:hideMark/>
          </w:tcPr>
          <w:p w14:paraId="2FF7FB54"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28 September 2016</w:t>
            </w:r>
          </w:p>
        </w:tc>
        <w:tc>
          <w:tcPr>
            <w:tcW w:w="1138" w:type="dxa"/>
            <w:tcBorders>
              <w:top w:val="nil"/>
              <w:left w:val="nil"/>
              <w:bottom w:val="nil"/>
              <w:right w:val="nil"/>
            </w:tcBorders>
            <w:vAlign w:val="center"/>
          </w:tcPr>
          <w:p w14:paraId="5771A50C"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5</w:t>
            </w:r>
          </w:p>
        </w:tc>
        <w:tc>
          <w:tcPr>
            <w:tcW w:w="1138" w:type="dxa"/>
            <w:tcBorders>
              <w:top w:val="nil"/>
              <w:left w:val="nil"/>
              <w:bottom w:val="nil"/>
              <w:right w:val="nil"/>
            </w:tcBorders>
            <w:shd w:val="clear" w:color="auto" w:fill="auto"/>
            <w:noWrap/>
            <w:vAlign w:val="center"/>
            <w:hideMark/>
          </w:tcPr>
          <w:p w14:paraId="3DD5ADE7"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22</w:t>
            </w:r>
          </w:p>
        </w:tc>
        <w:tc>
          <w:tcPr>
            <w:tcW w:w="1644" w:type="dxa"/>
            <w:tcBorders>
              <w:top w:val="nil"/>
              <w:left w:val="nil"/>
              <w:bottom w:val="nil"/>
              <w:right w:val="nil"/>
            </w:tcBorders>
            <w:shd w:val="clear" w:color="auto" w:fill="auto"/>
            <w:noWrap/>
            <w:vAlign w:val="center"/>
            <w:hideMark/>
          </w:tcPr>
          <w:p w14:paraId="497D4A03"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34.4 (32.9)</w:t>
            </w:r>
          </w:p>
        </w:tc>
        <w:tc>
          <w:tcPr>
            <w:tcW w:w="1770" w:type="dxa"/>
            <w:tcBorders>
              <w:top w:val="nil"/>
              <w:left w:val="nil"/>
              <w:bottom w:val="nil"/>
              <w:right w:val="nil"/>
            </w:tcBorders>
            <w:shd w:val="clear" w:color="auto" w:fill="auto"/>
            <w:noWrap/>
            <w:vAlign w:val="center"/>
            <w:hideMark/>
          </w:tcPr>
          <w:p w14:paraId="668D3FC9"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123.7 (42.6)</w:t>
            </w:r>
          </w:p>
        </w:tc>
        <w:tc>
          <w:tcPr>
            <w:tcW w:w="1568" w:type="dxa"/>
            <w:tcBorders>
              <w:top w:val="nil"/>
              <w:left w:val="nil"/>
              <w:bottom w:val="nil"/>
              <w:right w:val="nil"/>
            </w:tcBorders>
            <w:shd w:val="clear" w:color="auto" w:fill="auto"/>
            <w:noWrap/>
            <w:vAlign w:val="center"/>
            <w:hideMark/>
          </w:tcPr>
          <w:p w14:paraId="53D4F509"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56 - 270</w:t>
            </w:r>
          </w:p>
        </w:tc>
      </w:tr>
      <w:tr w:rsidR="00C7048F" w:rsidRPr="00C7048F" w14:paraId="2A6119A3" w14:textId="77777777" w:rsidTr="00637742">
        <w:trPr>
          <w:trHeight w:val="372"/>
        </w:trPr>
        <w:tc>
          <w:tcPr>
            <w:tcW w:w="1897" w:type="dxa"/>
            <w:tcBorders>
              <w:top w:val="nil"/>
              <w:left w:val="nil"/>
              <w:bottom w:val="nil"/>
              <w:right w:val="nil"/>
            </w:tcBorders>
            <w:shd w:val="clear" w:color="auto" w:fill="auto"/>
            <w:noWrap/>
            <w:vAlign w:val="center"/>
            <w:hideMark/>
          </w:tcPr>
          <w:p w14:paraId="5FD593DF"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19 September 2017</w:t>
            </w:r>
          </w:p>
        </w:tc>
        <w:tc>
          <w:tcPr>
            <w:tcW w:w="1138" w:type="dxa"/>
            <w:tcBorders>
              <w:top w:val="nil"/>
              <w:left w:val="nil"/>
              <w:bottom w:val="nil"/>
              <w:right w:val="nil"/>
            </w:tcBorders>
            <w:vAlign w:val="center"/>
          </w:tcPr>
          <w:p w14:paraId="1F96AB07"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5</w:t>
            </w:r>
          </w:p>
        </w:tc>
        <w:tc>
          <w:tcPr>
            <w:tcW w:w="1138" w:type="dxa"/>
            <w:tcBorders>
              <w:top w:val="nil"/>
              <w:left w:val="nil"/>
              <w:bottom w:val="nil"/>
              <w:right w:val="nil"/>
            </w:tcBorders>
            <w:shd w:val="clear" w:color="auto" w:fill="auto"/>
            <w:noWrap/>
            <w:vAlign w:val="center"/>
            <w:hideMark/>
          </w:tcPr>
          <w:p w14:paraId="722BFD49"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17.2</w:t>
            </w:r>
          </w:p>
        </w:tc>
        <w:tc>
          <w:tcPr>
            <w:tcW w:w="1644" w:type="dxa"/>
            <w:tcBorders>
              <w:top w:val="nil"/>
              <w:left w:val="nil"/>
              <w:bottom w:val="nil"/>
              <w:right w:val="nil"/>
            </w:tcBorders>
            <w:shd w:val="clear" w:color="auto" w:fill="auto"/>
            <w:noWrap/>
            <w:vAlign w:val="center"/>
            <w:hideMark/>
          </w:tcPr>
          <w:p w14:paraId="1CA0E03E"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24.0 (29.8)</w:t>
            </w:r>
          </w:p>
        </w:tc>
        <w:tc>
          <w:tcPr>
            <w:tcW w:w="1770" w:type="dxa"/>
            <w:tcBorders>
              <w:top w:val="nil"/>
              <w:left w:val="nil"/>
              <w:bottom w:val="nil"/>
              <w:right w:val="nil"/>
            </w:tcBorders>
            <w:shd w:val="clear" w:color="auto" w:fill="auto"/>
            <w:noWrap/>
            <w:vAlign w:val="center"/>
            <w:hideMark/>
          </w:tcPr>
          <w:p w14:paraId="62C774C7"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118.1 (24.2)</w:t>
            </w:r>
          </w:p>
        </w:tc>
        <w:tc>
          <w:tcPr>
            <w:tcW w:w="1568" w:type="dxa"/>
            <w:tcBorders>
              <w:top w:val="nil"/>
              <w:left w:val="nil"/>
              <w:bottom w:val="nil"/>
              <w:right w:val="nil"/>
            </w:tcBorders>
            <w:shd w:val="clear" w:color="auto" w:fill="auto"/>
            <w:noWrap/>
            <w:vAlign w:val="center"/>
            <w:hideMark/>
          </w:tcPr>
          <w:p w14:paraId="18D7D05C"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63 - 225</w:t>
            </w:r>
          </w:p>
        </w:tc>
      </w:tr>
      <w:tr w:rsidR="00C7048F" w:rsidRPr="00C7048F" w14:paraId="684A0B33" w14:textId="77777777" w:rsidTr="00637742">
        <w:trPr>
          <w:trHeight w:val="372"/>
        </w:trPr>
        <w:tc>
          <w:tcPr>
            <w:tcW w:w="1897" w:type="dxa"/>
            <w:tcBorders>
              <w:top w:val="nil"/>
              <w:left w:val="nil"/>
              <w:bottom w:val="single" w:sz="4" w:space="0" w:color="auto"/>
              <w:right w:val="nil"/>
            </w:tcBorders>
            <w:shd w:val="clear" w:color="auto" w:fill="auto"/>
            <w:noWrap/>
            <w:vAlign w:val="center"/>
          </w:tcPr>
          <w:p w14:paraId="6A214F3D"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24 October 2018</w:t>
            </w:r>
          </w:p>
        </w:tc>
        <w:tc>
          <w:tcPr>
            <w:tcW w:w="1138" w:type="dxa"/>
            <w:tcBorders>
              <w:top w:val="nil"/>
              <w:left w:val="nil"/>
              <w:bottom w:val="single" w:sz="4" w:space="0" w:color="auto"/>
              <w:right w:val="nil"/>
            </w:tcBorders>
            <w:vAlign w:val="center"/>
          </w:tcPr>
          <w:p w14:paraId="1AE9CCE0"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4</w:t>
            </w:r>
          </w:p>
        </w:tc>
        <w:tc>
          <w:tcPr>
            <w:tcW w:w="1138" w:type="dxa"/>
            <w:tcBorders>
              <w:top w:val="nil"/>
              <w:left w:val="nil"/>
              <w:bottom w:val="single" w:sz="4" w:space="0" w:color="auto"/>
              <w:right w:val="nil"/>
            </w:tcBorders>
            <w:shd w:val="clear" w:color="auto" w:fill="auto"/>
            <w:noWrap/>
            <w:vAlign w:val="center"/>
          </w:tcPr>
          <w:p w14:paraId="16656E91"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22</w:t>
            </w:r>
          </w:p>
        </w:tc>
        <w:tc>
          <w:tcPr>
            <w:tcW w:w="1644" w:type="dxa"/>
            <w:tcBorders>
              <w:top w:val="nil"/>
              <w:left w:val="nil"/>
              <w:bottom w:val="single" w:sz="4" w:space="0" w:color="auto"/>
              <w:right w:val="nil"/>
            </w:tcBorders>
            <w:shd w:val="clear" w:color="auto" w:fill="auto"/>
            <w:noWrap/>
            <w:vAlign w:val="center"/>
          </w:tcPr>
          <w:p w14:paraId="4C4F6533"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23.8 (9.7)</w:t>
            </w:r>
          </w:p>
        </w:tc>
        <w:tc>
          <w:tcPr>
            <w:tcW w:w="1770" w:type="dxa"/>
            <w:tcBorders>
              <w:top w:val="nil"/>
              <w:left w:val="nil"/>
              <w:bottom w:val="single" w:sz="4" w:space="0" w:color="auto"/>
              <w:right w:val="nil"/>
            </w:tcBorders>
            <w:shd w:val="clear" w:color="auto" w:fill="auto"/>
            <w:noWrap/>
            <w:vAlign w:val="center"/>
          </w:tcPr>
          <w:p w14:paraId="1CEA3C08"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123.6 (43.8)</w:t>
            </w:r>
          </w:p>
        </w:tc>
        <w:tc>
          <w:tcPr>
            <w:tcW w:w="1568" w:type="dxa"/>
            <w:tcBorders>
              <w:top w:val="nil"/>
              <w:left w:val="nil"/>
              <w:bottom w:val="single" w:sz="4" w:space="0" w:color="auto"/>
              <w:right w:val="nil"/>
            </w:tcBorders>
            <w:shd w:val="clear" w:color="auto" w:fill="auto"/>
            <w:noWrap/>
            <w:vAlign w:val="center"/>
          </w:tcPr>
          <w:p w14:paraId="610DC4F6" w14:textId="77777777" w:rsidR="00C7048F" w:rsidRPr="00C7048F" w:rsidRDefault="00C7048F" w:rsidP="00C7048F">
            <w:pPr>
              <w:ind w:left="0" w:firstLine="0"/>
              <w:jc w:val="center"/>
              <w:rPr>
                <w:rFonts w:ascii="Times New Roman" w:hAnsi="Times New Roman"/>
                <w:color w:val="000000"/>
                <w:lang w:val="en-NZ" w:eastAsia="en-NZ"/>
              </w:rPr>
            </w:pPr>
            <w:r w:rsidRPr="00C7048F">
              <w:rPr>
                <w:rFonts w:ascii="Times New Roman" w:hAnsi="Times New Roman"/>
                <w:color w:val="000000"/>
                <w:lang w:val="en-NZ" w:eastAsia="en-NZ"/>
              </w:rPr>
              <w:t>70 - 220</w:t>
            </w:r>
          </w:p>
        </w:tc>
      </w:tr>
    </w:tbl>
    <w:p w14:paraId="1DBDF298" w14:textId="77777777" w:rsidR="00C7048F" w:rsidRPr="00C7048F" w:rsidRDefault="00C7048F" w:rsidP="00C7048F">
      <w:pPr>
        <w:ind w:left="0" w:firstLine="0"/>
        <w:jc w:val="center"/>
        <w:rPr>
          <w:rFonts w:ascii="Times New Roman" w:hAnsi="Times New Roman"/>
          <w:noProof/>
        </w:rPr>
      </w:pPr>
      <w:r w:rsidRPr="00C7048F">
        <w:rPr>
          <w:rFonts w:ascii="Times New Roman" w:hAnsi="Times New Roman"/>
          <w:noProof/>
        </w:rPr>
        <w:lastRenderedPageBreak/>
        <w:drawing>
          <wp:inline distT="0" distB="0" distL="0" distR="0" wp14:anchorId="61918980" wp14:editId="2754D1D6">
            <wp:extent cx="5608800" cy="357570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3570"/>
                    <a:stretch/>
                  </pic:blipFill>
                  <pic:spPr bwMode="auto">
                    <a:xfrm>
                      <a:off x="0" y="0"/>
                      <a:ext cx="5625068" cy="3586075"/>
                    </a:xfrm>
                    <a:prstGeom prst="rect">
                      <a:avLst/>
                    </a:prstGeom>
                    <a:noFill/>
                    <a:ln>
                      <a:noFill/>
                    </a:ln>
                    <a:extLst>
                      <a:ext uri="{53640926-AAD7-44D8-BBD7-CCE9431645EC}">
                        <a14:shadowObscured xmlns:a14="http://schemas.microsoft.com/office/drawing/2010/main"/>
                      </a:ext>
                    </a:extLst>
                  </pic:spPr>
                </pic:pic>
              </a:graphicData>
            </a:graphic>
          </wp:inline>
        </w:drawing>
      </w:r>
    </w:p>
    <w:p w14:paraId="1B1082D1" w14:textId="25ED1587" w:rsidR="00C7048F" w:rsidRPr="00C7048F" w:rsidRDefault="00C7048F" w:rsidP="00C7048F">
      <w:pPr>
        <w:spacing w:before="120" w:after="120"/>
        <w:ind w:left="720" w:hanging="720"/>
        <w:rPr>
          <w:rFonts w:asciiTheme="minorHAnsi" w:hAnsiTheme="minorHAnsi" w:cstheme="minorHAnsi"/>
          <w:bCs/>
        </w:rPr>
      </w:pPr>
      <w:bookmarkStart w:id="78" w:name="_Toc4767163"/>
      <w:bookmarkStart w:id="79" w:name="_Toc4840596"/>
      <w:bookmarkStart w:id="80" w:name="_Toc8816058"/>
      <w:r w:rsidRPr="00C7048F">
        <w:rPr>
          <w:rFonts w:asciiTheme="minorHAnsi" w:hAnsiTheme="minorHAnsi" w:cstheme="minorHAnsi"/>
          <w:b/>
          <w:bCs/>
        </w:rPr>
        <w:t xml:space="preserve">Figure </w:t>
      </w:r>
      <w:r w:rsidRPr="00C7048F">
        <w:rPr>
          <w:rFonts w:asciiTheme="minorHAnsi" w:hAnsiTheme="minorHAnsi" w:cstheme="minorHAnsi"/>
          <w:b/>
          <w:bCs/>
        </w:rPr>
        <w:fldChar w:fldCharType="begin"/>
      </w:r>
      <w:r w:rsidRPr="00C7048F">
        <w:rPr>
          <w:rFonts w:asciiTheme="minorHAnsi" w:hAnsiTheme="minorHAnsi" w:cstheme="minorHAnsi"/>
          <w:b/>
          <w:bCs/>
        </w:rPr>
        <w:instrText xml:space="preserve"> SEQ Figure \* ARABIC </w:instrText>
      </w:r>
      <w:r w:rsidRPr="00C7048F">
        <w:rPr>
          <w:rFonts w:asciiTheme="minorHAnsi" w:hAnsiTheme="minorHAnsi" w:cstheme="minorHAnsi"/>
          <w:b/>
          <w:bCs/>
        </w:rPr>
        <w:fldChar w:fldCharType="separate"/>
      </w:r>
      <w:r w:rsidR="003753AE">
        <w:rPr>
          <w:rFonts w:asciiTheme="minorHAnsi" w:hAnsiTheme="minorHAnsi" w:cstheme="minorHAnsi"/>
          <w:b/>
          <w:bCs/>
          <w:noProof/>
        </w:rPr>
        <w:t>5</w:t>
      </w:r>
      <w:r w:rsidRPr="00C7048F">
        <w:rPr>
          <w:rFonts w:asciiTheme="minorHAnsi" w:hAnsiTheme="minorHAnsi" w:cstheme="minorHAnsi"/>
          <w:b/>
          <w:bCs/>
        </w:rPr>
        <w:fldChar w:fldCharType="end"/>
      </w:r>
      <w:r w:rsidRPr="00C7048F">
        <w:rPr>
          <w:rFonts w:asciiTheme="minorHAnsi" w:hAnsiTheme="minorHAnsi" w:cstheme="minorHAnsi"/>
          <w:b/>
          <w:bCs/>
        </w:rPr>
        <w:t xml:space="preserve"> </w:t>
      </w:r>
      <w:r w:rsidRPr="00C7048F">
        <w:rPr>
          <w:rFonts w:asciiTheme="minorHAnsi" w:hAnsiTheme="minorHAnsi" w:cstheme="minorHAnsi"/>
          <w:bCs/>
        </w:rPr>
        <w:t>Length-frequency distribution of morihana (goldfish) captured in four standard mesh fyke nets set at the confluence of the Waitangi Stream, Lake Rotoehu, on 24 October 2018.</w:t>
      </w:r>
      <w:bookmarkEnd w:id="78"/>
      <w:bookmarkEnd w:id="79"/>
      <w:bookmarkEnd w:id="80"/>
    </w:p>
    <w:p w14:paraId="63775E58" w14:textId="77777777" w:rsidR="00C7048F" w:rsidRPr="00C7048F" w:rsidRDefault="00C7048F" w:rsidP="00C7048F">
      <w:pPr>
        <w:ind w:left="0" w:firstLine="0"/>
        <w:jc w:val="left"/>
        <w:rPr>
          <w:rFonts w:ascii="Times New Roman" w:hAnsi="Times New Roman"/>
        </w:rPr>
      </w:pPr>
    </w:p>
    <w:p w14:paraId="756B4EAD" w14:textId="77777777" w:rsidR="00C7048F" w:rsidRPr="00C7048F" w:rsidRDefault="00C7048F" w:rsidP="00C7048F">
      <w:pPr>
        <w:ind w:left="0" w:firstLine="0"/>
        <w:jc w:val="left"/>
        <w:rPr>
          <w:rFonts w:ascii="Times New Roman" w:hAnsi="Times New Roman"/>
        </w:rPr>
      </w:pPr>
    </w:p>
    <w:p w14:paraId="30B63497" w14:textId="77777777" w:rsidR="00C7048F" w:rsidRPr="00C7048F" w:rsidRDefault="00C7048F" w:rsidP="00C7048F">
      <w:pPr>
        <w:ind w:left="0" w:firstLine="0"/>
        <w:jc w:val="left"/>
        <w:rPr>
          <w:rFonts w:ascii="Times New Roman" w:hAnsi="Times New Roman"/>
        </w:rPr>
      </w:pPr>
    </w:p>
    <w:p w14:paraId="590C5481" w14:textId="77777777" w:rsidR="00C7048F" w:rsidRPr="00C7048F" w:rsidRDefault="00C7048F" w:rsidP="00C7048F">
      <w:pPr>
        <w:spacing w:after="120" w:line="360" w:lineRule="auto"/>
        <w:ind w:left="0" w:firstLine="0"/>
        <w:jc w:val="right"/>
        <w:rPr>
          <w:rFonts w:ascii="Times New Roman" w:hAnsi="Times New Roman"/>
          <w:sz w:val="22"/>
          <w:szCs w:val="22"/>
          <w:lang w:val="en-GB" w:eastAsia="en-GB"/>
        </w:rPr>
      </w:pPr>
      <w:r w:rsidRPr="00C7048F">
        <w:rPr>
          <w:rFonts w:ascii="Times New Roman" w:hAnsi="Times New Roman"/>
          <w:noProof/>
          <w:sz w:val="22"/>
          <w:szCs w:val="22"/>
          <w:lang w:val="en-GB" w:eastAsia="en-GB"/>
        </w:rPr>
        <w:drawing>
          <wp:inline distT="0" distB="0" distL="0" distR="0" wp14:anchorId="7C02CC84" wp14:editId="126CD2A0">
            <wp:extent cx="5690341" cy="3348000"/>
            <wp:effectExtent l="0" t="0" r="5715" b="5080"/>
            <wp:docPr id="14" name="Picture 14" descr="C:\Users\ian\Desktop\Saved pictures\Rotoehu\20160927_213830937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n\Desktop\Saved pictures\Rotoehu\20160927_213830937_iO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840" b="19323"/>
                    <a:stretch/>
                  </pic:blipFill>
                  <pic:spPr bwMode="auto">
                    <a:xfrm>
                      <a:off x="0" y="0"/>
                      <a:ext cx="5717143" cy="3363769"/>
                    </a:xfrm>
                    <a:prstGeom prst="rect">
                      <a:avLst/>
                    </a:prstGeom>
                    <a:noFill/>
                    <a:ln>
                      <a:noFill/>
                    </a:ln>
                    <a:extLst>
                      <a:ext uri="{53640926-AAD7-44D8-BBD7-CCE9431645EC}">
                        <a14:shadowObscured xmlns:a14="http://schemas.microsoft.com/office/drawing/2010/main"/>
                      </a:ext>
                    </a:extLst>
                  </pic:spPr>
                </pic:pic>
              </a:graphicData>
            </a:graphic>
          </wp:inline>
        </w:drawing>
      </w:r>
    </w:p>
    <w:p w14:paraId="4912B5ED" w14:textId="6B6BE85E" w:rsidR="00C7048F" w:rsidRPr="00C7048F" w:rsidRDefault="00C7048F" w:rsidP="00C7048F">
      <w:pPr>
        <w:spacing w:before="120" w:after="120"/>
        <w:ind w:left="720" w:hanging="720"/>
        <w:jc w:val="left"/>
        <w:rPr>
          <w:rFonts w:cs="Calibri"/>
          <w:bCs/>
        </w:rPr>
      </w:pPr>
      <w:bookmarkStart w:id="81" w:name="_Toc4767161"/>
      <w:bookmarkStart w:id="82" w:name="_Toc4840597"/>
      <w:bookmarkStart w:id="83" w:name="_Toc8816059"/>
      <w:r w:rsidRPr="00C7048F">
        <w:rPr>
          <w:rFonts w:cs="Calibri"/>
          <w:b/>
          <w:bCs/>
        </w:rPr>
        <w:t xml:space="preserve">Figure </w:t>
      </w:r>
      <w:r w:rsidRPr="00C7048F">
        <w:rPr>
          <w:rFonts w:cs="Calibri"/>
          <w:b/>
          <w:bCs/>
        </w:rPr>
        <w:fldChar w:fldCharType="begin"/>
      </w:r>
      <w:r w:rsidRPr="00C7048F">
        <w:rPr>
          <w:rFonts w:cs="Calibri"/>
          <w:b/>
          <w:bCs/>
        </w:rPr>
        <w:instrText xml:space="preserve"> SEQ Figure \* ARABIC </w:instrText>
      </w:r>
      <w:r w:rsidRPr="00C7048F">
        <w:rPr>
          <w:rFonts w:cs="Calibri"/>
          <w:b/>
          <w:bCs/>
        </w:rPr>
        <w:fldChar w:fldCharType="separate"/>
      </w:r>
      <w:r w:rsidR="003753AE">
        <w:rPr>
          <w:rFonts w:cs="Calibri"/>
          <w:b/>
          <w:bCs/>
          <w:noProof/>
        </w:rPr>
        <w:t>6</w:t>
      </w:r>
      <w:r w:rsidRPr="00C7048F">
        <w:rPr>
          <w:rFonts w:cs="Calibri"/>
          <w:b/>
          <w:bCs/>
        </w:rPr>
        <w:fldChar w:fldCharType="end"/>
      </w:r>
      <w:r w:rsidRPr="00C7048F">
        <w:rPr>
          <w:rFonts w:cs="Calibri"/>
          <w:bCs/>
        </w:rPr>
        <w:t xml:space="preserve"> A brightly coloured morihana (goldfish) captured at the confluence of the Waitangi Stream and Lake Rotoehu, 24 October 2018.</w:t>
      </w:r>
      <w:bookmarkEnd w:id="81"/>
      <w:bookmarkEnd w:id="82"/>
      <w:bookmarkEnd w:id="83"/>
    </w:p>
    <w:p w14:paraId="6DDA0F80" w14:textId="77777777" w:rsidR="00C7048F" w:rsidRPr="00C7048F" w:rsidRDefault="00C7048F" w:rsidP="00C7048F">
      <w:pPr>
        <w:ind w:left="0" w:firstLine="0"/>
        <w:jc w:val="left"/>
        <w:rPr>
          <w:rFonts w:ascii="Times New Roman" w:hAnsi="Times New Roman"/>
        </w:rPr>
      </w:pPr>
    </w:p>
    <w:p w14:paraId="146EFD21" w14:textId="77777777" w:rsidR="00C7048F" w:rsidRDefault="00C7048F" w:rsidP="00F15011">
      <w:pPr>
        <w:pStyle w:val="Normalbodytext"/>
        <w:spacing w:after="120" w:line="360" w:lineRule="auto"/>
        <w:ind w:left="0" w:firstLine="0"/>
        <w:jc w:val="left"/>
        <w:rPr>
          <w:rFonts w:asciiTheme="minorHAnsi" w:hAnsiTheme="minorHAnsi" w:cstheme="minorHAnsi"/>
          <w:szCs w:val="22"/>
        </w:rPr>
      </w:pPr>
    </w:p>
    <w:p w14:paraId="3A5D3B87" w14:textId="2597F6C7" w:rsidR="00446EF3" w:rsidRDefault="00446EF3" w:rsidP="00BF0947">
      <w:pPr>
        <w:pStyle w:val="Heading1"/>
      </w:pPr>
      <w:bookmarkStart w:id="84" w:name="_Toc39545561"/>
      <w:bookmarkStart w:id="85" w:name="_Toc517877452"/>
      <w:bookmarkStart w:id="86" w:name="_Toc8816104"/>
      <w:bookmarkEnd w:id="58"/>
      <w:r w:rsidRPr="00BF0947">
        <w:lastRenderedPageBreak/>
        <w:t>DISCUSSION</w:t>
      </w:r>
      <w:bookmarkEnd w:id="84"/>
      <w:bookmarkEnd w:id="85"/>
      <w:bookmarkEnd w:id="86"/>
    </w:p>
    <w:p w14:paraId="25C17160" w14:textId="64F2C526" w:rsidR="009D3300" w:rsidRPr="009D3300" w:rsidRDefault="00855CBA" w:rsidP="00BF0947">
      <w:pPr>
        <w:pStyle w:val="Heading2"/>
      </w:pPr>
      <w:bookmarkStart w:id="87" w:name="_Toc517877453"/>
      <w:bookmarkStart w:id="88" w:name="_Toc8816105"/>
      <w:bookmarkStart w:id="89" w:name="_Hlk517361243"/>
      <w:r w:rsidRPr="00314CF3">
        <w:t>K</w:t>
      </w:r>
      <w:r w:rsidR="009D3300" w:rsidRPr="00314CF3">
        <w:t>ōura</w:t>
      </w:r>
      <w:bookmarkEnd w:id="87"/>
      <w:r w:rsidR="00C7048F">
        <w:t xml:space="preserve"> abundance and distribution</w:t>
      </w:r>
      <w:bookmarkEnd w:id="88"/>
    </w:p>
    <w:p w14:paraId="1C318FD2" w14:textId="77777777" w:rsidR="00C7048F" w:rsidRPr="00C7048F" w:rsidRDefault="00C7048F" w:rsidP="00C7048F">
      <w:pPr>
        <w:spacing w:after="120" w:line="360" w:lineRule="auto"/>
        <w:ind w:left="0" w:firstLine="0"/>
        <w:rPr>
          <w:rFonts w:cs="Calibri"/>
          <w:noProof/>
          <w:sz w:val="22"/>
          <w:szCs w:val="22"/>
        </w:rPr>
      </w:pPr>
      <w:bookmarkStart w:id="90" w:name="_Toc517877458"/>
      <w:bookmarkEnd w:id="89"/>
      <w:r w:rsidRPr="00C7048F">
        <w:rPr>
          <w:rFonts w:cs="Calibri"/>
          <w:bCs/>
          <w:sz w:val="22"/>
          <w:szCs w:val="22"/>
        </w:rPr>
        <w:t>Lake Rotoehu continues to support a moderately abundant population of small and medium sized kōura. However, unlike previous surveys, there was relatively little hornwort (</w:t>
      </w:r>
      <w:r w:rsidRPr="00C7048F">
        <w:rPr>
          <w:rFonts w:cs="Calibri"/>
          <w:bCs/>
          <w:i/>
          <w:sz w:val="22"/>
          <w:szCs w:val="22"/>
        </w:rPr>
        <w:t>Ceratophyllum demersum</w:t>
      </w:r>
      <w:r w:rsidRPr="00C7048F">
        <w:rPr>
          <w:rFonts w:cs="Calibri"/>
          <w:bCs/>
          <w:sz w:val="22"/>
          <w:szCs w:val="22"/>
        </w:rPr>
        <w:t xml:space="preserve">) fouling of the tau kōura (Figure 7A). This suggests that the lake has undergone a regime change from a macrophyte (aquatic weed) dominated phase to a phytoplankton dominated phase (Figure 7B). </w:t>
      </w:r>
    </w:p>
    <w:p w14:paraId="3467304D" w14:textId="77777777" w:rsidR="00C7048F" w:rsidRPr="00C7048F" w:rsidRDefault="00C7048F" w:rsidP="00C7048F">
      <w:pPr>
        <w:spacing w:after="120" w:line="360" w:lineRule="auto"/>
        <w:ind w:left="0" w:hanging="426"/>
        <w:jc w:val="center"/>
        <w:rPr>
          <w:rFonts w:ascii="Times New Roman" w:hAnsi="Times New Roman"/>
          <w:sz w:val="22"/>
          <w:szCs w:val="22"/>
        </w:rPr>
      </w:pPr>
      <w:r w:rsidRPr="00C7048F">
        <w:rPr>
          <w:rFonts w:ascii="Times New Roman" w:hAnsi="Times New Roman"/>
          <w:noProof/>
          <w:sz w:val="22"/>
          <w:szCs w:val="22"/>
        </w:rPr>
        <w:drawing>
          <wp:inline distT="0" distB="0" distL="0" distR="0" wp14:anchorId="7626DCC2" wp14:editId="4BEFF071">
            <wp:extent cx="5791116" cy="3787200"/>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8347" t="5042" r="7866" b="21890"/>
                    <a:stretch/>
                  </pic:blipFill>
                  <pic:spPr bwMode="auto">
                    <a:xfrm>
                      <a:off x="0" y="0"/>
                      <a:ext cx="5820824" cy="3806628"/>
                    </a:xfrm>
                    <a:prstGeom prst="rect">
                      <a:avLst/>
                    </a:prstGeom>
                    <a:noFill/>
                    <a:ln>
                      <a:noFill/>
                    </a:ln>
                    <a:extLst>
                      <a:ext uri="{53640926-AAD7-44D8-BBD7-CCE9431645EC}">
                        <a14:shadowObscured xmlns:a14="http://schemas.microsoft.com/office/drawing/2010/main"/>
                      </a:ext>
                    </a:extLst>
                  </pic:spPr>
                </pic:pic>
              </a:graphicData>
            </a:graphic>
          </wp:inline>
        </w:drawing>
      </w:r>
    </w:p>
    <w:p w14:paraId="75B4B89C" w14:textId="59A1D06B" w:rsidR="00C7048F" w:rsidRPr="00C7048F" w:rsidRDefault="00C7048F" w:rsidP="00C7048F">
      <w:pPr>
        <w:spacing w:before="120" w:after="120"/>
        <w:ind w:left="720" w:hanging="720"/>
        <w:jc w:val="left"/>
        <w:rPr>
          <w:rFonts w:cs="Calibri"/>
          <w:bCs/>
        </w:rPr>
      </w:pPr>
      <w:bookmarkStart w:id="91" w:name="_Toc4840598"/>
      <w:bookmarkStart w:id="92" w:name="_Toc8816060"/>
      <w:r w:rsidRPr="00C7048F">
        <w:rPr>
          <w:rFonts w:cs="Calibri"/>
          <w:b/>
          <w:bCs/>
        </w:rPr>
        <w:t xml:space="preserve">Figure </w:t>
      </w:r>
      <w:r w:rsidRPr="00C7048F">
        <w:rPr>
          <w:rFonts w:cs="Calibri"/>
          <w:b/>
          <w:bCs/>
        </w:rPr>
        <w:fldChar w:fldCharType="begin"/>
      </w:r>
      <w:r w:rsidRPr="00C7048F">
        <w:rPr>
          <w:rFonts w:cs="Calibri"/>
          <w:b/>
          <w:bCs/>
        </w:rPr>
        <w:instrText xml:space="preserve"> SEQ Figure \* ARABIC </w:instrText>
      </w:r>
      <w:r w:rsidRPr="00C7048F">
        <w:rPr>
          <w:rFonts w:cs="Calibri"/>
          <w:b/>
          <w:bCs/>
        </w:rPr>
        <w:fldChar w:fldCharType="separate"/>
      </w:r>
      <w:r w:rsidR="003753AE">
        <w:rPr>
          <w:rFonts w:cs="Calibri"/>
          <w:b/>
          <w:bCs/>
          <w:noProof/>
        </w:rPr>
        <w:t>7</w:t>
      </w:r>
      <w:r w:rsidRPr="00C7048F">
        <w:rPr>
          <w:rFonts w:cs="Calibri"/>
          <w:b/>
          <w:bCs/>
        </w:rPr>
        <w:fldChar w:fldCharType="end"/>
      </w:r>
      <w:r w:rsidRPr="00C7048F">
        <w:rPr>
          <w:rFonts w:cs="Calibri"/>
          <w:bCs/>
        </w:rPr>
        <w:t xml:space="preserve"> (A) Hornwort fouling on a whakaweku, August 2015 (B) Retrieving the tau kōura on 2 March 2019 in a blue green algae bloom with very little hornwort on the whakaweku</w:t>
      </w:r>
      <w:bookmarkEnd w:id="91"/>
      <w:r w:rsidRPr="00C7048F">
        <w:rPr>
          <w:rFonts w:cs="Calibri"/>
          <w:bCs/>
        </w:rPr>
        <w:t>.</w:t>
      </w:r>
      <w:bookmarkEnd w:id="92"/>
    </w:p>
    <w:p w14:paraId="311B332E" w14:textId="77777777" w:rsidR="00C7048F" w:rsidRPr="00C7048F" w:rsidRDefault="00C7048F" w:rsidP="00C7048F">
      <w:pPr>
        <w:spacing w:after="120" w:line="360" w:lineRule="auto"/>
        <w:ind w:left="0" w:firstLine="0"/>
        <w:rPr>
          <w:rFonts w:asciiTheme="minorHAnsi" w:hAnsiTheme="minorHAnsi" w:cstheme="minorHAnsi"/>
          <w:sz w:val="22"/>
          <w:szCs w:val="22"/>
          <w:lang w:val="en-NZ" w:eastAsia="x-none"/>
        </w:rPr>
      </w:pPr>
    </w:p>
    <w:p w14:paraId="7B8744F2" w14:textId="77777777" w:rsidR="00C7048F" w:rsidRPr="00C7048F" w:rsidRDefault="00C7048F" w:rsidP="00C7048F">
      <w:pPr>
        <w:spacing w:after="120" w:line="360" w:lineRule="auto"/>
        <w:ind w:left="0" w:firstLine="0"/>
        <w:jc w:val="left"/>
        <w:rPr>
          <w:rFonts w:asciiTheme="minorHAnsi" w:hAnsiTheme="minorHAnsi" w:cstheme="minorHAnsi"/>
          <w:sz w:val="22"/>
          <w:szCs w:val="22"/>
          <w:lang w:val="en-GB" w:eastAsia="en-GB"/>
        </w:rPr>
      </w:pPr>
      <w:r w:rsidRPr="00C7048F">
        <w:rPr>
          <w:rFonts w:asciiTheme="minorHAnsi" w:hAnsiTheme="minorHAnsi" w:cstheme="minorHAnsi"/>
          <w:sz w:val="22"/>
          <w:szCs w:val="22"/>
          <w:lang w:val="en-NZ" w:eastAsia="x-none"/>
        </w:rPr>
        <w:t xml:space="preserve">Last year no kōura were collected in the summer (January 2018) survey. It was, therefore, pleasing to find that kōura were still present (at both sites) in the October 2018 survey. Moreover, kōura CPUEs were very similar to the long-term spring average for 2011 to 2019. Nonetheless, the trend of relatively high catches in spring and very low catches over the summer continues. This is most probably due to the prolonged </w:t>
      </w:r>
      <w:r w:rsidRPr="00C7048F">
        <w:rPr>
          <w:rFonts w:asciiTheme="minorHAnsi" w:hAnsiTheme="minorHAnsi" w:cstheme="minorHAnsi"/>
          <w:sz w:val="22"/>
          <w:szCs w:val="22"/>
          <w:lang w:val="en-GB" w:eastAsia="en-GB"/>
        </w:rPr>
        <w:t xml:space="preserve">periods of hot, calm weather conditions </w:t>
      </w:r>
      <w:r w:rsidRPr="00C7048F">
        <w:rPr>
          <w:rFonts w:asciiTheme="minorHAnsi" w:hAnsiTheme="minorHAnsi" w:cstheme="minorHAnsi"/>
          <w:sz w:val="22"/>
          <w:szCs w:val="22"/>
          <w:lang w:val="en-NZ" w:eastAsia="x-none"/>
        </w:rPr>
        <w:t xml:space="preserve">over the past two summers, which </w:t>
      </w:r>
      <w:r w:rsidRPr="00C7048F">
        <w:rPr>
          <w:rFonts w:asciiTheme="minorHAnsi" w:hAnsiTheme="minorHAnsi" w:cstheme="minorHAnsi"/>
          <w:sz w:val="22"/>
          <w:szCs w:val="22"/>
          <w:lang w:val="en-GB" w:eastAsia="en-GB"/>
        </w:rPr>
        <w:t>have resulted in stratification and hypolimnetic deoxygenation of the bottom waters.</w:t>
      </w:r>
      <w:r w:rsidRPr="00C7048F">
        <w:rPr>
          <w:rFonts w:asciiTheme="minorHAnsi" w:hAnsiTheme="minorHAnsi" w:cstheme="minorHAnsi"/>
          <w:sz w:val="22"/>
          <w:szCs w:val="22"/>
          <w:lang w:val="en-NZ" w:eastAsia="x-none"/>
        </w:rPr>
        <w:t xml:space="preserve"> </w:t>
      </w:r>
    </w:p>
    <w:p w14:paraId="4301FD79" w14:textId="77777777" w:rsidR="00C7048F" w:rsidRPr="00C7048F" w:rsidRDefault="00C7048F" w:rsidP="00C7048F">
      <w:pPr>
        <w:spacing w:after="120" w:line="360" w:lineRule="auto"/>
        <w:ind w:left="0" w:firstLine="0"/>
        <w:jc w:val="left"/>
        <w:rPr>
          <w:rFonts w:asciiTheme="minorHAnsi" w:hAnsiTheme="minorHAnsi" w:cstheme="minorHAnsi"/>
          <w:sz w:val="22"/>
          <w:szCs w:val="22"/>
        </w:rPr>
      </w:pPr>
      <w:r w:rsidRPr="00C7048F">
        <w:rPr>
          <w:rFonts w:asciiTheme="minorHAnsi" w:hAnsiTheme="minorHAnsi" w:cstheme="minorHAnsi"/>
          <w:bCs/>
          <w:sz w:val="22"/>
          <w:szCs w:val="22"/>
        </w:rPr>
        <w:t xml:space="preserve">Kōura are affected by low DO levels and begin to exhibit symptoms of oxygen stress below </w:t>
      </w:r>
      <w:r w:rsidRPr="00C7048F">
        <w:rPr>
          <w:rFonts w:asciiTheme="minorHAnsi" w:hAnsiTheme="minorHAnsi" w:cstheme="minorHAnsi"/>
          <w:sz w:val="22"/>
          <w:szCs w:val="22"/>
          <w:lang w:eastAsia="x-none"/>
        </w:rPr>
        <w:t>5 DO mg L</w:t>
      </w:r>
      <w:r w:rsidRPr="00C7048F">
        <w:rPr>
          <w:rFonts w:asciiTheme="minorHAnsi" w:hAnsiTheme="minorHAnsi" w:cstheme="minorHAnsi"/>
          <w:sz w:val="22"/>
          <w:szCs w:val="22"/>
          <w:vertAlign w:val="superscript"/>
          <w:lang w:eastAsia="x-none"/>
        </w:rPr>
        <w:t>1</w:t>
      </w:r>
      <w:r w:rsidRPr="00C7048F">
        <w:rPr>
          <w:rFonts w:asciiTheme="minorHAnsi" w:hAnsiTheme="minorHAnsi" w:cstheme="minorHAnsi"/>
          <w:sz w:val="22"/>
          <w:szCs w:val="22"/>
          <w:lang w:eastAsia="x-none"/>
        </w:rPr>
        <w:t xml:space="preserve"> </w:t>
      </w:r>
      <w:r w:rsidRPr="00C7048F">
        <w:rPr>
          <w:rFonts w:asciiTheme="minorHAnsi" w:hAnsiTheme="minorHAnsi" w:cstheme="minorHAnsi"/>
          <w:sz w:val="22"/>
          <w:szCs w:val="22"/>
          <w:lang w:eastAsia="x-none"/>
        </w:rPr>
        <w:fldChar w:fldCharType="begin" w:fldLock="1"/>
      </w:r>
      <w:r w:rsidRPr="00C7048F">
        <w:rPr>
          <w:rFonts w:asciiTheme="minorHAnsi" w:hAnsiTheme="minorHAnsi" w:cstheme="minorHAnsi"/>
          <w:sz w:val="22"/>
          <w:szCs w:val="22"/>
          <w:lang w:eastAsia="x-none"/>
        </w:rPr>
        <w:instrText>ADDIN CSL_CITATION {"citationItems":[{"id":"ITEM-1","itemData":{"author":[{"dropping-particle":"","family":"Devcich","given":"A A","non-dropping-particle":"","parse-names":false,"suffix":""}],"id":"ITEM-1","issued":{"date-parts":[["1979"]]},"number-of-pages":"247","publisher":"University of Waikato","publisher-place":"Hamilton, New Zealand.","title":"An ecological study of &lt;i&gt;Paranephrops planifrons&lt;/i&gt; (White) (Decapoda: Parastacidae) in Lake Rotoiti, North Island, New Zealand.","type":"thesis"},"uris":["http://www.mendeley.com/documents/?uuid=987c3bbd-7b9b-47d5-9c0d-06635149936a"]}],"mendeley":{"formattedCitation":"(Devcich 1979)","plainTextFormattedCitation":"(Devcich 1979)","previouslyFormattedCitation":"(Devcich 1979)"},"properties":{"noteIndex":0},"schema":"https://github.com/citation-style-language/schema/raw/master/csl-citation.json"}</w:instrText>
      </w:r>
      <w:r w:rsidRPr="00C7048F">
        <w:rPr>
          <w:rFonts w:asciiTheme="minorHAnsi" w:hAnsiTheme="minorHAnsi" w:cstheme="minorHAnsi"/>
          <w:sz w:val="22"/>
          <w:szCs w:val="22"/>
          <w:lang w:eastAsia="x-none"/>
        </w:rPr>
        <w:fldChar w:fldCharType="separate"/>
      </w:r>
      <w:r w:rsidRPr="00C7048F">
        <w:rPr>
          <w:rFonts w:asciiTheme="minorHAnsi" w:hAnsiTheme="minorHAnsi" w:cstheme="minorHAnsi"/>
          <w:noProof/>
          <w:sz w:val="22"/>
          <w:szCs w:val="22"/>
          <w:lang w:eastAsia="x-none"/>
        </w:rPr>
        <w:t>(Devcich 1979)</w:t>
      </w:r>
      <w:r w:rsidRPr="00C7048F">
        <w:rPr>
          <w:rFonts w:asciiTheme="minorHAnsi" w:hAnsiTheme="minorHAnsi" w:cstheme="minorHAnsi"/>
          <w:sz w:val="22"/>
          <w:szCs w:val="22"/>
          <w:lang w:eastAsia="x-none"/>
        </w:rPr>
        <w:fldChar w:fldCharType="end"/>
      </w:r>
      <w:r w:rsidRPr="00C7048F">
        <w:rPr>
          <w:rFonts w:asciiTheme="minorHAnsi" w:hAnsiTheme="minorHAnsi" w:cstheme="minorHAnsi"/>
          <w:sz w:val="22"/>
          <w:szCs w:val="22"/>
          <w:lang w:eastAsia="x-none"/>
        </w:rPr>
        <w:t xml:space="preserve"> moving into shallow (more oxygenated) waters when this occurs </w:t>
      </w:r>
      <w:r w:rsidRPr="00C7048F">
        <w:rPr>
          <w:rFonts w:asciiTheme="minorHAnsi" w:hAnsiTheme="minorHAnsi" w:cstheme="minorHAnsi"/>
          <w:sz w:val="22"/>
          <w:szCs w:val="22"/>
          <w:lang w:eastAsia="x-none"/>
        </w:rPr>
        <w:fldChar w:fldCharType="begin" w:fldLock="1"/>
      </w:r>
      <w:r w:rsidRPr="00C7048F">
        <w:rPr>
          <w:rFonts w:asciiTheme="minorHAnsi" w:hAnsiTheme="minorHAnsi" w:cstheme="minorHAnsi"/>
          <w:sz w:val="22"/>
          <w:szCs w:val="22"/>
          <w:lang w:eastAsia="x-none"/>
        </w:rPr>
        <w:instrText>ADDIN CSL_CITATION {"citationItems":[{"id":"ITEM-1","itemData":{"author":[{"dropping-particle":"","family":"Kusabs","given":"I","non-dropping-particle":"","parse-names":false,"suffix":""},{"dropping-particle":"","family":"Butterworth","given":"J","non-dropping-particle":"","parse-names":false,"suffix":""}],"id":"ITEM-1","issued":{"date-parts":[["2011"]]},"number-of-pages":"11","publisher-place":"Report prepared for Bay of Plenty Regional Council. Ian Kusabs &amp; Associates Ltd, Rotorua, New Zealand","title":"Kōura abundance and distribution in Lake Rotorua and potential effects of hypolimnetic dosing and sediment capping","type":"report"},"uris":["http://www.mendeley.com/documents/?uuid=e36e8bfe-7b13-4118-879c-1c03ecffb1f6"]}],"mendeley":{"formattedCitation":"(Kusabs and Butterworth 2011)","plainTextFormattedCitation":"(Kusabs and Butterworth 2011)","previouslyFormattedCitation":"(Kusabs and Butterworth 2011)"},"properties":{"noteIndex":0},"schema":"https://github.com/citation-style-language/schema/raw/master/csl-citation.json"}</w:instrText>
      </w:r>
      <w:r w:rsidRPr="00C7048F">
        <w:rPr>
          <w:rFonts w:asciiTheme="minorHAnsi" w:hAnsiTheme="minorHAnsi" w:cstheme="minorHAnsi"/>
          <w:sz w:val="22"/>
          <w:szCs w:val="22"/>
          <w:lang w:eastAsia="x-none"/>
        </w:rPr>
        <w:fldChar w:fldCharType="separate"/>
      </w:r>
      <w:r w:rsidRPr="00C7048F">
        <w:rPr>
          <w:rFonts w:asciiTheme="minorHAnsi" w:hAnsiTheme="minorHAnsi" w:cstheme="minorHAnsi"/>
          <w:noProof/>
          <w:sz w:val="22"/>
          <w:szCs w:val="22"/>
          <w:lang w:eastAsia="x-none"/>
        </w:rPr>
        <w:t xml:space="preserve">(Kusabs </w:t>
      </w:r>
      <w:r w:rsidRPr="00C7048F">
        <w:rPr>
          <w:rFonts w:asciiTheme="minorHAnsi" w:hAnsiTheme="minorHAnsi" w:cstheme="minorHAnsi"/>
          <w:noProof/>
          <w:sz w:val="22"/>
          <w:szCs w:val="22"/>
          <w:lang w:eastAsia="x-none"/>
        </w:rPr>
        <w:lastRenderedPageBreak/>
        <w:t>and Butterworth 2011)</w:t>
      </w:r>
      <w:r w:rsidRPr="00C7048F">
        <w:rPr>
          <w:rFonts w:asciiTheme="minorHAnsi" w:hAnsiTheme="minorHAnsi" w:cstheme="minorHAnsi"/>
          <w:sz w:val="22"/>
          <w:szCs w:val="22"/>
          <w:lang w:eastAsia="x-none"/>
        </w:rPr>
        <w:fldChar w:fldCharType="end"/>
      </w:r>
      <w:r w:rsidRPr="00C7048F">
        <w:rPr>
          <w:rFonts w:asciiTheme="minorHAnsi" w:hAnsiTheme="minorHAnsi" w:cstheme="minorHAnsi"/>
          <w:sz w:val="22"/>
          <w:szCs w:val="22"/>
          <w:lang w:eastAsia="x-none"/>
        </w:rPr>
        <w:t xml:space="preserve">. Interestingly, the movement of kōura into the shallows does not result in a corresponding increase in CPUE in the shallower whakaweku. This is consistent with a study by </w:t>
      </w:r>
      <w:r w:rsidRPr="00C7048F">
        <w:rPr>
          <w:rFonts w:asciiTheme="minorHAnsi" w:hAnsiTheme="minorHAnsi" w:cstheme="minorHAnsi"/>
          <w:sz w:val="22"/>
          <w:szCs w:val="22"/>
          <w:lang w:eastAsia="x-none"/>
        </w:rPr>
        <w:fldChar w:fldCharType="begin" w:fldLock="1"/>
      </w:r>
      <w:r w:rsidRPr="00C7048F">
        <w:rPr>
          <w:rFonts w:asciiTheme="minorHAnsi" w:hAnsiTheme="minorHAnsi" w:cstheme="minorHAnsi"/>
          <w:sz w:val="22"/>
          <w:szCs w:val="22"/>
          <w:lang w:eastAsia="x-none"/>
        </w:rPr>
        <w:instrText>ADDIN CSL_CITATION {"citationItems":[{"id":"ITEM-1","itemData":{"DOI":"10.1071/MF14148","ISSN":"13231650","abstract":"© 2015 CSIRO.Populations of koura, or freshwater crayfish (Paranephrops planifrons White, 1842), were quantified along a eutrophication gradient in seven Te Arawa lakes using the tau koura, a traditional Maori harvesting method, in April, July and November 2009. Six of the seven lakes contained koura. No koura were captured in hypertrophic Lake Okaro. Koura catches were highly variable and mean catch per unit effort (CPUE) varied from 1.5 to 99.3koura per whakaweku (fern bundle) in the six lakes with koura present. The highest abundance of koura was recorded in eutrophic Lake Rotorua and the highest biomass in oligotrophic Lake Rotoma. Koura orbit carapace length (OCL) ranged from 6 to 52mm, with the largest koura recorded in lakes Rotoiti and Rotoma. Our results suggest that benthic substrate is more important in determining koura population abundance than nutrient enrichment (using chlorophyll-a as a proxy) or predatory fish (rainbow trout abundance). Nevertheless, lake trophic status in conjunction with lake morphology appeared to indirectly affect koura distribution in the sheltered, steep-sided lakes, through hypolimnetic deoxygenation.","author":[{"dropping-particle":"","family":"Kusabs","given":"I.A.","non-dropping-particle":"","parse-names":false,"suffix":""},{"dropping-particle":"","family":"Quinn","given":"J.M.","non-dropping-particle":"","parse-names":false,"suffix":""},{"dropping-particle":"","family":"Hamilton","given":"D.P.","non-dropping-particle":"","parse-names":false,"suffix":""}],"container-title":"Marine and Freshwater Research","id":"ITEM-1","issue":"7","issued":{"date-parts":[["2015"]]},"title":"Effects of benthic substrate, nutrient enrichment and predatory fish on freshwater crayfish (kōura, &lt;i&gt;Paranephrops planifrons&lt;/i&gt;) population characteristics in seven Te Arawa (Rotorua) lakes, North Island, New Zealand","type":"article-journal","volume":"66"},"uris":["http://www.mendeley.com/documents/?uuid=b871b32b-d8db-3441-ac3e-316d4f8b630c"]}],"mendeley":{"formattedCitation":"(Kusabs &lt;i&gt;et al.&lt;/i&gt; 2015)","plainTextFormattedCitation":"(Kusabs et al. 2015)","previouslyFormattedCitation":"(Kusabs &lt;i&gt;et al.&lt;/i&gt; 2015)"},"properties":{"noteIndex":0},"schema":"https://github.com/citation-style-language/schema/raw/master/csl-citation.json"}</w:instrText>
      </w:r>
      <w:r w:rsidRPr="00C7048F">
        <w:rPr>
          <w:rFonts w:asciiTheme="minorHAnsi" w:hAnsiTheme="minorHAnsi" w:cstheme="minorHAnsi"/>
          <w:sz w:val="22"/>
          <w:szCs w:val="22"/>
          <w:lang w:eastAsia="x-none"/>
        </w:rPr>
        <w:fldChar w:fldCharType="separate"/>
      </w:r>
      <w:r w:rsidRPr="00C7048F">
        <w:rPr>
          <w:rFonts w:asciiTheme="minorHAnsi" w:hAnsiTheme="minorHAnsi" w:cstheme="minorHAnsi"/>
          <w:noProof/>
          <w:sz w:val="22"/>
          <w:szCs w:val="22"/>
          <w:lang w:eastAsia="x-none"/>
        </w:rPr>
        <w:t xml:space="preserve">(Kusabs </w:t>
      </w:r>
      <w:r w:rsidRPr="00C7048F">
        <w:rPr>
          <w:rFonts w:asciiTheme="minorHAnsi" w:hAnsiTheme="minorHAnsi" w:cstheme="minorHAnsi"/>
          <w:i/>
          <w:noProof/>
          <w:sz w:val="22"/>
          <w:szCs w:val="22"/>
          <w:lang w:eastAsia="x-none"/>
        </w:rPr>
        <w:t>et al.</w:t>
      </w:r>
      <w:r w:rsidRPr="00C7048F">
        <w:rPr>
          <w:rFonts w:asciiTheme="minorHAnsi" w:hAnsiTheme="minorHAnsi" w:cstheme="minorHAnsi"/>
          <w:noProof/>
          <w:sz w:val="22"/>
          <w:szCs w:val="22"/>
          <w:lang w:eastAsia="x-none"/>
        </w:rPr>
        <w:t xml:space="preserve"> 2015)</w:t>
      </w:r>
      <w:r w:rsidRPr="00C7048F">
        <w:rPr>
          <w:rFonts w:asciiTheme="minorHAnsi" w:hAnsiTheme="minorHAnsi" w:cstheme="minorHAnsi"/>
          <w:sz w:val="22"/>
          <w:szCs w:val="22"/>
          <w:lang w:eastAsia="x-none"/>
        </w:rPr>
        <w:fldChar w:fldCharType="end"/>
      </w:r>
      <w:r w:rsidRPr="00C7048F">
        <w:rPr>
          <w:rFonts w:asciiTheme="minorHAnsi" w:hAnsiTheme="minorHAnsi" w:cstheme="minorHAnsi"/>
          <w:sz w:val="22"/>
          <w:szCs w:val="22"/>
          <w:lang w:eastAsia="x-none"/>
        </w:rPr>
        <w:t xml:space="preserve"> who also found no corresponding increase in kōura catch rates in three other Te Arawa lakes (lakes Rotoiti, Ōkāreka, Rotokakahi) that experienced summer deoxygenation events.</w:t>
      </w:r>
      <w:r w:rsidRPr="00C7048F">
        <w:rPr>
          <w:rFonts w:asciiTheme="minorHAnsi" w:hAnsiTheme="minorHAnsi" w:cstheme="minorHAnsi"/>
          <w:sz w:val="22"/>
          <w:szCs w:val="22"/>
        </w:rPr>
        <w:t xml:space="preserve"> </w:t>
      </w:r>
      <w:bookmarkStart w:id="93" w:name="_Hlk488238076"/>
      <w:r w:rsidRPr="00C7048F">
        <w:rPr>
          <w:rFonts w:asciiTheme="minorHAnsi" w:hAnsiTheme="minorHAnsi" w:cstheme="minorHAnsi"/>
          <w:sz w:val="22"/>
          <w:szCs w:val="22"/>
        </w:rPr>
        <w:t xml:space="preserve">It is evident, however, that kōura are able to survive in Lake Rotoehu despite poor summer water quality conditions. Nevertheless, the effects of declining water quality on the kōura population in Lake Rotoehu is of increasing concern. </w:t>
      </w:r>
    </w:p>
    <w:p w14:paraId="3E65EAA4" w14:textId="77777777" w:rsidR="00C7048F" w:rsidRPr="00C7048F" w:rsidRDefault="00C7048F" w:rsidP="00C7048F">
      <w:pPr>
        <w:spacing w:after="120" w:line="360" w:lineRule="auto"/>
        <w:ind w:left="0" w:firstLine="0"/>
        <w:jc w:val="left"/>
        <w:rPr>
          <w:rFonts w:asciiTheme="minorHAnsi" w:hAnsiTheme="minorHAnsi" w:cstheme="minorHAnsi"/>
          <w:sz w:val="22"/>
          <w:szCs w:val="22"/>
        </w:rPr>
      </w:pPr>
      <w:r w:rsidRPr="00C7048F">
        <w:rPr>
          <w:rFonts w:asciiTheme="minorHAnsi" w:hAnsiTheme="minorHAnsi" w:cstheme="minorHAnsi"/>
          <w:sz w:val="22"/>
          <w:szCs w:val="22"/>
        </w:rPr>
        <w:t xml:space="preserve">A recent survey found that kōura were no longer present in Lakes Ngāhewa, Ngāpouri, Ōkaro and Tutaeinanga in the Rotorua lakes district </w:t>
      </w:r>
      <w:r w:rsidRPr="00C7048F">
        <w:rPr>
          <w:rFonts w:asciiTheme="minorHAnsi" w:hAnsiTheme="minorHAnsi" w:cstheme="minorHAnsi"/>
          <w:sz w:val="22"/>
          <w:szCs w:val="22"/>
        </w:rPr>
        <w:fldChar w:fldCharType="begin" w:fldLock="1"/>
      </w:r>
      <w:r w:rsidRPr="00C7048F">
        <w:rPr>
          <w:rFonts w:asciiTheme="minorHAnsi" w:hAnsiTheme="minorHAnsi" w:cstheme="minorHAnsi"/>
          <w:sz w:val="22"/>
          <w:szCs w:val="22"/>
        </w:rPr>
        <w:instrText>ADDIN CSL_CITATION {"citationItems":[{"id":"ITEM-1","itemData":{"author":[{"dropping-particle":"","family":"Kusabs","given":"Ian A","non-dropping-particle":"","parse-names":false,"suffix":""}],"id":"ITEM-1","issued":{"date-parts":[["2017"]]},"number-of-pages":"10","publisher-place":"Rotorua, New Zealand","title":"Lake Ngāpouri, Ngāhewa and Tutaeinanga - Monitoring of kōura and common bully using the tau kōura. Report prepared for Waikato Regional Council","type":"report"},"uris":["http://www.mendeley.com/documents/?uuid=7440171d-5914-46e8-9c5f-386104d5e042"]}],"mendeley":{"formattedCitation":"(Kusabs 2017)","plainTextFormattedCitation":"(Kusabs 2017)","previouslyFormattedCitation":"(Kusabs 2017)"},"properties":{"noteIndex":0},"schema":"https://github.com/citation-style-language/schema/raw/master/csl-citation.json"}</w:instrText>
      </w:r>
      <w:r w:rsidRPr="00C7048F">
        <w:rPr>
          <w:rFonts w:asciiTheme="minorHAnsi" w:hAnsiTheme="minorHAnsi" w:cstheme="minorHAnsi"/>
          <w:sz w:val="22"/>
          <w:szCs w:val="22"/>
        </w:rPr>
        <w:fldChar w:fldCharType="separate"/>
      </w:r>
      <w:r w:rsidRPr="00C7048F">
        <w:rPr>
          <w:rFonts w:asciiTheme="minorHAnsi" w:hAnsiTheme="minorHAnsi" w:cstheme="minorHAnsi"/>
          <w:noProof/>
          <w:sz w:val="22"/>
          <w:szCs w:val="22"/>
        </w:rPr>
        <w:t>(Kusabs 2017)</w:t>
      </w:r>
      <w:r w:rsidRPr="00C7048F">
        <w:rPr>
          <w:rFonts w:asciiTheme="minorHAnsi" w:hAnsiTheme="minorHAnsi" w:cstheme="minorHAnsi"/>
          <w:sz w:val="22"/>
          <w:szCs w:val="22"/>
        </w:rPr>
        <w:fldChar w:fldCharType="end"/>
      </w:r>
      <w:r w:rsidRPr="00C7048F">
        <w:rPr>
          <w:rFonts w:asciiTheme="minorHAnsi" w:hAnsiTheme="minorHAnsi" w:cstheme="minorHAnsi"/>
          <w:sz w:val="22"/>
          <w:szCs w:val="22"/>
        </w:rPr>
        <w:t xml:space="preserve">. These small, highly eutrophic lakes also have poor water quality and frequently experience nuisance cyanobacteria blooms. Kōura extirpation from these lakes has been attributed to stressors associated with the eutrophication process i.e., anoxia, elevated ammoniacal-N concentrations and release of hydrogen sulphide </w:t>
      </w:r>
      <w:r w:rsidRPr="00C7048F">
        <w:rPr>
          <w:rFonts w:asciiTheme="minorHAnsi" w:hAnsiTheme="minorHAnsi" w:cstheme="minorHAnsi"/>
          <w:sz w:val="22"/>
          <w:szCs w:val="22"/>
        </w:rPr>
        <w:fldChar w:fldCharType="begin" w:fldLock="1"/>
      </w:r>
      <w:r w:rsidRPr="00C7048F">
        <w:rPr>
          <w:rFonts w:asciiTheme="minorHAnsi" w:hAnsiTheme="minorHAnsi" w:cstheme="minorHAnsi"/>
          <w:sz w:val="22"/>
          <w:szCs w:val="22"/>
        </w:rPr>
        <w:instrText>ADDIN CSL_CITATION {"citationItems":[{"id":"ITEM-1","itemData":{"DOI":"10.1007/s10750-010-0241-8","ISBN":"0018-8158","abstract":"Various behavioural and physiological tests were applied to determine whether an aluminised modified zeolite clay product (Z2G1), used to cap phosphorus release from lake sediments, had sub-lethal effects on adult freshwater crayfish (Paranephrops planifrons). In situ exposures of caged crayfish before and after application of modified zeolite to Lake Okaro, Central North Island, New Zealand, at a nominal application concentration of 350 g m(-2), did not impact the survival of freshwater crayfish or produce any significant sub-lethal effects on crayfish mobility or physiology that we could detect. In laboratory sediment tests, crayfish did not show any consistent effect from short-term (10 days) exposure to modified zeolite (at concentrations of 350, 700 or 2,100 g m(-2)) or to alum. When combined, the field and laboratory data provide strong evidence that applications of 350 g m(-2) modified zeolite will have no short-term effect on adult crayfish, with a 'margin of safety' for higher application rates. Chronic exposure effects of capping agents and the indirect impacts of lake treatment (e.g. food web responses) are yet to be determined. Quantitative measures of shade- and shelter-seeking behaviour, righting behaviour, and length of escape response, could be improved by the addition of standardised behavioural observations. Physiological measures of ammoniacal-N production and oxygen consumption are less variable than behavioural tests, but comparisons between treatments are best conducted simultaneously. A suite of behavioural and physiological sub-lethal measures using field and laboratory exposures is recommended to provide an integrated assessment of crayfish health.","author":[{"dropping-particle":"","family":"Parkyn","given":"S M","non-dropping-particle":"","parse-names":false,"suffix":""},{"dropping-particle":"","family":"Hickey","given":"C W","non-dropping-particle":"","parse-names":false,"suffix":""},{"dropping-particle":"","family":"Clearwater","given":"S J","non-dropping-particle":"","parse-names":false,"suffix":""}],"container-title":"Hydrobiologia","id":"ITEM-1","issue":"1","issued":{"date-parts":[["2011"]]},"note":"ISI Document Delivery No.: 691FE\nTimes Cited: 1\nCited Reference Count: 48\nParkyn, Stephanie M. Hickey, Christopher W. Clearwater, Susan J.\nEnvironment Bay of Plenty; Scion; Foundation for Research Science and Technology [CO1X0305]\nWe thank all those who participated in the field and laboratory studies: Aleki Taumoepeau, Aslan Wright-Stow, Glenys Croker, David Bremner, Karen Thompson, Anathea Albert, Marieke van Kooten, Mayur Chauhan, and the NIWA Hamilton Chemistry Laboratory team. John Quinn provided advice on the initial design. We are grateful to the Te Arawa Lakes Trust, Ian Kusabs, and Willie Emery (Ngati Pikiao kaumatua) for permission and collection of the crayfish; and for funding support from Environment Bay of Plenty, Scion, and Foundation for Research Science and Technology (CO1X0305).\nSpringer\nDordrecht","page":"37-53","title":"Measuring sub-lethal effects on freshwater crayfish (Paranephrops planifrons) behaviour and physiology: laboratory and in situ exposure to modified zeolite","type":"article-journal","volume":"661"},"uris":["http://www.mendeley.com/documents/?uuid=39aecd7c-cdf0-445c-82be-3611ebcdd7eb"]}],"mendeley":{"formattedCitation":"(Parkyn &lt;i&gt;et al.&lt;/i&gt; 2011)","plainTextFormattedCitation":"(Parkyn et al. 2011)"},"properties":{"noteIndex":0},"schema":"https://github.com/citation-style-language/schema/raw/master/csl-citation.json"}</w:instrText>
      </w:r>
      <w:r w:rsidRPr="00C7048F">
        <w:rPr>
          <w:rFonts w:asciiTheme="minorHAnsi" w:hAnsiTheme="minorHAnsi" w:cstheme="minorHAnsi"/>
          <w:sz w:val="22"/>
          <w:szCs w:val="22"/>
        </w:rPr>
        <w:fldChar w:fldCharType="separate"/>
      </w:r>
      <w:r w:rsidRPr="00C7048F">
        <w:rPr>
          <w:rFonts w:asciiTheme="minorHAnsi" w:hAnsiTheme="minorHAnsi" w:cstheme="minorHAnsi"/>
          <w:noProof/>
          <w:sz w:val="22"/>
          <w:szCs w:val="22"/>
        </w:rPr>
        <w:t xml:space="preserve">(Parkyn </w:t>
      </w:r>
      <w:r w:rsidRPr="00C7048F">
        <w:rPr>
          <w:rFonts w:asciiTheme="minorHAnsi" w:hAnsiTheme="minorHAnsi" w:cstheme="minorHAnsi"/>
          <w:i/>
          <w:noProof/>
          <w:sz w:val="22"/>
          <w:szCs w:val="22"/>
        </w:rPr>
        <w:t>et al.</w:t>
      </w:r>
      <w:r w:rsidRPr="00C7048F">
        <w:rPr>
          <w:rFonts w:asciiTheme="minorHAnsi" w:hAnsiTheme="minorHAnsi" w:cstheme="minorHAnsi"/>
          <w:noProof/>
          <w:sz w:val="22"/>
          <w:szCs w:val="22"/>
        </w:rPr>
        <w:t xml:space="preserve"> 2011)</w:t>
      </w:r>
      <w:r w:rsidRPr="00C7048F">
        <w:rPr>
          <w:rFonts w:asciiTheme="minorHAnsi" w:hAnsiTheme="minorHAnsi" w:cstheme="minorHAnsi"/>
          <w:sz w:val="22"/>
          <w:szCs w:val="22"/>
        </w:rPr>
        <w:fldChar w:fldCharType="end"/>
      </w:r>
      <w:r w:rsidRPr="00C7048F">
        <w:rPr>
          <w:rFonts w:asciiTheme="minorHAnsi" w:hAnsiTheme="minorHAnsi" w:cstheme="minorHAnsi"/>
          <w:sz w:val="22"/>
          <w:szCs w:val="22"/>
        </w:rPr>
        <w:t xml:space="preserve">. </w:t>
      </w:r>
    </w:p>
    <w:p w14:paraId="407440C7" w14:textId="62721780" w:rsidR="00C7048F" w:rsidRPr="009D3300" w:rsidRDefault="00C7048F" w:rsidP="00BF0947">
      <w:pPr>
        <w:pStyle w:val="Heading2"/>
      </w:pPr>
      <w:bookmarkStart w:id="94" w:name="_Toc8816106"/>
      <w:bookmarkEnd w:id="93"/>
      <w:r w:rsidRPr="00314CF3">
        <w:t>Kōura</w:t>
      </w:r>
      <w:r>
        <w:t xml:space="preserve"> </w:t>
      </w:r>
      <w:r w:rsidRPr="00BF0947">
        <w:t>female</w:t>
      </w:r>
      <w:r>
        <w:t xml:space="preserve"> to male ratio</w:t>
      </w:r>
      <w:bookmarkEnd w:id="94"/>
    </w:p>
    <w:p w14:paraId="57681084" w14:textId="77777777" w:rsidR="00C7048F" w:rsidRPr="00C7048F" w:rsidRDefault="00C7048F" w:rsidP="00C7048F">
      <w:pPr>
        <w:spacing w:before="240" w:line="360" w:lineRule="auto"/>
        <w:ind w:left="0" w:firstLine="0"/>
        <w:jc w:val="left"/>
        <w:rPr>
          <w:rFonts w:asciiTheme="minorHAnsi" w:hAnsiTheme="minorHAnsi" w:cstheme="minorHAnsi"/>
          <w:sz w:val="22"/>
          <w:szCs w:val="22"/>
          <w:lang w:eastAsia="x-none"/>
        </w:rPr>
      </w:pPr>
      <w:r w:rsidRPr="00C7048F">
        <w:rPr>
          <w:rFonts w:asciiTheme="minorHAnsi" w:hAnsiTheme="minorHAnsi" w:cstheme="minorHAnsi"/>
          <w:sz w:val="22"/>
          <w:szCs w:val="22"/>
          <w:lang w:eastAsia="x-none"/>
        </w:rPr>
        <w:t>The ratio of female to male Rotoehu koura was approximately 1:1. This is consistent with data collected from six Rotorua lakes, Rotorua, Rotoiti, Ōkāreka, Rotokakahi, Rotomā and Tarawera, where female kōura comprised 52.3% of sub samples collected (Kusabs unpublished PhD data). However, female kōura in Lake Rotoehu appear to breed at a smaller size than those found in in other Rotorua lakes. Interestingly, this is the only Te Arawa lake where berried kōura &lt;</w:t>
      </w:r>
      <w:r w:rsidRPr="00C7048F">
        <w:rPr>
          <w:rFonts w:asciiTheme="minorHAnsi" w:hAnsiTheme="minorHAnsi" w:cstheme="minorHAnsi"/>
          <w:sz w:val="22"/>
          <w:szCs w:val="22"/>
        </w:rPr>
        <w:t> </w:t>
      </w:r>
      <w:r w:rsidRPr="00C7048F">
        <w:rPr>
          <w:rFonts w:asciiTheme="minorHAnsi" w:hAnsiTheme="minorHAnsi" w:cstheme="minorHAnsi"/>
          <w:sz w:val="22"/>
          <w:szCs w:val="22"/>
          <w:lang w:eastAsia="x-none"/>
        </w:rPr>
        <w:t>20</w:t>
      </w:r>
      <w:r w:rsidRPr="00C7048F">
        <w:rPr>
          <w:rFonts w:asciiTheme="minorHAnsi" w:hAnsiTheme="minorHAnsi" w:cstheme="minorHAnsi"/>
          <w:sz w:val="22"/>
          <w:szCs w:val="22"/>
        </w:rPr>
        <w:t> </w:t>
      </w:r>
      <w:r w:rsidRPr="00C7048F">
        <w:rPr>
          <w:rFonts w:asciiTheme="minorHAnsi" w:hAnsiTheme="minorHAnsi" w:cstheme="minorHAnsi"/>
          <w:sz w:val="22"/>
          <w:szCs w:val="22"/>
          <w:lang w:eastAsia="x-none"/>
        </w:rPr>
        <w:t>mm OCL have been found, including a female of 15</w:t>
      </w:r>
      <w:r w:rsidRPr="00C7048F">
        <w:rPr>
          <w:rFonts w:asciiTheme="minorHAnsi" w:hAnsiTheme="minorHAnsi" w:cstheme="minorHAnsi"/>
          <w:sz w:val="22"/>
          <w:szCs w:val="22"/>
        </w:rPr>
        <w:t> </w:t>
      </w:r>
      <w:r w:rsidRPr="00C7048F">
        <w:rPr>
          <w:rFonts w:asciiTheme="minorHAnsi" w:hAnsiTheme="minorHAnsi" w:cstheme="minorHAnsi"/>
          <w:sz w:val="22"/>
          <w:szCs w:val="22"/>
          <w:lang w:eastAsia="x-none"/>
        </w:rPr>
        <w:t xml:space="preserve">mm OCL, similar in size to stream-dwelling populations </w:t>
      </w:r>
      <w:r w:rsidRPr="00C7048F">
        <w:rPr>
          <w:rFonts w:asciiTheme="minorHAnsi" w:hAnsiTheme="minorHAnsi" w:cstheme="minorHAnsi"/>
          <w:sz w:val="22"/>
          <w:szCs w:val="22"/>
          <w:lang w:eastAsia="x-none"/>
        </w:rPr>
        <w:fldChar w:fldCharType="begin" w:fldLock="1"/>
      </w:r>
      <w:r w:rsidRPr="00C7048F">
        <w:rPr>
          <w:rFonts w:asciiTheme="minorHAnsi" w:hAnsiTheme="minorHAnsi" w:cstheme="minorHAnsi"/>
          <w:sz w:val="22"/>
          <w:szCs w:val="22"/>
          <w:lang w:eastAsia="x-none"/>
        </w:rPr>
        <w:instrText>ADDIN CSL_CITATION {"citationItems":[{"id":"ITEM-1","itemData":{"author":[{"dropping-particle":"","family":"Parkyn","given":"S M","non-dropping-particle":"","parse-names":false,"suffix":""}],"id":"ITEM-1","issued":{"date-parts":[["2000"]]},"number-of-pages":"185","publisher":"University of Waikato","publisher-place":"Hamilton, New Zealand","title":"Effects of native forest and pastoral land use on the population dynamics and trophic role of the New Zealand freshwater crayfish Paranephrops planifrons (Parastacidae)","type":"thesis","volume":"PhD"},"uris":["http://www.mendeley.com/documents/?uuid=fd6d714d-bd94-4307-b787-2563cf005183"]}],"mendeley":{"formattedCitation":"(Parkyn 2000)","plainTextFormattedCitation":"(Parkyn 2000)","previouslyFormattedCitation":"(Parkyn 2000)"},"properties":{"noteIndex":0},"schema":"https://github.com/citation-style-language/schema/raw/master/csl-citation.json"}</w:instrText>
      </w:r>
      <w:r w:rsidRPr="00C7048F">
        <w:rPr>
          <w:rFonts w:asciiTheme="minorHAnsi" w:hAnsiTheme="minorHAnsi" w:cstheme="minorHAnsi"/>
          <w:sz w:val="22"/>
          <w:szCs w:val="22"/>
          <w:lang w:eastAsia="x-none"/>
        </w:rPr>
        <w:fldChar w:fldCharType="separate"/>
      </w:r>
      <w:r w:rsidRPr="00C7048F">
        <w:rPr>
          <w:rFonts w:asciiTheme="minorHAnsi" w:hAnsiTheme="minorHAnsi" w:cstheme="minorHAnsi"/>
          <w:noProof/>
          <w:sz w:val="22"/>
          <w:szCs w:val="22"/>
          <w:lang w:eastAsia="x-none"/>
        </w:rPr>
        <w:t>(Parkyn 2000)</w:t>
      </w:r>
      <w:r w:rsidRPr="00C7048F">
        <w:rPr>
          <w:rFonts w:asciiTheme="minorHAnsi" w:hAnsiTheme="minorHAnsi" w:cstheme="minorHAnsi"/>
          <w:sz w:val="22"/>
          <w:szCs w:val="22"/>
          <w:lang w:eastAsia="x-none"/>
        </w:rPr>
        <w:fldChar w:fldCharType="end"/>
      </w:r>
      <w:r w:rsidRPr="00C7048F">
        <w:rPr>
          <w:rFonts w:asciiTheme="minorHAnsi" w:hAnsiTheme="minorHAnsi" w:cstheme="minorHAnsi"/>
          <w:sz w:val="22"/>
          <w:szCs w:val="22"/>
          <w:lang w:eastAsia="x-none"/>
        </w:rPr>
        <w:t>.</w:t>
      </w:r>
    </w:p>
    <w:p w14:paraId="4E4E8366" w14:textId="399364D6" w:rsidR="00C7048F" w:rsidRPr="00C7048F" w:rsidRDefault="00C7048F" w:rsidP="00BF0947">
      <w:pPr>
        <w:pStyle w:val="Heading2"/>
        <w:rPr>
          <w:rFonts w:ascii="Times New Roman" w:hAnsi="Times New Roman"/>
        </w:rPr>
      </w:pPr>
      <w:bookmarkStart w:id="95" w:name="_Toc8816107"/>
      <w:r w:rsidRPr="00BF0947">
        <w:t>Restoration</w:t>
      </w:r>
      <w:r>
        <w:t xml:space="preserve"> measures</w:t>
      </w:r>
      <w:bookmarkEnd w:id="95"/>
    </w:p>
    <w:p w14:paraId="5065CD1A" w14:textId="63AF78CE" w:rsidR="00C7048F" w:rsidRPr="00C2635B" w:rsidRDefault="00C7048F" w:rsidP="00637742">
      <w:pPr>
        <w:spacing w:line="360" w:lineRule="auto"/>
        <w:ind w:left="0" w:firstLine="0"/>
        <w:jc w:val="left"/>
        <w:rPr>
          <w:rFonts w:cs="Calibri"/>
          <w:sz w:val="22"/>
          <w:szCs w:val="22"/>
          <w:lang w:val="en-GB" w:eastAsia="en-GB"/>
        </w:rPr>
      </w:pPr>
      <w:bookmarkStart w:id="96" w:name="_Hlk513038291"/>
      <w:r w:rsidRPr="00C2635B">
        <w:rPr>
          <w:rFonts w:cs="Calibri"/>
          <w:sz w:val="22"/>
          <w:szCs w:val="22"/>
          <w:lang w:val="en-GB" w:eastAsia="en-GB"/>
        </w:rPr>
        <w:t xml:space="preserve">It was anticipated that lake restoration measures would improve kōura habitat in Lake Rotoehu </w:t>
      </w:r>
      <w:r w:rsidRPr="00C2635B">
        <w:rPr>
          <w:rFonts w:cs="Calibri"/>
          <w:sz w:val="22"/>
          <w:szCs w:val="22"/>
          <w:lang w:eastAsia="en-GB"/>
        </w:rPr>
        <w:t xml:space="preserve">by reducing hypolimnetic deoxygenation, thereby increasing the amount of habitat available in the summer and </w:t>
      </w:r>
      <w:bookmarkEnd w:id="96"/>
      <w:r w:rsidRPr="00C2635B">
        <w:rPr>
          <w:rFonts w:cs="Calibri"/>
          <w:sz w:val="22"/>
          <w:szCs w:val="22"/>
          <w:lang w:eastAsia="en-GB"/>
        </w:rPr>
        <w:t>autumn.</w:t>
      </w:r>
      <w:r w:rsidRPr="00C2635B">
        <w:rPr>
          <w:rFonts w:cs="Calibri"/>
          <w:sz w:val="22"/>
          <w:szCs w:val="22"/>
          <w:lang w:val="en-GB" w:eastAsia="en-GB"/>
        </w:rPr>
        <w:t xml:space="preserve"> However, low catches over the past two summers (2017/18 and 2018/19) have shown that there has been little, if any, improvement in the amount of available habitat for kōura during this period.</w:t>
      </w:r>
    </w:p>
    <w:p w14:paraId="349DBBC6" w14:textId="52132713" w:rsidR="00637742" w:rsidRPr="009D3300" w:rsidRDefault="00637742" w:rsidP="00BF0947">
      <w:pPr>
        <w:pStyle w:val="Heading2"/>
      </w:pPr>
      <w:bookmarkStart w:id="97" w:name="_Toc8816108"/>
      <w:r w:rsidRPr="00BF0947">
        <w:t>Morihana</w:t>
      </w:r>
      <w:bookmarkEnd w:id="97"/>
    </w:p>
    <w:p w14:paraId="6C7A391B" w14:textId="7AC80ACF" w:rsidR="00C7048F" w:rsidRPr="00C2635B" w:rsidRDefault="00C7048F" w:rsidP="00C7048F">
      <w:pPr>
        <w:spacing w:line="360" w:lineRule="auto"/>
        <w:ind w:left="0" w:firstLine="0"/>
        <w:jc w:val="left"/>
        <w:rPr>
          <w:rFonts w:cs="Calibri"/>
          <w:sz w:val="22"/>
          <w:szCs w:val="22"/>
          <w:lang w:val="en-GB" w:eastAsia="en-GB"/>
        </w:rPr>
      </w:pPr>
      <w:r w:rsidRPr="00C2635B">
        <w:rPr>
          <w:rFonts w:cs="Calibri"/>
          <w:sz w:val="22"/>
          <w:szCs w:val="22"/>
          <w:lang w:val="en-GB" w:eastAsia="en-GB"/>
        </w:rPr>
        <w:t xml:space="preserve">Morihana were abundant at the confluence of the Waitangi Stream and Lake Rotoehu. This is of interest as the Waitangi Stream is considered one of the most important morihana harvesting areas in the Rotorua region (Pers. comm. W. Emery). Morihana ranged in size from 70 to 220 mm with </w:t>
      </w:r>
      <w:r w:rsidRPr="00C2635B">
        <w:rPr>
          <w:rFonts w:cs="Calibri"/>
          <w:sz w:val="22"/>
          <w:szCs w:val="22"/>
          <w:lang w:val="en-GB" w:eastAsia="en-GB"/>
        </w:rPr>
        <w:lastRenderedPageBreak/>
        <w:t>many of edible size &gt;100 mm. The morihana catch rate (~24 fish net</w:t>
      </w:r>
      <w:r w:rsidRPr="00C2635B">
        <w:rPr>
          <w:rFonts w:cs="Calibri"/>
          <w:sz w:val="22"/>
          <w:szCs w:val="22"/>
          <w:vertAlign w:val="superscript"/>
          <w:lang w:val="en-GB" w:eastAsia="en-GB"/>
        </w:rPr>
        <w:t>-1</w:t>
      </w:r>
      <w:r w:rsidRPr="00C2635B">
        <w:rPr>
          <w:rFonts w:cs="Calibri"/>
          <w:sz w:val="22"/>
          <w:szCs w:val="22"/>
          <w:lang w:val="en-GB" w:eastAsia="en-GB"/>
        </w:rPr>
        <w:t xml:space="preserve">) in this year’s survey was the same as in 2017. </w:t>
      </w:r>
    </w:p>
    <w:p w14:paraId="200B825C" w14:textId="77777777" w:rsidR="00637742" w:rsidRPr="00D072DC" w:rsidRDefault="00637742" w:rsidP="00BF0947">
      <w:pPr>
        <w:pStyle w:val="Heading1"/>
        <w:spacing w:after="240"/>
      </w:pPr>
      <w:bookmarkStart w:id="98" w:name="_Toc8816109"/>
      <w:r w:rsidRPr="00BF0947">
        <w:t>CONCLUSIONS</w:t>
      </w:r>
      <w:r>
        <w:t xml:space="preserve"> AND RECOMMENDATIONS</w:t>
      </w:r>
      <w:bookmarkEnd w:id="98"/>
    </w:p>
    <w:p w14:paraId="65D6300F" w14:textId="77777777" w:rsidR="00C7048F" w:rsidRPr="00C7048F" w:rsidRDefault="00C7048F" w:rsidP="00C7048F">
      <w:pPr>
        <w:spacing w:after="120" w:line="360" w:lineRule="auto"/>
        <w:ind w:left="0" w:firstLine="0"/>
        <w:jc w:val="left"/>
        <w:rPr>
          <w:rFonts w:cs="Calibri"/>
          <w:sz w:val="22"/>
          <w:szCs w:val="22"/>
          <w:lang w:val="en-NZ" w:eastAsia="x-none"/>
        </w:rPr>
      </w:pPr>
      <w:r w:rsidRPr="00C7048F">
        <w:rPr>
          <w:rFonts w:cs="Calibri"/>
          <w:sz w:val="22"/>
          <w:szCs w:val="22"/>
          <w:lang w:val="en-NZ" w:eastAsia="x-none"/>
        </w:rPr>
        <w:t>Lake Rotoehu continues to support a moderately abundant population of small and medium sized kōura</w:t>
      </w:r>
      <w:bookmarkStart w:id="99" w:name="_Hlk512965538"/>
      <w:r w:rsidRPr="00C7048F">
        <w:rPr>
          <w:rFonts w:cs="Calibri"/>
          <w:bCs/>
          <w:sz w:val="22"/>
          <w:szCs w:val="22"/>
        </w:rPr>
        <w:t xml:space="preserve">. </w:t>
      </w:r>
      <w:bookmarkEnd w:id="99"/>
      <w:r w:rsidRPr="00C7048F">
        <w:rPr>
          <w:rFonts w:cs="Calibri"/>
          <w:bCs/>
          <w:sz w:val="22"/>
          <w:szCs w:val="22"/>
        </w:rPr>
        <w:t xml:space="preserve">Nevertheless, </w:t>
      </w:r>
      <w:r w:rsidRPr="00C7048F">
        <w:rPr>
          <w:rFonts w:cs="Calibri"/>
          <w:sz w:val="22"/>
          <w:szCs w:val="22"/>
          <w:lang w:val="en-NZ" w:eastAsia="x-none"/>
        </w:rPr>
        <w:t>the trend of relatively high catches in spring and very low catches over summer continues. This is most probably due to the prolonged periods of hot, calm weather conditions, which have resulted in stratification and hypolimnetic deoxygenation of the bottom waters. The effects of declining water quality on the kōura population is of increasing concern.</w:t>
      </w:r>
    </w:p>
    <w:p w14:paraId="64FEAF20" w14:textId="77777777" w:rsidR="00C7048F" w:rsidRPr="00C7048F" w:rsidRDefault="00C7048F" w:rsidP="00C7048F">
      <w:pPr>
        <w:spacing w:after="120" w:line="360" w:lineRule="auto"/>
        <w:ind w:left="0" w:firstLine="0"/>
        <w:jc w:val="left"/>
        <w:rPr>
          <w:rFonts w:cs="Calibri"/>
          <w:sz w:val="22"/>
          <w:szCs w:val="22"/>
          <w:lang w:eastAsia="x-none"/>
        </w:rPr>
      </w:pPr>
      <w:r w:rsidRPr="00C7048F">
        <w:rPr>
          <w:rFonts w:cs="Calibri"/>
          <w:sz w:val="22"/>
          <w:szCs w:val="22"/>
          <w:lang w:eastAsia="x-none"/>
        </w:rPr>
        <w:t>It is recommended that kōura monitoring surveys continue. The spring survey (typically when catches are highest) provides information on kōura population dynamics, while the summer survey provides an insight into the effects of hypolimnetic deoxygenation (and lake restoration measures) on kōura distribution in Lake Rotoehu. Moreover, the tau kōura is an effective method (and safe given the poor water quality) of collecting the kōura samples required for elemental analysis by the University of Waikato.</w:t>
      </w:r>
    </w:p>
    <w:p w14:paraId="19914C3F" w14:textId="77777777" w:rsidR="00C7048F" w:rsidRPr="00C7048F" w:rsidRDefault="00C7048F" w:rsidP="00C7048F">
      <w:pPr>
        <w:ind w:left="0" w:firstLine="0"/>
        <w:jc w:val="left"/>
        <w:rPr>
          <w:rFonts w:ascii="Times New Roman" w:hAnsi="Times New Roman"/>
          <w:sz w:val="22"/>
          <w:szCs w:val="22"/>
          <w:lang w:eastAsia="x-none"/>
        </w:rPr>
      </w:pPr>
      <w:r w:rsidRPr="00C7048F">
        <w:rPr>
          <w:rFonts w:ascii="Times New Roman" w:hAnsi="Times New Roman"/>
          <w:sz w:val="22"/>
          <w:szCs w:val="22"/>
          <w:lang w:eastAsia="x-none"/>
        </w:rPr>
        <w:br w:type="page"/>
      </w:r>
    </w:p>
    <w:p w14:paraId="62966A57" w14:textId="3F355E7E" w:rsidR="003A10F6" w:rsidRPr="00D4391D" w:rsidRDefault="003A10F6" w:rsidP="00D072DC">
      <w:pPr>
        <w:pStyle w:val="Heading1"/>
        <w:spacing w:after="240"/>
      </w:pPr>
      <w:bookmarkStart w:id="100" w:name="_Toc39545563"/>
      <w:bookmarkStart w:id="101" w:name="_Toc517877459"/>
      <w:bookmarkStart w:id="102" w:name="_Toc8816110"/>
      <w:bookmarkEnd w:id="90"/>
      <w:r w:rsidRPr="00314CF3">
        <w:lastRenderedPageBreak/>
        <w:t>ACKNOWLEDG</w:t>
      </w:r>
      <w:r w:rsidR="008E3195" w:rsidRPr="00314CF3">
        <w:t>E</w:t>
      </w:r>
      <w:r w:rsidRPr="00314CF3">
        <w:t>MENTS</w:t>
      </w:r>
      <w:bookmarkEnd w:id="100"/>
      <w:bookmarkEnd w:id="101"/>
      <w:bookmarkEnd w:id="102"/>
    </w:p>
    <w:p w14:paraId="0D4C9E64" w14:textId="071DF9B7" w:rsidR="00637742" w:rsidRPr="00637742" w:rsidRDefault="00637742" w:rsidP="00637742">
      <w:pPr>
        <w:spacing w:line="360" w:lineRule="auto"/>
        <w:ind w:left="0" w:firstLine="0"/>
        <w:jc w:val="left"/>
        <w:rPr>
          <w:rFonts w:cs="Calibri"/>
          <w:sz w:val="22"/>
          <w:szCs w:val="22"/>
        </w:rPr>
      </w:pPr>
      <w:bookmarkStart w:id="103" w:name="_Toc39545564"/>
      <w:bookmarkStart w:id="104" w:name="_Toc517877460"/>
      <w:bookmarkStart w:id="105" w:name="_Toc2753252"/>
      <w:r w:rsidRPr="00637742">
        <w:rPr>
          <w:rFonts w:cs="Calibri"/>
          <w:sz w:val="22"/>
          <w:szCs w:val="22"/>
        </w:rPr>
        <w:t xml:space="preserve">Thanks to Andy Bruere </w:t>
      </w:r>
      <w:r>
        <w:rPr>
          <w:rFonts w:cs="Calibri"/>
          <w:sz w:val="22"/>
          <w:szCs w:val="22"/>
        </w:rPr>
        <w:t xml:space="preserve">and Karla Kereopa </w:t>
      </w:r>
      <w:r w:rsidRPr="00637742">
        <w:rPr>
          <w:rFonts w:cs="Calibri"/>
          <w:sz w:val="22"/>
          <w:szCs w:val="22"/>
        </w:rPr>
        <w:t>from the BOPRC for project liaison. Thanks to Joe Butterworth and David Fryxell for fieldwork assistance.</w:t>
      </w:r>
    </w:p>
    <w:p w14:paraId="5A4CC1A3" w14:textId="03023F46" w:rsidR="003A10F6" w:rsidRDefault="003A10F6" w:rsidP="00D072DC">
      <w:pPr>
        <w:pStyle w:val="Heading1"/>
        <w:spacing w:after="240"/>
      </w:pPr>
      <w:bookmarkStart w:id="106" w:name="_Toc8816111"/>
      <w:r w:rsidRPr="00314CF3">
        <w:t>REFERENCES</w:t>
      </w:r>
      <w:bookmarkEnd w:id="103"/>
      <w:bookmarkEnd w:id="104"/>
      <w:bookmarkEnd w:id="106"/>
    </w:p>
    <w:p w14:paraId="21008D10" w14:textId="71A051F0" w:rsidR="00637742" w:rsidRDefault="00637742" w:rsidP="00637742">
      <w:pPr>
        <w:ind w:left="284"/>
      </w:pPr>
      <w:r>
        <w:t xml:space="preserve">Devcich, A. A. (1979). An ecological study of </w:t>
      </w:r>
      <w:r w:rsidRPr="00637742">
        <w:rPr>
          <w:i/>
        </w:rPr>
        <w:t>Paranephrops planifrons</w:t>
      </w:r>
      <w:r>
        <w:t xml:space="preserve"> (White) (Decapoda: Parastacidae) in Lake Rotoiti, North Island, New Zealand. University of Waikato Hamilton, New Zealand.</w:t>
      </w:r>
    </w:p>
    <w:p w14:paraId="2E7455C8" w14:textId="77777777" w:rsidR="00637742" w:rsidRDefault="00637742" w:rsidP="00637742">
      <w:pPr>
        <w:ind w:left="284"/>
      </w:pPr>
    </w:p>
    <w:p w14:paraId="2D3065B2" w14:textId="400B9B38" w:rsidR="00637742" w:rsidRDefault="00637742" w:rsidP="00637742">
      <w:pPr>
        <w:ind w:left="284"/>
      </w:pPr>
      <w:r>
        <w:t>Hiroa, T. R. (1921). Māori food supplies of Lake Rotorua, with methods of obtaining them, and usages and customs appertaining thereto. Transactions of the New Zealand Institute 26, 429–451.</w:t>
      </w:r>
    </w:p>
    <w:p w14:paraId="184E8AB6" w14:textId="77777777" w:rsidR="00637742" w:rsidRDefault="00637742" w:rsidP="00637742">
      <w:pPr>
        <w:ind w:left="284"/>
      </w:pPr>
    </w:p>
    <w:p w14:paraId="34BA310F" w14:textId="182C3A04" w:rsidR="00637742" w:rsidRDefault="00637742" w:rsidP="00637742">
      <w:pPr>
        <w:ind w:left="284"/>
      </w:pPr>
      <w:r>
        <w:t xml:space="preserve">Kusabs, I. A. (2017). Lake Ngāpouri, Ngāhewa and Tutaeinanga - Monitoring of kōura and common bully using the tau kōura. Report prepared for Waikato Regional Council. Rotorua, New Zealand. </w:t>
      </w:r>
    </w:p>
    <w:p w14:paraId="73BA7362" w14:textId="77777777" w:rsidR="00637742" w:rsidRDefault="00637742" w:rsidP="00637742">
      <w:pPr>
        <w:ind w:left="284"/>
      </w:pPr>
    </w:p>
    <w:p w14:paraId="65F8ECA8" w14:textId="52E95ED3" w:rsidR="00637742" w:rsidRDefault="00637742" w:rsidP="00637742">
      <w:pPr>
        <w:ind w:left="284"/>
      </w:pPr>
      <w:r>
        <w:t xml:space="preserve">Kusabs, I. A., and Quinn, J. M. (2009). Use of a traditional Māori harvesting method, the tau kōura, for monitoring kōura (freshwater crayfish, </w:t>
      </w:r>
      <w:r w:rsidRPr="00637742">
        <w:rPr>
          <w:i/>
        </w:rPr>
        <w:t>Paranephrops planifrons</w:t>
      </w:r>
      <w:r>
        <w:t>) in Lake Rotoiti, North Island, New Zealand. New Zealand Journal of Marine and Freshwater Research 43.</w:t>
      </w:r>
    </w:p>
    <w:p w14:paraId="5DE7B7F7" w14:textId="77777777" w:rsidR="00637742" w:rsidRDefault="00637742" w:rsidP="00637742">
      <w:pPr>
        <w:ind w:left="284"/>
      </w:pPr>
    </w:p>
    <w:p w14:paraId="199BCB91" w14:textId="1D896D7A" w:rsidR="00637742" w:rsidRDefault="00637742" w:rsidP="00637742">
      <w:pPr>
        <w:ind w:left="284"/>
      </w:pPr>
      <w:r>
        <w:t xml:space="preserve">Kusabs, I. A., Quinn, J. M., and Hamilton, D. P. (2015). Effects of benthic substrate, nutrient enrichment and predatory fish on freshwater crayfish (kōura, </w:t>
      </w:r>
      <w:r w:rsidRPr="00637742">
        <w:rPr>
          <w:i/>
        </w:rPr>
        <w:t>Paranephrops planifrons</w:t>
      </w:r>
      <w:r>
        <w:t xml:space="preserve">) population characteristics in seven Te Arawa (Rotorua) lakes, North Island, New Zealand. Marine and Freshwater Research 66. </w:t>
      </w:r>
    </w:p>
    <w:p w14:paraId="3C39A6A1" w14:textId="77777777" w:rsidR="00637742" w:rsidRDefault="00637742" w:rsidP="00637742">
      <w:pPr>
        <w:ind w:left="284"/>
      </w:pPr>
    </w:p>
    <w:p w14:paraId="08DD27AF" w14:textId="0ABA4901" w:rsidR="00637742" w:rsidRDefault="00637742" w:rsidP="00637742">
      <w:pPr>
        <w:ind w:left="284"/>
      </w:pPr>
      <w:r>
        <w:t xml:space="preserve">Kusabs, I., and Butterworth, J. (2011). Kōura abundance and distribution in Lake Rotorua and potential effects of hypolimnetic dosing and sediment capping. Report prepared for Bay of Plenty Regional Council. Ian Kusabs &amp; Associates Ltd, Rotorua, New Zealand. </w:t>
      </w:r>
    </w:p>
    <w:p w14:paraId="278F6F06" w14:textId="77777777" w:rsidR="00637742" w:rsidRDefault="00637742" w:rsidP="00637742">
      <w:pPr>
        <w:ind w:left="284"/>
      </w:pPr>
    </w:p>
    <w:p w14:paraId="27482C48" w14:textId="44A313D8" w:rsidR="00637742" w:rsidRDefault="00637742" w:rsidP="00637742">
      <w:pPr>
        <w:ind w:left="284"/>
      </w:pPr>
      <w:r>
        <w:t xml:space="preserve">Parkyn, S. M. (2000). Effects of native forest and pastoral land use on the population dynamics and trophic role of the New Zealand freshwater crayfish </w:t>
      </w:r>
      <w:r w:rsidRPr="00637742">
        <w:rPr>
          <w:i/>
        </w:rPr>
        <w:t>Paranephrops planifrons</w:t>
      </w:r>
      <w:r>
        <w:t xml:space="preserve"> (Parastacidae). University of Waikato Hamilton, New Zealand.</w:t>
      </w:r>
    </w:p>
    <w:p w14:paraId="3F3D1711" w14:textId="77777777" w:rsidR="00637742" w:rsidRDefault="00637742" w:rsidP="00637742">
      <w:pPr>
        <w:ind w:left="284"/>
      </w:pPr>
    </w:p>
    <w:p w14:paraId="16D7997B" w14:textId="25AAB999" w:rsidR="00637742" w:rsidRDefault="00637742" w:rsidP="00637742">
      <w:pPr>
        <w:ind w:left="284"/>
      </w:pPr>
      <w:r>
        <w:t>Parkyn, S. M., Hickey, C. W., and Clearwater, S. J. (2011). Measuring sub-lethal effects on freshwater crayfish (</w:t>
      </w:r>
      <w:r w:rsidRPr="00637742">
        <w:rPr>
          <w:i/>
        </w:rPr>
        <w:t>Paranephrops planifrons</w:t>
      </w:r>
      <w:r>
        <w:t xml:space="preserve">) behaviour and physiology: laboratory and in situ exposure to modified zeolite. Hydrobiologia 661, 37–53. </w:t>
      </w:r>
    </w:p>
    <w:p w14:paraId="219EF4EE" w14:textId="77777777" w:rsidR="00637742" w:rsidRDefault="00637742" w:rsidP="00637742">
      <w:pPr>
        <w:ind w:left="284"/>
      </w:pPr>
    </w:p>
    <w:p w14:paraId="6827B68F" w14:textId="6A2719D6" w:rsidR="00637742" w:rsidRDefault="00637742" w:rsidP="00637742">
      <w:pPr>
        <w:ind w:left="284"/>
      </w:pPr>
      <w:r>
        <w:t xml:space="preserve">Riordan, P. (2000). Population dynamics, habitat analysis, and food assimilation in the freshwater crayfish </w:t>
      </w:r>
      <w:r w:rsidRPr="00637742">
        <w:rPr>
          <w:i/>
        </w:rPr>
        <w:t>Paranephrops planifrons</w:t>
      </w:r>
      <w:r>
        <w:t xml:space="preserve"> in a North Island stream. University of Waikato Hamilton, New Zealand.</w:t>
      </w:r>
    </w:p>
    <w:p w14:paraId="79171C9A" w14:textId="77777777" w:rsidR="00637742" w:rsidRDefault="00637742" w:rsidP="00637742">
      <w:pPr>
        <w:ind w:left="284"/>
      </w:pPr>
    </w:p>
    <w:p w14:paraId="5693729A" w14:textId="77777777" w:rsidR="00637742" w:rsidRDefault="00637742" w:rsidP="00637742">
      <w:pPr>
        <w:ind w:left="284"/>
      </w:pPr>
      <w:r>
        <w:t>Stafford, D. M. (1996). Landmarks of Te Arawa. Volume 2: Rotoiti, Rotoehu and Rotoma. Reed Books: Auckland.</w:t>
      </w:r>
    </w:p>
    <w:p w14:paraId="0842060C" w14:textId="67EEB4E1" w:rsidR="00637742" w:rsidRDefault="00637742" w:rsidP="00637742">
      <w:pPr>
        <w:ind w:left="284"/>
      </w:pPr>
    </w:p>
    <w:p w14:paraId="4B9E0740" w14:textId="21B0A59D" w:rsidR="00637742" w:rsidRDefault="00637742" w:rsidP="00637742"/>
    <w:bookmarkEnd w:id="105"/>
    <w:p w14:paraId="10CE2A9D" w14:textId="5A3417E3" w:rsidR="00637742" w:rsidRPr="00637742" w:rsidRDefault="00637742" w:rsidP="00637742"/>
    <w:sectPr w:rsidR="00637742" w:rsidRPr="00637742" w:rsidSect="00201FD9">
      <w:headerReference w:type="even" r:id="rId24"/>
      <w:headerReference w:type="default" r:id="rId25"/>
      <w:footerReference w:type="default" r:id="rId26"/>
      <w:headerReference w:type="first" r:id="rId27"/>
      <w:footerReference w:type="first" r:id="rId28"/>
      <w:type w:val="oddPage"/>
      <w:pgSz w:w="11907" w:h="16840" w:code="9"/>
      <w:pgMar w:top="1440" w:right="1440" w:bottom="1440" w:left="1440" w:header="720" w:footer="86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4A549E" w14:textId="77777777" w:rsidR="00B13BCB" w:rsidRDefault="00B13BCB">
      <w:r>
        <w:separator/>
      </w:r>
    </w:p>
  </w:endnote>
  <w:endnote w:type="continuationSeparator" w:id="0">
    <w:p w14:paraId="45A3D277" w14:textId="77777777" w:rsidR="00B13BCB" w:rsidRDefault="00B13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7CF3C" w14:textId="50AE1C37" w:rsidR="00637742" w:rsidRDefault="006377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3753AE">
      <w:rPr>
        <w:rStyle w:val="PageNumber"/>
      </w:rPr>
      <w:fldChar w:fldCharType="separate"/>
    </w:r>
    <w:r w:rsidR="003753AE">
      <w:rPr>
        <w:rStyle w:val="PageNumber"/>
        <w:noProof/>
      </w:rPr>
      <w:t>i</w:t>
    </w:r>
    <w:r>
      <w:rPr>
        <w:rStyle w:val="PageNumber"/>
      </w:rPr>
      <w:fldChar w:fldCharType="end"/>
    </w:r>
  </w:p>
  <w:p w14:paraId="0A3618CD" w14:textId="77777777" w:rsidR="00637742" w:rsidRDefault="006377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9598658"/>
      <w:docPartObj>
        <w:docPartGallery w:val="Page Numbers (Bottom of Page)"/>
        <w:docPartUnique/>
      </w:docPartObj>
    </w:sdtPr>
    <w:sdtEndPr>
      <w:rPr>
        <w:noProof/>
      </w:rPr>
    </w:sdtEndPr>
    <w:sdtContent>
      <w:p w14:paraId="7CE6EC8A" w14:textId="150ED583" w:rsidR="00637742" w:rsidRDefault="006377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BA043F" w14:textId="423EC3B6" w:rsidR="00637742" w:rsidRDefault="006377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073314"/>
      <w:docPartObj>
        <w:docPartGallery w:val="Page Numbers (Bottom of Page)"/>
        <w:docPartUnique/>
      </w:docPartObj>
    </w:sdtPr>
    <w:sdtEndPr>
      <w:rPr>
        <w:noProof/>
      </w:rPr>
    </w:sdtEndPr>
    <w:sdtContent>
      <w:p w14:paraId="331D70EF" w14:textId="209577AF" w:rsidR="00637742" w:rsidRDefault="006377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BD2919" w14:textId="0501DA39" w:rsidR="00637742" w:rsidRPr="00611607" w:rsidRDefault="00637742">
    <w:pPr>
      <w:pStyle w:val="Footer"/>
      <w:tabs>
        <w:tab w:val="right" w:pos="8100"/>
      </w:tabs>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2363947"/>
      <w:docPartObj>
        <w:docPartGallery w:val="Page Numbers (Bottom of Page)"/>
        <w:docPartUnique/>
      </w:docPartObj>
    </w:sdtPr>
    <w:sdtEndPr>
      <w:rPr>
        <w:noProof/>
      </w:rPr>
    </w:sdtEndPr>
    <w:sdtContent>
      <w:p w14:paraId="384E4748" w14:textId="6F37CEA8" w:rsidR="00637742" w:rsidRDefault="006377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34B323" w14:textId="6617C0DA" w:rsidR="00637742" w:rsidRDefault="00637742">
    <w:pPr>
      <w:pStyle w:val="Footer"/>
      <w:tabs>
        <w:tab w:val="right" w:pos="8100"/>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257BB1" w14:textId="77777777" w:rsidR="00B13BCB" w:rsidRDefault="00B13BCB">
      <w:r>
        <w:separator/>
      </w:r>
    </w:p>
  </w:footnote>
  <w:footnote w:type="continuationSeparator" w:id="0">
    <w:p w14:paraId="1F0E0A15" w14:textId="77777777" w:rsidR="00B13BCB" w:rsidRDefault="00B13BCB">
      <w:r>
        <w:continuationSeparator/>
      </w:r>
    </w:p>
  </w:footnote>
  <w:footnote w:id="1">
    <w:p w14:paraId="531EEE6D" w14:textId="77777777" w:rsidR="00637742" w:rsidRPr="009C040F" w:rsidRDefault="00637742" w:rsidP="004741F9">
      <w:pPr>
        <w:pStyle w:val="FootnoteText"/>
        <w:ind w:left="426" w:firstLine="0"/>
        <w:rPr>
          <w:lang w:val="en-NZ"/>
        </w:rPr>
      </w:pPr>
      <w:r>
        <w:rPr>
          <w:rStyle w:val="FootnoteReference"/>
        </w:rPr>
        <w:footnoteRef/>
      </w:r>
      <w:r>
        <w:t xml:space="preserve"> </w:t>
      </w:r>
      <w:bookmarkStart w:id="15" w:name="_Hlk8813263"/>
      <w:bookmarkStart w:id="16" w:name="_Hlk8813264"/>
      <w:bookmarkStart w:id="17" w:name="_Hlk8813265"/>
      <w:bookmarkStart w:id="18" w:name="_Hlk8813266"/>
      <w:r>
        <w:t xml:space="preserve">The </w:t>
      </w:r>
      <w:r w:rsidRPr="009C040F">
        <w:t>BOPRC are required</w:t>
      </w:r>
      <w:r>
        <w:t xml:space="preserve"> (u</w:t>
      </w:r>
      <w:r w:rsidRPr="009C040F">
        <w:t>nder resource consent 65966</w:t>
      </w:r>
      <w:r>
        <w:t xml:space="preserve">) </w:t>
      </w:r>
      <w:r w:rsidRPr="009C040F">
        <w:t xml:space="preserve">to monitor the effects of alum dosing on </w:t>
      </w:r>
      <w:r>
        <w:t xml:space="preserve">kōura, </w:t>
      </w:r>
      <w:r w:rsidRPr="009C040F">
        <w:t>goldfish</w:t>
      </w:r>
      <w:r>
        <w:t xml:space="preserve"> </w:t>
      </w:r>
      <w:r w:rsidRPr="009C040F">
        <w:t xml:space="preserve">and macroinvertebrates from the Waitangi Stream Lake Rotoehu. </w:t>
      </w:r>
      <w:bookmarkEnd w:id="15"/>
      <w:bookmarkEnd w:id="16"/>
      <w:bookmarkEnd w:id="17"/>
      <w:bookmarkEnd w:id="1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6FC71" w14:textId="77777777" w:rsidR="00637742" w:rsidRDefault="0063774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1B2F5F88" w14:textId="77777777" w:rsidR="00637742" w:rsidRDefault="006377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5445E" w14:textId="77777777" w:rsidR="00637742" w:rsidRDefault="00637742">
    <w:pPr>
      <w:pStyle w:val="Header"/>
    </w:pPr>
    <w:r w:rsidRPr="00E52BC8">
      <w:rPr>
        <w:rFonts w:eastAsia="Calibri"/>
        <w:noProof/>
        <w:sz w:val="22"/>
        <w:szCs w:val="22"/>
        <w:lang w:val="en-NZ" w:eastAsia="en-NZ"/>
      </w:rPr>
      <mc:AlternateContent>
        <mc:Choice Requires="wpg">
          <w:drawing>
            <wp:anchor distT="0" distB="0" distL="114300" distR="114300" simplePos="0" relativeHeight="251657216" behindDoc="0" locked="0" layoutInCell="1" allowOverlap="1" wp14:anchorId="5EAC1019" wp14:editId="00E2EC76">
              <wp:simplePos x="0" y="0"/>
              <wp:positionH relativeFrom="page">
                <wp:posOffset>322289</wp:posOffset>
              </wp:positionH>
              <wp:positionV relativeFrom="page">
                <wp:posOffset>307298</wp:posOffset>
              </wp:positionV>
              <wp:extent cx="6921934" cy="1335202"/>
              <wp:effectExtent l="0" t="0" r="0" b="0"/>
              <wp:wrapNone/>
              <wp:docPr id="149" name="Group 149"/>
              <wp:cNvGraphicFramePr/>
              <a:graphic xmlns:a="http://schemas.openxmlformats.org/drawingml/2006/main">
                <a:graphicData uri="http://schemas.microsoft.com/office/word/2010/wordprocessingGroup">
                  <wpg:wgp>
                    <wpg:cNvGrpSpPr/>
                    <wpg:grpSpPr>
                      <a:xfrm>
                        <a:off x="0" y="0"/>
                        <a:ext cx="6921934" cy="1335202"/>
                        <a:chOff x="0" y="-1"/>
                        <a:chExt cx="7315200" cy="1192467"/>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352648" y="1"/>
                          <a:ext cx="6761892" cy="1192465"/>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EB6CF3" id="Group 149" o:spid="_x0000_s1026" style="position:absolute;margin-left:25.4pt;margin-top:24.2pt;width:545.05pt;height:105.15pt;z-index:251657728;mso-position-horizontal-relative:page;mso-position-vertical-relative:page" coordorigin="" coordsize="73152,1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NHLlAUAAGMaAAAOAAAAZHJzL2Uyb0RvYy54bWzsWd+P0zgQfj/p/gcr&#10;jydB86NJNxVdtLAHQkKADk7Ao5s6aaQkztnudrm//j7bcesWts0uEi+3fWiceMYz/mY8jr88e37b&#10;NuSGCVnzbhFET8OAsK7gq7qrFsHfn149uQiIVLRb0YZ3bBF8YzJ4fvn7b8+2/ZzFfM2bFRMEg3Ry&#10;vu0XwVqpfj6ZyGLNWiqf8p516Cy5aKnCragmK0G3GL1tJnEYZpMtF6te8IJJiafXtjO4NOOXJSvU&#10;+7KUTJFmEcA3Zf6F+V/q/8nlMzqvBO3XdTG4QR/gRUvrDkZ3Q11TRclG1N8N1daF4JKX6mnB2wkv&#10;y7pgZg6YTRQezea14JvezKWab6t+BxOgPcLpwcMW724+CFKvELtpHpCOtgiSsUv0A8Cz7as5pF6L&#10;/mP/QQwPKnunZ3xbilZfMRdya4D9tgOW3SpS4GGWx1GeTANSoC9KkjQOYwt9sUZ89npPIvf4z0F1&#10;lkSQRuiMapTH02ymZSbO8kQ7uPNn2yOP5B4q+XNQfVzTnpkISA2CgyqFPxaqv5BhtKsaRlLjurYP&#10;wR1Uci6B2p04ufk6oI5mm4TJLDmYLZ0XG6leM24wpzdvpbIpvELLJOBq8KzgXSdrxb7A17JtkNV/&#10;TEhItgQ24ixzqX8s/vVQfE2iOEqT/C7xL5E3+jDyeRu+UkjO2ogfYsNXGuZw3lLiWRqBlS8+2gaW&#10;wX3icSh+FqvD8D1G+1Tu+uFLsmwWxen53PWVojjMs1l6Pq8Og3g2Kr746LxK75dXh+KPefXD4vn1&#10;p6tIkkV5Gt6zlsySZIpcPBsUP09GmPDFH9PKvmlU322Av3xziuI8y0ZE2688j2l18q3E3wXzdCjr&#10;cRxdpHdF3dcwryQ2KneIH732mJHN1nHSxneZddqGX3tmyUgbvlK0z6zTlg4zK87DMYj5SvuCddqQ&#10;X4FswToJmC8ehXmU2mVy2oa/sY2Lva8xIvaHqXJ2Mz8UR00/7b6fJA9/oT5tw0+S0TZ8pQdm1k9t&#10;haen5KfKfbfCh2TWCBsn0gqn18qd2OjaHeKK2244xaFFcKzUB2n9XtJzqc/I/pEOB2l3iyObPRBD&#10;S0ufUUaC+crm2Ap/xikjCXxlc4ofrYyK4Su7k+04ywiwrzy915wRCl/Z7ALObXsdgBc4z2uuqDFc&#10;kQoIuCIREHBFS7sV9FTpeJmooEm2i8AdqMka5MaQpbq/5TfsEzeSak9xuGDte5vOl9qNBoedrJNw&#10;196M50s6uzYRnJy7WvnhncFAYQv2gKETc1crjroFF4ayO0Ly2Nmi4ZJZfzRohrLZoadB94gMyZt6&#10;9apuGo2WFNXyZSPIDUUg0hf5i2sXrwOxptPgR/HMsEMU5GHZUESsaHvQWbKrAkKbCqxkoYRZRR3X&#10;FuARFpSQ6prKtbVhhrXhbcGYCNLU7SK4CPVvN3GtxgyjaJcreCdH7ujWkq++gR4S3FKMsi9e1TDy&#10;lkr1gQqwL4ATPKl6j7+y4fAc2WFaAVlz8e+Pnmt58FfoDcgWHCVm9c+GChaQ5k0HZiuPplMMq8zN&#10;NJ3FuBF+z9Lv6TbtSw5Esf7hnWlqedW4Zil4+xl06pW2ii7aFbBt8RtuXircowuEbMGurkwbRCbC&#10;+rb72Bd6cAfvp9vPVPREI70IFAiud9yxaXTuiCukgRawslqz41cbxctas1oGYYvrcANmTxOSv4Ti&#10;A0zHFF90T44PPGc2BQGul5FNL8fzZbMsushRTPespstxx6dqXDTPNyCoC5PB9gg6RwUum7p3C0i3&#10;B7IY4Tqiin9AqVsa+poXm5Z1yvLqgmExgdSX67qXSJM5a5dshWL4ZjXMRSrBVIF1Tecl1pVmQnW1&#10;fDJLZ64470QQZ9/Bx6X7/1y6hqvHlwyzFwxfXfSnEv/eLPX9t6HL/wA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wQUAAYACAAAACEAsecza+EA&#10;AAAKAQAADwAAAGRycy9kb3ducmV2LnhtbEyPQUvDQBSE74L/YXmCN7ubmmiM2ZRS1FMp2Aqlt9fs&#10;axKa3Q3ZbZL+e7cnPQ4zzHyTLybdsoF611gjIZoJYGRKqxpTSfjZfT6lwJxHo7C1hiRcycGiuL/L&#10;MVN2NN80bH3FQolxGUqove8yzl1Zk0Y3sx2Z4J1sr9EH2Vdc9TiGct3yuRAvXGNjwkKNHa1qKs/b&#10;i5bwNeK4fI4+hvX5tLoedslmv45IyseHafkOzNPk/8Jwww/oUASmo70Y5VgrIRGB3EuI0xjYzY9i&#10;8QbsKGGepK/Ai5z/v1D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140cuUBQAAYxoAAA4AAAAAAAAAAAAAAAAAOgIAAGRycy9lMm9Eb2MueG1sUEsBAi0ACgAA&#10;AAAAAAAhAJsbFBFoZAAAaGQAABQAAAAAAAAAAAAAAAAA+gcAAGRycy9tZWRpYS9pbWFnZTEucG5n&#10;UEsBAi0AFAAGAAgAAAAhALHnM2vhAAAACgEAAA8AAAAAAAAAAAAAAAAAlGwAAGRycy9kb3ducmV2&#10;LnhtbFBLAQItABQABgAIAAAAIQCqJg6+vAAAACEBAAAZAAAAAAAAAAAAAAAAAKJtAABkcnMvX3Jl&#10;bHMvZTJvRG9jLnhtbC5yZWxzUEsFBgAAAAAGAAYAfAEAAJV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left:3526;width:67619;height:1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2" o:title="" recolor="t" rotate="t" type="frame"/>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66B30" w14:textId="77777777" w:rsidR="00637742" w:rsidRDefault="006377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99384" w14:textId="496BCCB2" w:rsidR="00637742" w:rsidRPr="00532A5B" w:rsidRDefault="00637742">
    <w:pPr>
      <w:pStyle w:val="Header"/>
      <w:rPr>
        <w:rFonts w:asciiTheme="minorHAnsi" w:hAnsiTheme="minorHAnsi" w:cstheme="minorHAnsi"/>
        <w:color w:val="17365D" w:themeColor="text2" w:themeShade="BF"/>
        <w:szCs w:val="18"/>
        <w:u w:val="single"/>
        <w:lang w:val="en-NZ"/>
      </w:rPr>
    </w:pPr>
    <w:bookmarkStart w:id="6" w:name="_Hlk5869808"/>
    <w:bookmarkStart w:id="7" w:name="_Hlk5869809"/>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bookmarkStart w:id="8" w:name="_Hlk8813002"/>
    <w:bookmarkStart w:id="9" w:name="_Hlk8813003"/>
    <w:r w:rsidRPr="00532A5B">
      <w:rPr>
        <w:rFonts w:asciiTheme="minorHAnsi" w:hAnsiTheme="minorHAnsi" w:cstheme="minorHAnsi"/>
        <w:color w:val="17365D" w:themeColor="text2" w:themeShade="BF"/>
        <w:szCs w:val="18"/>
        <w:u w:val="single"/>
        <w:lang w:val="en-NZ"/>
      </w:rPr>
      <w:tab/>
      <w:t>Lake Roto</w:t>
    </w:r>
    <w:r>
      <w:rPr>
        <w:rFonts w:asciiTheme="minorHAnsi" w:hAnsiTheme="minorHAnsi" w:cstheme="minorHAnsi"/>
        <w:color w:val="17365D" w:themeColor="text2" w:themeShade="BF"/>
        <w:szCs w:val="18"/>
        <w:u w:val="single"/>
        <w:lang w:val="en-NZ"/>
      </w:rPr>
      <w:t xml:space="preserve">ehu </w:t>
    </w:r>
    <w:r w:rsidRPr="00532A5B">
      <w:rPr>
        <w:rFonts w:asciiTheme="minorHAnsi" w:hAnsiTheme="minorHAnsi" w:cstheme="minorHAnsi"/>
        <w:color w:val="17365D" w:themeColor="text2" w:themeShade="BF"/>
        <w:szCs w:val="18"/>
        <w:u w:val="single"/>
        <w:lang w:val="en-NZ"/>
      </w:rPr>
      <w:t xml:space="preserve">kōura and </w:t>
    </w:r>
    <w:r>
      <w:rPr>
        <w:rFonts w:asciiTheme="minorHAnsi" w:hAnsiTheme="minorHAnsi" w:cstheme="minorHAnsi"/>
        <w:color w:val="17365D" w:themeColor="text2" w:themeShade="BF"/>
        <w:szCs w:val="18"/>
        <w:u w:val="single"/>
        <w:lang w:val="en-NZ"/>
      </w:rPr>
      <w:t xml:space="preserve">morihana </w:t>
    </w:r>
    <w:bookmarkEnd w:id="6"/>
    <w:bookmarkEnd w:id="7"/>
    <w:r>
      <w:rPr>
        <w:rFonts w:asciiTheme="minorHAnsi" w:hAnsiTheme="minorHAnsi" w:cstheme="minorHAnsi"/>
        <w:color w:val="17365D" w:themeColor="text2" w:themeShade="BF"/>
        <w:szCs w:val="18"/>
        <w:u w:val="single"/>
        <w:lang w:val="en-NZ"/>
      </w:rPr>
      <w:t xml:space="preserve">report </w:t>
    </w:r>
    <w:r w:rsidRPr="00532A5B">
      <w:rPr>
        <w:rFonts w:asciiTheme="minorHAnsi" w:hAnsiTheme="minorHAnsi" w:cstheme="minorHAnsi"/>
        <w:color w:val="17365D" w:themeColor="text2" w:themeShade="BF"/>
        <w:szCs w:val="18"/>
        <w:u w:val="single"/>
        <w:lang w:val="en-NZ"/>
      </w:rPr>
      <w:t>2018</w:t>
    </w:r>
    <w:r>
      <w:rPr>
        <w:rFonts w:asciiTheme="minorHAnsi" w:hAnsiTheme="minorHAnsi" w:cstheme="minorHAnsi"/>
        <w:color w:val="17365D" w:themeColor="text2" w:themeShade="BF"/>
        <w:szCs w:val="18"/>
        <w:u w:val="single"/>
        <w:lang w:val="en-NZ"/>
      </w:rPr>
      <w:t xml:space="preserve"> - 2019</w:t>
    </w:r>
    <w:bookmarkEnd w:id="8"/>
    <w:bookmarkEnd w:id="9"/>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9441E" w14:textId="77777777" w:rsidR="00637742" w:rsidRDefault="006377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48F07" w14:textId="45DCB5A2" w:rsidR="00637742" w:rsidRDefault="0063774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sidR="003753AE">
      <w:rPr>
        <w:rStyle w:val="PageNumber"/>
      </w:rPr>
      <w:fldChar w:fldCharType="separate"/>
    </w:r>
    <w:r w:rsidR="003753AE">
      <w:rPr>
        <w:rStyle w:val="PageNumber"/>
        <w:noProof/>
      </w:rPr>
      <w:t>1</w:t>
    </w:r>
    <w:r>
      <w:rPr>
        <w:rStyle w:val="PageNumber"/>
      </w:rPr>
      <w:fldChar w:fldCharType="end"/>
    </w:r>
  </w:p>
  <w:p w14:paraId="00FFAD41" w14:textId="77777777" w:rsidR="00637742" w:rsidRDefault="00637742">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16998" w14:textId="77777777" w:rsidR="00637742" w:rsidRPr="00532A5B" w:rsidRDefault="00637742" w:rsidP="004741F9">
    <w:pPr>
      <w:pStyle w:val="Header"/>
      <w:rPr>
        <w:rFonts w:asciiTheme="minorHAnsi" w:hAnsiTheme="minorHAnsi" w:cstheme="minorHAnsi"/>
        <w:color w:val="17365D" w:themeColor="text2" w:themeShade="BF"/>
        <w:szCs w:val="18"/>
        <w:u w:val="single"/>
        <w:lang w:val="en-NZ"/>
      </w:rPr>
    </w:pPr>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r w:rsidRPr="00532A5B">
      <w:rPr>
        <w:rFonts w:asciiTheme="minorHAnsi" w:hAnsiTheme="minorHAnsi" w:cstheme="minorHAnsi"/>
        <w:color w:val="17365D" w:themeColor="text2" w:themeShade="BF"/>
        <w:szCs w:val="18"/>
        <w:u w:val="single"/>
        <w:lang w:val="en-NZ"/>
      </w:rPr>
      <w:tab/>
      <w:t>Lake Roto</w:t>
    </w:r>
    <w:r>
      <w:rPr>
        <w:rFonts w:asciiTheme="minorHAnsi" w:hAnsiTheme="minorHAnsi" w:cstheme="minorHAnsi"/>
        <w:color w:val="17365D" w:themeColor="text2" w:themeShade="BF"/>
        <w:szCs w:val="18"/>
        <w:u w:val="single"/>
        <w:lang w:val="en-NZ"/>
      </w:rPr>
      <w:t xml:space="preserve">ehu </w:t>
    </w:r>
    <w:r w:rsidRPr="00532A5B">
      <w:rPr>
        <w:rFonts w:asciiTheme="minorHAnsi" w:hAnsiTheme="minorHAnsi" w:cstheme="minorHAnsi"/>
        <w:color w:val="17365D" w:themeColor="text2" w:themeShade="BF"/>
        <w:szCs w:val="18"/>
        <w:u w:val="single"/>
        <w:lang w:val="en-NZ"/>
      </w:rPr>
      <w:t xml:space="preserve">kōura and </w:t>
    </w:r>
    <w:r>
      <w:rPr>
        <w:rFonts w:asciiTheme="minorHAnsi" w:hAnsiTheme="minorHAnsi" w:cstheme="minorHAnsi"/>
        <w:color w:val="17365D" w:themeColor="text2" w:themeShade="BF"/>
        <w:szCs w:val="18"/>
        <w:u w:val="single"/>
        <w:lang w:val="en-NZ"/>
      </w:rPr>
      <w:t xml:space="preserve">morihana report </w:t>
    </w:r>
    <w:r w:rsidRPr="00532A5B">
      <w:rPr>
        <w:rFonts w:asciiTheme="minorHAnsi" w:hAnsiTheme="minorHAnsi" w:cstheme="minorHAnsi"/>
        <w:color w:val="17365D" w:themeColor="text2" w:themeShade="BF"/>
        <w:szCs w:val="18"/>
        <w:u w:val="single"/>
        <w:lang w:val="en-NZ"/>
      </w:rPr>
      <w:t>2018</w:t>
    </w:r>
    <w:r>
      <w:rPr>
        <w:rFonts w:asciiTheme="minorHAnsi" w:hAnsiTheme="minorHAnsi" w:cstheme="minorHAnsi"/>
        <w:color w:val="17365D" w:themeColor="text2" w:themeShade="BF"/>
        <w:szCs w:val="18"/>
        <w:u w:val="single"/>
        <w:lang w:val="en-NZ"/>
      </w:rPr>
      <w:t xml:space="preserve"> - 2019</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D2951" w14:textId="5B66AEA3" w:rsidR="00637742" w:rsidRPr="00532A5B" w:rsidRDefault="00637742" w:rsidP="004741F9">
    <w:pPr>
      <w:pStyle w:val="Header"/>
      <w:rPr>
        <w:rFonts w:asciiTheme="minorHAnsi" w:hAnsiTheme="minorHAnsi" w:cstheme="minorHAnsi"/>
        <w:color w:val="17365D" w:themeColor="text2" w:themeShade="BF"/>
        <w:szCs w:val="18"/>
        <w:u w:val="single"/>
        <w:lang w:val="en-NZ"/>
      </w:rPr>
    </w:pPr>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r w:rsidRPr="00532A5B">
      <w:rPr>
        <w:rFonts w:asciiTheme="minorHAnsi" w:hAnsiTheme="minorHAnsi" w:cstheme="minorHAnsi"/>
        <w:color w:val="17365D" w:themeColor="text2" w:themeShade="BF"/>
        <w:szCs w:val="18"/>
        <w:u w:val="single"/>
        <w:lang w:val="en-NZ"/>
      </w:rPr>
      <w:tab/>
      <w:t>Lake Roto</w:t>
    </w:r>
    <w:r>
      <w:rPr>
        <w:rFonts w:asciiTheme="minorHAnsi" w:hAnsiTheme="minorHAnsi" w:cstheme="minorHAnsi"/>
        <w:color w:val="17365D" w:themeColor="text2" w:themeShade="BF"/>
        <w:szCs w:val="18"/>
        <w:u w:val="single"/>
        <w:lang w:val="en-NZ"/>
      </w:rPr>
      <w:t xml:space="preserve">ehu </w:t>
    </w:r>
    <w:r w:rsidRPr="00532A5B">
      <w:rPr>
        <w:rFonts w:asciiTheme="minorHAnsi" w:hAnsiTheme="minorHAnsi" w:cstheme="minorHAnsi"/>
        <w:color w:val="17365D" w:themeColor="text2" w:themeShade="BF"/>
        <w:szCs w:val="18"/>
        <w:u w:val="single"/>
        <w:lang w:val="en-NZ"/>
      </w:rPr>
      <w:t xml:space="preserve">kōura and </w:t>
    </w:r>
    <w:r>
      <w:rPr>
        <w:rFonts w:asciiTheme="minorHAnsi" w:hAnsiTheme="minorHAnsi" w:cstheme="minorHAnsi"/>
        <w:color w:val="17365D" w:themeColor="text2" w:themeShade="BF"/>
        <w:szCs w:val="18"/>
        <w:u w:val="single"/>
        <w:lang w:val="en-NZ"/>
      </w:rPr>
      <w:t xml:space="preserve">morihana report </w:t>
    </w:r>
    <w:r w:rsidRPr="00532A5B">
      <w:rPr>
        <w:rFonts w:asciiTheme="minorHAnsi" w:hAnsiTheme="minorHAnsi" w:cstheme="minorHAnsi"/>
        <w:color w:val="17365D" w:themeColor="text2" w:themeShade="BF"/>
        <w:szCs w:val="18"/>
        <w:u w:val="single"/>
        <w:lang w:val="en-NZ"/>
      </w:rPr>
      <w:t>2018</w:t>
    </w:r>
    <w:r>
      <w:rPr>
        <w:rFonts w:asciiTheme="minorHAnsi" w:hAnsiTheme="minorHAnsi" w:cstheme="minorHAnsi"/>
        <w:color w:val="17365D" w:themeColor="text2" w:themeShade="BF"/>
        <w:szCs w:val="18"/>
        <w:u w:val="single"/>
        <w:lang w:val="en-NZ"/>
      </w:rPr>
      <w:t xml:space="preserve"> - 2019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362A3"/>
    <w:multiLevelType w:val="hybridMultilevel"/>
    <w:tmpl w:val="87CC43D6"/>
    <w:lvl w:ilvl="0" w:tplc="35FA196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F68DA"/>
    <w:multiLevelType w:val="hybridMultilevel"/>
    <w:tmpl w:val="2B081C0A"/>
    <w:lvl w:ilvl="0" w:tplc="A64432A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1D2372FE"/>
    <w:multiLevelType w:val="hybridMultilevel"/>
    <w:tmpl w:val="19F8B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500030"/>
    <w:multiLevelType w:val="hybridMultilevel"/>
    <w:tmpl w:val="4CF4BB8E"/>
    <w:lvl w:ilvl="0" w:tplc="04602F7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D5A41"/>
    <w:multiLevelType w:val="hybridMultilevel"/>
    <w:tmpl w:val="FA3218AE"/>
    <w:lvl w:ilvl="0" w:tplc="00FC2D9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90481D"/>
    <w:multiLevelType w:val="hybridMultilevel"/>
    <w:tmpl w:val="722EBAA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Book Antiqua"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Book Antiqua"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Book Antiqua"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BE57C7D"/>
    <w:multiLevelType w:val="hybridMultilevel"/>
    <w:tmpl w:val="0EF89D26"/>
    <w:lvl w:ilvl="0" w:tplc="BCE064D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49118C"/>
    <w:multiLevelType w:val="multilevel"/>
    <w:tmpl w:val="BEBCDC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70F572B"/>
    <w:multiLevelType w:val="hybridMultilevel"/>
    <w:tmpl w:val="B75CE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625DC8"/>
    <w:multiLevelType w:val="hybridMultilevel"/>
    <w:tmpl w:val="3E8C02A4"/>
    <w:lvl w:ilvl="0" w:tplc="637031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623BD0"/>
    <w:multiLevelType w:val="hybridMultilevel"/>
    <w:tmpl w:val="95A20B2A"/>
    <w:lvl w:ilvl="0" w:tplc="77F6B98A">
      <w:start w:val="2"/>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9B91AC7"/>
    <w:multiLevelType w:val="hybridMultilevel"/>
    <w:tmpl w:val="0AF25098"/>
    <w:lvl w:ilvl="0" w:tplc="3252FC98">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C3B6923"/>
    <w:multiLevelType w:val="hybridMultilevel"/>
    <w:tmpl w:val="80966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80C30E1"/>
    <w:multiLevelType w:val="hybridMultilevel"/>
    <w:tmpl w:val="B30A2CC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788D0846"/>
    <w:multiLevelType w:val="hybridMultilevel"/>
    <w:tmpl w:val="8CAE97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3"/>
  </w:num>
  <w:num w:numId="3">
    <w:abstractNumId w:val="8"/>
  </w:num>
  <w:num w:numId="4">
    <w:abstractNumId w:val="14"/>
  </w:num>
  <w:num w:numId="5">
    <w:abstractNumId w:val="2"/>
  </w:num>
  <w:num w:numId="6">
    <w:abstractNumId w:val="0"/>
  </w:num>
  <w:num w:numId="7">
    <w:abstractNumId w:val="3"/>
  </w:num>
  <w:num w:numId="8">
    <w:abstractNumId w:val="11"/>
  </w:num>
  <w:num w:numId="9">
    <w:abstractNumId w:val="9"/>
  </w:num>
  <w:num w:numId="10">
    <w:abstractNumId w:val="10"/>
  </w:num>
  <w:num w:numId="11">
    <w:abstractNumId w:val="6"/>
  </w:num>
  <w:num w:numId="12">
    <w:abstractNumId w:val="4"/>
  </w:num>
  <w:num w:numId="13">
    <w:abstractNumId w:val="7"/>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840"/>
    <w:rsid w:val="00002331"/>
    <w:rsid w:val="00003624"/>
    <w:rsid w:val="0000376D"/>
    <w:rsid w:val="00005DA5"/>
    <w:rsid w:val="00014288"/>
    <w:rsid w:val="000202F8"/>
    <w:rsid w:val="00021B43"/>
    <w:rsid w:val="00021F31"/>
    <w:rsid w:val="00023007"/>
    <w:rsid w:val="00023C86"/>
    <w:rsid w:val="00023CDD"/>
    <w:rsid w:val="00023E7F"/>
    <w:rsid w:val="000252C3"/>
    <w:rsid w:val="0002692C"/>
    <w:rsid w:val="00027418"/>
    <w:rsid w:val="00027917"/>
    <w:rsid w:val="00030554"/>
    <w:rsid w:val="000319EF"/>
    <w:rsid w:val="00037D8A"/>
    <w:rsid w:val="0004182A"/>
    <w:rsid w:val="00043247"/>
    <w:rsid w:val="00044700"/>
    <w:rsid w:val="00044F17"/>
    <w:rsid w:val="000476D2"/>
    <w:rsid w:val="00047DE5"/>
    <w:rsid w:val="0005159B"/>
    <w:rsid w:val="00052650"/>
    <w:rsid w:val="00052937"/>
    <w:rsid w:val="000545B4"/>
    <w:rsid w:val="00055869"/>
    <w:rsid w:val="00062C95"/>
    <w:rsid w:val="00063AFE"/>
    <w:rsid w:val="000668CB"/>
    <w:rsid w:val="00070AF3"/>
    <w:rsid w:val="00073513"/>
    <w:rsid w:val="000751C7"/>
    <w:rsid w:val="000752B2"/>
    <w:rsid w:val="00076126"/>
    <w:rsid w:val="00076622"/>
    <w:rsid w:val="000814D6"/>
    <w:rsid w:val="000821CC"/>
    <w:rsid w:val="00082DC9"/>
    <w:rsid w:val="00082FAD"/>
    <w:rsid w:val="00083880"/>
    <w:rsid w:val="00084998"/>
    <w:rsid w:val="00087753"/>
    <w:rsid w:val="0009096C"/>
    <w:rsid w:val="00092818"/>
    <w:rsid w:val="0009504A"/>
    <w:rsid w:val="0009660B"/>
    <w:rsid w:val="000A010B"/>
    <w:rsid w:val="000A09EC"/>
    <w:rsid w:val="000A31B6"/>
    <w:rsid w:val="000A38E5"/>
    <w:rsid w:val="000A40EC"/>
    <w:rsid w:val="000A5BBF"/>
    <w:rsid w:val="000A5D85"/>
    <w:rsid w:val="000A75C0"/>
    <w:rsid w:val="000B2B29"/>
    <w:rsid w:val="000B420F"/>
    <w:rsid w:val="000B447F"/>
    <w:rsid w:val="000B6043"/>
    <w:rsid w:val="000B6326"/>
    <w:rsid w:val="000C0CF6"/>
    <w:rsid w:val="000C6E4B"/>
    <w:rsid w:val="000D26DC"/>
    <w:rsid w:val="000D36B9"/>
    <w:rsid w:val="000D398E"/>
    <w:rsid w:val="000D5220"/>
    <w:rsid w:val="000E14B8"/>
    <w:rsid w:val="000E32EF"/>
    <w:rsid w:val="000E34E0"/>
    <w:rsid w:val="000E35C4"/>
    <w:rsid w:val="000E538D"/>
    <w:rsid w:val="000E73B6"/>
    <w:rsid w:val="000F10CD"/>
    <w:rsid w:val="000F52C2"/>
    <w:rsid w:val="000F7B66"/>
    <w:rsid w:val="0010001C"/>
    <w:rsid w:val="0010058A"/>
    <w:rsid w:val="001039F2"/>
    <w:rsid w:val="001046D1"/>
    <w:rsid w:val="00104E07"/>
    <w:rsid w:val="0010548C"/>
    <w:rsid w:val="001055DD"/>
    <w:rsid w:val="00114177"/>
    <w:rsid w:val="001141F4"/>
    <w:rsid w:val="001153AA"/>
    <w:rsid w:val="0011647A"/>
    <w:rsid w:val="00116E74"/>
    <w:rsid w:val="00121EE6"/>
    <w:rsid w:val="001220A7"/>
    <w:rsid w:val="00123E37"/>
    <w:rsid w:val="001242B4"/>
    <w:rsid w:val="00126C02"/>
    <w:rsid w:val="00127C66"/>
    <w:rsid w:val="00130539"/>
    <w:rsid w:val="00130F61"/>
    <w:rsid w:val="00131B72"/>
    <w:rsid w:val="00133A94"/>
    <w:rsid w:val="00134643"/>
    <w:rsid w:val="0013487E"/>
    <w:rsid w:val="00140F7F"/>
    <w:rsid w:val="00143433"/>
    <w:rsid w:val="001447E9"/>
    <w:rsid w:val="001508CF"/>
    <w:rsid w:val="00150CAD"/>
    <w:rsid w:val="001514F8"/>
    <w:rsid w:val="00156DE4"/>
    <w:rsid w:val="001578BE"/>
    <w:rsid w:val="0016086F"/>
    <w:rsid w:val="0016213E"/>
    <w:rsid w:val="001629E2"/>
    <w:rsid w:val="00163758"/>
    <w:rsid w:val="00163ECE"/>
    <w:rsid w:val="001664D5"/>
    <w:rsid w:val="0016676F"/>
    <w:rsid w:val="00170E1B"/>
    <w:rsid w:val="0017126D"/>
    <w:rsid w:val="00171EA2"/>
    <w:rsid w:val="00174308"/>
    <w:rsid w:val="00175021"/>
    <w:rsid w:val="0017699C"/>
    <w:rsid w:val="001809E2"/>
    <w:rsid w:val="00182D5C"/>
    <w:rsid w:val="00183223"/>
    <w:rsid w:val="001844A1"/>
    <w:rsid w:val="00185352"/>
    <w:rsid w:val="00190223"/>
    <w:rsid w:val="00191B13"/>
    <w:rsid w:val="00191BA9"/>
    <w:rsid w:val="00193839"/>
    <w:rsid w:val="001965C2"/>
    <w:rsid w:val="001A00E2"/>
    <w:rsid w:val="001A0C56"/>
    <w:rsid w:val="001A4CFA"/>
    <w:rsid w:val="001A74B2"/>
    <w:rsid w:val="001B08CC"/>
    <w:rsid w:val="001B0AB5"/>
    <w:rsid w:val="001B2F72"/>
    <w:rsid w:val="001B39FF"/>
    <w:rsid w:val="001B3E0B"/>
    <w:rsid w:val="001B4660"/>
    <w:rsid w:val="001B50A9"/>
    <w:rsid w:val="001B70D0"/>
    <w:rsid w:val="001C1695"/>
    <w:rsid w:val="001C4C79"/>
    <w:rsid w:val="001C6F9D"/>
    <w:rsid w:val="001C73EA"/>
    <w:rsid w:val="001C7CCF"/>
    <w:rsid w:val="001D0880"/>
    <w:rsid w:val="001D7A26"/>
    <w:rsid w:val="001D7D39"/>
    <w:rsid w:val="001E061D"/>
    <w:rsid w:val="001E10CA"/>
    <w:rsid w:val="001E21C0"/>
    <w:rsid w:val="001E45B9"/>
    <w:rsid w:val="001E691C"/>
    <w:rsid w:val="001F3BF8"/>
    <w:rsid w:val="001F4511"/>
    <w:rsid w:val="001F6F06"/>
    <w:rsid w:val="001F7E94"/>
    <w:rsid w:val="00200502"/>
    <w:rsid w:val="002005AB"/>
    <w:rsid w:val="00201532"/>
    <w:rsid w:val="00201FD9"/>
    <w:rsid w:val="00202379"/>
    <w:rsid w:val="00202393"/>
    <w:rsid w:val="0020270E"/>
    <w:rsid w:val="002033F9"/>
    <w:rsid w:val="00203929"/>
    <w:rsid w:val="00203F17"/>
    <w:rsid w:val="00204F54"/>
    <w:rsid w:val="00205249"/>
    <w:rsid w:val="00206704"/>
    <w:rsid w:val="00210F14"/>
    <w:rsid w:val="00211301"/>
    <w:rsid w:val="002121E6"/>
    <w:rsid w:val="002131BB"/>
    <w:rsid w:val="002145D4"/>
    <w:rsid w:val="00214FEA"/>
    <w:rsid w:val="002150D6"/>
    <w:rsid w:val="00215198"/>
    <w:rsid w:val="0021731D"/>
    <w:rsid w:val="00223359"/>
    <w:rsid w:val="002235AF"/>
    <w:rsid w:val="00224271"/>
    <w:rsid w:val="00224762"/>
    <w:rsid w:val="0023056D"/>
    <w:rsid w:val="0023208E"/>
    <w:rsid w:val="00233375"/>
    <w:rsid w:val="00234AFD"/>
    <w:rsid w:val="00236009"/>
    <w:rsid w:val="002378F3"/>
    <w:rsid w:val="0024088F"/>
    <w:rsid w:val="00240CDF"/>
    <w:rsid w:val="00242D4E"/>
    <w:rsid w:val="002442EF"/>
    <w:rsid w:val="00247531"/>
    <w:rsid w:val="0025030C"/>
    <w:rsid w:val="002525B2"/>
    <w:rsid w:val="00254792"/>
    <w:rsid w:val="00254AAC"/>
    <w:rsid w:val="00255045"/>
    <w:rsid w:val="00257242"/>
    <w:rsid w:val="002615F4"/>
    <w:rsid w:val="00262350"/>
    <w:rsid w:val="00272C7C"/>
    <w:rsid w:val="00272D21"/>
    <w:rsid w:val="00274087"/>
    <w:rsid w:val="00276890"/>
    <w:rsid w:val="00276A0D"/>
    <w:rsid w:val="00276F95"/>
    <w:rsid w:val="0027748D"/>
    <w:rsid w:val="0027774D"/>
    <w:rsid w:val="002816F4"/>
    <w:rsid w:val="00281C13"/>
    <w:rsid w:val="00284A13"/>
    <w:rsid w:val="00284D11"/>
    <w:rsid w:val="00286D03"/>
    <w:rsid w:val="00287006"/>
    <w:rsid w:val="002905B9"/>
    <w:rsid w:val="00292B14"/>
    <w:rsid w:val="00295A7F"/>
    <w:rsid w:val="002976C3"/>
    <w:rsid w:val="002978D0"/>
    <w:rsid w:val="002A007E"/>
    <w:rsid w:val="002A10DF"/>
    <w:rsid w:val="002A2BAB"/>
    <w:rsid w:val="002A3690"/>
    <w:rsid w:val="002A7348"/>
    <w:rsid w:val="002A7D3B"/>
    <w:rsid w:val="002B0593"/>
    <w:rsid w:val="002B0842"/>
    <w:rsid w:val="002B1751"/>
    <w:rsid w:val="002B41E9"/>
    <w:rsid w:val="002B4776"/>
    <w:rsid w:val="002B5A10"/>
    <w:rsid w:val="002B66F4"/>
    <w:rsid w:val="002B7976"/>
    <w:rsid w:val="002C0ADF"/>
    <w:rsid w:val="002C3495"/>
    <w:rsid w:val="002C4786"/>
    <w:rsid w:val="002C646C"/>
    <w:rsid w:val="002C6676"/>
    <w:rsid w:val="002C715A"/>
    <w:rsid w:val="002C784D"/>
    <w:rsid w:val="002D0ABB"/>
    <w:rsid w:val="002D0AD4"/>
    <w:rsid w:val="002D248A"/>
    <w:rsid w:val="002D349A"/>
    <w:rsid w:val="002D5041"/>
    <w:rsid w:val="002D5D0E"/>
    <w:rsid w:val="002D7D4F"/>
    <w:rsid w:val="002E0FFA"/>
    <w:rsid w:val="002E6132"/>
    <w:rsid w:val="002E74E1"/>
    <w:rsid w:val="002F23E7"/>
    <w:rsid w:val="002F2BFD"/>
    <w:rsid w:val="002F2D7A"/>
    <w:rsid w:val="002F5740"/>
    <w:rsid w:val="002F5F1A"/>
    <w:rsid w:val="002F7BC9"/>
    <w:rsid w:val="003016BC"/>
    <w:rsid w:val="003020EB"/>
    <w:rsid w:val="003034E9"/>
    <w:rsid w:val="00304871"/>
    <w:rsid w:val="00305C01"/>
    <w:rsid w:val="0030617C"/>
    <w:rsid w:val="00306C3E"/>
    <w:rsid w:val="0031007F"/>
    <w:rsid w:val="0031059A"/>
    <w:rsid w:val="003111C2"/>
    <w:rsid w:val="003121D6"/>
    <w:rsid w:val="00313292"/>
    <w:rsid w:val="00314CF3"/>
    <w:rsid w:val="00315E36"/>
    <w:rsid w:val="00316D31"/>
    <w:rsid w:val="003202FE"/>
    <w:rsid w:val="003205C4"/>
    <w:rsid w:val="00320CC5"/>
    <w:rsid w:val="00320FF4"/>
    <w:rsid w:val="00321001"/>
    <w:rsid w:val="003218E3"/>
    <w:rsid w:val="00321D1F"/>
    <w:rsid w:val="003227BD"/>
    <w:rsid w:val="00323F25"/>
    <w:rsid w:val="00324F98"/>
    <w:rsid w:val="00326726"/>
    <w:rsid w:val="0032703F"/>
    <w:rsid w:val="00327D5D"/>
    <w:rsid w:val="00331551"/>
    <w:rsid w:val="00333197"/>
    <w:rsid w:val="003344EF"/>
    <w:rsid w:val="003364E3"/>
    <w:rsid w:val="00336F66"/>
    <w:rsid w:val="0033764D"/>
    <w:rsid w:val="00340EF2"/>
    <w:rsid w:val="00341285"/>
    <w:rsid w:val="00341FF6"/>
    <w:rsid w:val="00342A47"/>
    <w:rsid w:val="003447A8"/>
    <w:rsid w:val="003459D5"/>
    <w:rsid w:val="00351E1E"/>
    <w:rsid w:val="00352473"/>
    <w:rsid w:val="00352FC6"/>
    <w:rsid w:val="00354BC2"/>
    <w:rsid w:val="00356B02"/>
    <w:rsid w:val="00360378"/>
    <w:rsid w:val="0036086F"/>
    <w:rsid w:val="00362610"/>
    <w:rsid w:val="0036410D"/>
    <w:rsid w:val="003650AB"/>
    <w:rsid w:val="0036596F"/>
    <w:rsid w:val="00366397"/>
    <w:rsid w:val="00367D4D"/>
    <w:rsid w:val="00370F3E"/>
    <w:rsid w:val="003718FE"/>
    <w:rsid w:val="00374EF1"/>
    <w:rsid w:val="00375125"/>
    <w:rsid w:val="003753AE"/>
    <w:rsid w:val="003757A8"/>
    <w:rsid w:val="003757B2"/>
    <w:rsid w:val="003757D4"/>
    <w:rsid w:val="00375D45"/>
    <w:rsid w:val="003762BE"/>
    <w:rsid w:val="003763BB"/>
    <w:rsid w:val="00376545"/>
    <w:rsid w:val="00376AAD"/>
    <w:rsid w:val="003804F9"/>
    <w:rsid w:val="00380E7F"/>
    <w:rsid w:val="00382ABC"/>
    <w:rsid w:val="00397E42"/>
    <w:rsid w:val="003A0088"/>
    <w:rsid w:val="003A10F6"/>
    <w:rsid w:val="003A15E7"/>
    <w:rsid w:val="003A26B4"/>
    <w:rsid w:val="003A4128"/>
    <w:rsid w:val="003A765D"/>
    <w:rsid w:val="003A7D52"/>
    <w:rsid w:val="003B1EE5"/>
    <w:rsid w:val="003B5D50"/>
    <w:rsid w:val="003B6219"/>
    <w:rsid w:val="003C0730"/>
    <w:rsid w:val="003C22DD"/>
    <w:rsid w:val="003C5AEA"/>
    <w:rsid w:val="003C5D84"/>
    <w:rsid w:val="003D0766"/>
    <w:rsid w:val="003D0E40"/>
    <w:rsid w:val="003D1223"/>
    <w:rsid w:val="003D2BC9"/>
    <w:rsid w:val="003D37EE"/>
    <w:rsid w:val="003D4B7C"/>
    <w:rsid w:val="003D504D"/>
    <w:rsid w:val="003D61F0"/>
    <w:rsid w:val="003E10E7"/>
    <w:rsid w:val="003E4F8B"/>
    <w:rsid w:val="003F1ACA"/>
    <w:rsid w:val="003F3270"/>
    <w:rsid w:val="003F592D"/>
    <w:rsid w:val="003F6C96"/>
    <w:rsid w:val="003F6DFD"/>
    <w:rsid w:val="003F7D53"/>
    <w:rsid w:val="00401F46"/>
    <w:rsid w:val="00402504"/>
    <w:rsid w:val="004033CD"/>
    <w:rsid w:val="00403EC7"/>
    <w:rsid w:val="00404ABC"/>
    <w:rsid w:val="004071F1"/>
    <w:rsid w:val="00407499"/>
    <w:rsid w:val="00407DC1"/>
    <w:rsid w:val="004123EC"/>
    <w:rsid w:val="00420524"/>
    <w:rsid w:val="00422C93"/>
    <w:rsid w:val="00431C2A"/>
    <w:rsid w:val="00433BB1"/>
    <w:rsid w:val="00434222"/>
    <w:rsid w:val="0043518D"/>
    <w:rsid w:val="0043676F"/>
    <w:rsid w:val="00436B7E"/>
    <w:rsid w:val="00436EC7"/>
    <w:rsid w:val="0043748F"/>
    <w:rsid w:val="004377E5"/>
    <w:rsid w:val="0044048A"/>
    <w:rsid w:val="00440E20"/>
    <w:rsid w:val="00441D1A"/>
    <w:rsid w:val="004428CD"/>
    <w:rsid w:val="00444758"/>
    <w:rsid w:val="00446AE7"/>
    <w:rsid w:val="00446EF3"/>
    <w:rsid w:val="0044748E"/>
    <w:rsid w:val="004476F7"/>
    <w:rsid w:val="004505C9"/>
    <w:rsid w:val="00451625"/>
    <w:rsid w:val="004520D5"/>
    <w:rsid w:val="0045366B"/>
    <w:rsid w:val="004536A4"/>
    <w:rsid w:val="004555C6"/>
    <w:rsid w:val="00456CBD"/>
    <w:rsid w:val="00457B05"/>
    <w:rsid w:val="00457DBC"/>
    <w:rsid w:val="00462529"/>
    <w:rsid w:val="00463948"/>
    <w:rsid w:val="00464ED9"/>
    <w:rsid w:val="00465755"/>
    <w:rsid w:val="00466E76"/>
    <w:rsid w:val="004673E1"/>
    <w:rsid w:val="00467C45"/>
    <w:rsid w:val="00467D99"/>
    <w:rsid w:val="004741F9"/>
    <w:rsid w:val="00474DAF"/>
    <w:rsid w:val="0047671D"/>
    <w:rsid w:val="00480617"/>
    <w:rsid w:val="00486FB6"/>
    <w:rsid w:val="004872AF"/>
    <w:rsid w:val="00491F16"/>
    <w:rsid w:val="00491F2E"/>
    <w:rsid w:val="00494929"/>
    <w:rsid w:val="004968C1"/>
    <w:rsid w:val="004A054F"/>
    <w:rsid w:val="004A056F"/>
    <w:rsid w:val="004A0CAA"/>
    <w:rsid w:val="004A1699"/>
    <w:rsid w:val="004A20EB"/>
    <w:rsid w:val="004A2118"/>
    <w:rsid w:val="004A29BF"/>
    <w:rsid w:val="004A2DB0"/>
    <w:rsid w:val="004A5030"/>
    <w:rsid w:val="004A5346"/>
    <w:rsid w:val="004A5FD0"/>
    <w:rsid w:val="004B21CA"/>
    <w:rsid w:val="004B2D4D"/>
    <w:rsid w:val="004B3DAF"/>
    <w:rsid w:val="004B4432"/>
    <w:rsid w:val="004C1533"/>
    <w:rsid w:val="004C4865"/>
    <w:rsid w:val="004C63B5"/>
    <w:rsid w:val="004C6926"/>
    <w:rsid w:val="004D37A3"/>
    <w:rsid w:val="004D5C4B"/>
    <w:rsid w:val="004E2D13"/>
    <w:rsid w:val="004E3B18"/>
    <w:rsid w:val="004E6527"/>
    <w:rsid w:val="004E7D8A"/>
    <w:rsid w:val="004E7EB7"/>
    <w:rsid w:val="004F0973"/>
    <w:rsid w:val="004F3B48"/>
    <w:rsid w:val="004F56B7"/>
    <w:rsid w:val="004F5FA7"/>
    <w:rsid w:val="004F656F"/>
    <w:rsid w:val="004F6EE6"/>
    <w:rsid w:val="004F7858"/>
    <w:rsid w:val="00501104"/>
    <w:rsid w:val="0050153C"/>
    <w:rsid w:val="0050157B"/>
    <w:rsid w:val="0050212E"/>
    <w:rsid w:val="005027FD"/>
    <w:rsid w:val="0050406C"/>
    <w:rsid w:val="00504F97"/>
    <w:rsid w:val="00505D5E"/>
    <w:rsid w:val="005066FD"/>
    <w:rsid w:val="00507155"/>
    <w:rsid w:val="00510BD9"/>
    <w:rsid w:val="00511506"/>
    <w:rsid w:val="00511C7E"/>
    <w:rsid w:val="00512900"/>
    <w:rsid w:val="005137F3"/>
    <w:rsid w:val="00514EF0"/>
    <w:rsid w:val="00515BDA"/>
    <w:rsid w:val="00517892"/>
    <w:rsid w:val="005206D3"/>
    <w:rsid w:val="00521A9B"/>
    <w:rsid w:val="0052347D"/>
    <w:rsid w:val="00524E09"/>
    <w:rsid w:val="00525035"/>
    <w:rsid w:val="00526836"/>
    <w:rsid w:val="00530B95"/>
    <w:rsid w:val="00532A5B"/>
    <w:rsid w:val="0053320C"/>
    <w:rsid w:val="00533A79"/>
    <w:rsid w:val="005420E3"/>
    <w:rsid w:val="005450C4"/>
    <w:rsid w:val="0054616A"/>
    <w:rsid w:val="00553022"/>
    <w:rsid w:val="00554AAA"/>
    <w:rsid w:val="0055558A"/>
    <w:rsid w:val="00557C1E"/>
    <w:rsid w:val="00557F66"/>
    <w:rsid w:val="00561793"/>
    <w:rsid w:val="0056183E"/>
    <w:rsid w:val="00561A84"/>
    <w:rsid w:val="00561DFD"/>
    <w:rsid w:val="00565C89"/>
    <w:rsid w:val="005660DB"/>
    <w:rsid w:val="005670FE"/>
    <w:rsid w:val="005671FF"/>
    <w:rsid w:val="00567D89"/>
    <w:rsid w:val="00571BD9"/>
    <w:rsid w:val="00571C44"/>
    <w:rsid w:val="005727EB"/>
    <w:rsid w:val="00573252"/>
    <w:rsid w:val="005746BF"/>
    <w:rsid w:val="00575919"/>
    <w:rsid w:val="00576861"/>
    <w:rsid w:val="00576A94"/>
    <w:rsid w:val="00577B48"/>
    <w:rsid w:val="00580D65"/>
    <w:rsid w:val="00581473"/>
    <w:rsid w:val="00582D45"/>
    <w:rsid w:val="00582F6E"/>
    <w:rsid w:val="005830EF"/>
    <w:rsid w:val="005832CA"/>
    <w:rsid w:val="00583F0D"/>
    <w:rsid w:val="00584971"/>
    <w:rsid w:val="00585004"/>
    <w:rsid w:val="00590EA4"/>
    <w:rsid w:val="00592C0A"/>
    <w:rsid w:val="00593616"/>
    <w:rsid w:val="005A0C2D"/>
    <w:rsid w:val="005A0DF9"/>
    <w:rsid w:val="005A0F98"/>
    <w:rsid w:val="005A5EA6"/>
    <w:rsid w:val="005A7067"/>
    <w:rsid w:val="005A7E31"/>
    <w:rsid w:val="005B303D"/>
    <w:rsid w:val="005B3079"/>
    <w:rsid w:val="005B3EDE"/>
    <w:rsid w:val="005B57B6"/>
    <w:rsid w:val="005C2E86"/>
    <w:rsid w:val="005C43FF"/>
    <w:rsid w:val="005C4D5F"/>
    <w:rsid w:val="005C68BA"/>
    <w:rsid w:val="005D09CB"/>
    <w:rsid w:val="005D15E9"/>
    <w:rsid w:val="005D22FC"/>
    <w:rsid w:val="005D2D8B"/>
    <w:rsid w:val="005D64E2"/>
    <w:rsid w:val="005D67FC"/>
    <w:rsid w:val="005E0765"/>
    <w:rsid w:val="005E28A3"/>
    <w:rsid w:val="005E3E5B"/>
    <w:rsid w:val="005E50EF"/>
    <w:rsid w:val="005E5547"/>
    <w:rsid w:val="005E6489"/>
    <w:rsid w:val="005E6D9E"/>
    <w:rsid w:val="005F226A"/>
    <w:rsid w:val="005F4E91"/>
    <w:rsid w:val="0060166A"/>
    <w:rsid w:val="00605ADA"/>
    <w:rsid w:val="00606292"/>
    <w:rsid w:val="0060664A"/>
    <w:rsid w:val="006102A4"/>
    <w:rsid w:val="00611607"/>
    <w:rsid w:val="00613991"/>
    <w:rsid w:val="00617006"/>
    <w:rsid w:val="00617F45"/>
    <w:rsid w:val="00620FE7"/>
    <w:rsid w:val="0062145A"/>
    <w:rsid w:val="00622674"/>
    <w:rsid w:val="00622AF6"/>
    <w:rsid w:val="00622FE8"/>
    <w:rsid w:val="0062382B"/>
    <w:rsid w:val="00625496"/>
    <w:rsid w:val="006265ED"/>
    <w:rsid w:val="006332B2"/>
    <w:rsid w:val="00634421"/>
    <w:rsid w:val="006349DF"/>
    <w:rsid w:val="00636187"/>
    <w:rsid w:val="006363AF"/>
    <w:rsid w:val="00637742"/>
    <w:rsid w:val="00637DC7"/>
    <w:rsid w:val="0064103F"/>
    <w:rsid w:val="0064250C"/>
    <w:rsid w:val="00645EF1"/>
    <w:rsid w:val="006462D3"/>
    <w:rsid w:val="00646D77"/>
    <w:rsid w:val="00647AA7"/>
    <w:rsid w:val="006511DB"/>
    <w:rsid w:val="006518AA"/>
    <w:rsid w:val="0065200F"/>
    <w:rsid w:val="006526F9"/>
    <w:rsid w:val="00652703"/>
    <w:rsid w:val="00652A12"/>
    <w:rsid w:val="00653D65"/>
    <w:rsid w:val="00653F5E"/>
    <w:rsid w:val="00653FEE"/>
    <w:rsid w:val="00656D9F"/>
    <w:rsid w:val="00656E68"/>
    <w:rsid w:val="00657EC8"/>
    <w:rsid w:val="00662812"/>
    <w:rsid w:val="00662AA9"/>
    <w:rsid w:val="00663B0A"/>
    <w:rsid w:val="0066541A"/>
    <w:rsid w:val="00666A52"/>
    <w:rsid w:val="0066767E"/>
    <w:rsid w:val="00671ED7"/>
    <w:rsid w:val="00673E53"/>
    <w:rsid w:val="00674A64"/>
    <w:rsid w:val="00675461"/>
    <w:rsid w:val="00676434"/>
    <w:rsid w:val="00677C92"/>
    <w:rsid w:val="00684475"/>
    <w:rsid w:val="0068472D"/>
    <w:rsid w:val="00684F76"/>
    <w:rsid w:val="00685307"/>
    <w:rsid w:val="00685BA9"/>
    <w:rsid w:val="00686B59"/>
    <w:rsid w:val="00692BEE"/>
    <w:rsid w:val="00692CBD"/>
    <w:rsid w:val="00692F12"/>
    <w:rsid w:val="006946CF"/>
    <w:rsid w:val="006959DD"/>
    <w:rsid w:val="0069675D"/>
    <w:rsid w:val="00696CCB"/>
    <w:rsid w:val="006970B2"/>
    <w:rsid w:val="006A090B"/>
    <w:rsid w:val="006A3612"/>
    <w:rsid w:val="006A366E"/>
    <w:rsid w:val="006A3967"/>
    <w:rsid w:val="006A43BF"/>
    <w:rsid w:val="006A6A9F"/>
    <w:rsid w:val="006B01F2"/>
    <w:rsid w:val="006B03C3"/>
    <w:rsid w:val="006B1410"/>
    <w:rsid w:val="006B3FBF"/>
    <w:rsid w:val="006B6348"/>
    <w:rsid w:val="006C20C9"/>
    <w:rsid w:val="006C48DD"/>
    <w:rsid w:val="006C5DB1"/>
    <w:rsid w:val="006C6ADE"/>
    <w:rsid w:val="006C7F6C"/>
    <w:rsid w:val="006D0386"/>
    <w:rsid w:val="006D0503"/>
    <w:rsid w:val="006D127A"/>
    <w:rsid w:val="006D1C64"/>
    <w:rsid w:val="006D2BC5"/>
    <w:rsid w:val="006D2E89"/>
    <w:rsid w:val="006D4897"/>
    <w:rsid w:val="006D5D96"/>
    <w:rsid w:val="006E0F07"/>
    <w:rsid w:val="006E150D"/>
    <w:rsid w:val="006E6698"/>
    <w:rsid w:val="006F4202"/>
    <w:rsid w:val="006F4E21"/>
    <w:rsid w:val="006F5297"/>
    <w:rsid w:val="006F6ABA"/>
    <w:rsid w:val="006F70C6"/>
    <w:rsid w:val="006F7B55"/>
    <w:rsid w:val="00700105"/>
    <w:rsid w:val="007025E3"/>
    <w:rsid w:val="00702D7B"/>
    <w:rsid w:val="007039BA"/>
    <w:rsid w:val="00706FC5"/>
    <w:rsid w:val="00707872"/>
    <w:rsid w:val="0070793D"/>
    <w:rsid w:val="00707B24"/>
    <w:rsid w:val="0071034C"/>
    <w:rsid w:val="00712290"/>
    <w:rsid w:val="0071483D"/>
    <w:rsid w:val="00715998"/>
    <w:rsid w:val="00717620"/>
    <w:rsid w:val="00717D1B"/>
    <w:rsid w:val="007202B9"/>
    <w:rsid w:val="00726A99"/>
    <w:rsid w:val="00727689"/>
    <w:rsid w:val="00730F25"/>
    <w:rsid w:val="00732080"/>
    <w:rsid w:val="00734DE8"/>
    <w:rsid w:val="00735031"/>
    <w:rsid w:val="00736640"/>
    <w:rsid w:val="00737117"/>
    <w:rsid w:val="00737895"/>
    <w:rsid w:val="00740072"/>
    <w:rsid w:val="00740B32"/>
    <w:rsid w:val="00740C80"/>
    <w:rsid w:val="007442DE"/>
    <w:rsid w:val="00745613"/>
    <w:rsid w:val="00747061"/>
    <w:rsid w:val="00750DE7"/>
    <w:rsid w:val="0075153E"/>
    <w:rsid w:val="007518FF"/>
    <w:rsid w:val="00754B42"/>
    <w:rsid w:val="00756225"/>
    <w:rsid w:val="0075632A"/>
    <w:rsid w:val="00757912"/>
    <w:rsid w:val="00760043"/>
    <w:rsid w:val="007602CE"/>
    <w:rsid w:val="007604C7"/>
    <w:rsid w:val="00760D16"/>
    <w:rsid w:val="00762B6E"/>
    <w:rsid w:val="00764365"/>
    <w:rsid w:val="007645DC"/>
    <w:rsid w:val="00764BA9"/>
    <w:rsid w:val="00765215"/>
    <w:rsid w:val="007716BF"/>
    <w:rsid w:val="00776C90"/>
    <w:rsid w:val="007775C2"/>
    <w:rsid w:val="00777ED0"/>
    <w:rsid w:val="00786915"/>
    <w:rsid w:val="007869BB"/>
    <w:rsid w:val="00786B52"/>
    <w:rsid w:val="007917C1"/>
    <w:rsid w:val="0079406D"/>
    <w:rsid w:val="00794C19"/>
    <w:rsid w:val="007969C2"/>
    <w:rsid w:val="007A019C"/>
    <w:rsid w:val="007A2E66"/>
    <w:rsid w:val="007A3460"/>
    <w:rsid w:val="007A3523"/>
    <w:rsid w:val="007A3B8E"/>
    <w:rsid w:val="007A489D"/>
    <w:rsid w:val="007A6079"/>
    <w:rsid w:val="007A62F5"/>
    <w:rsid w:val="007A738F"/>
    <w:rsid w:val="007B13E8"/>
    <w:rsid w:val="007B1BBB"/>
    <w:rsid w:val="007B3D8C"/>
    <w:rsid w:val="007B4C2D"/>
    <w:rsid w:val="007B71CE"/>
    <w:rsid w:val="007C14F7"/>
    <w:rsid w:val="007C255E"/>
    <w:rsid w:val="007C45FA"/>
    <w:rsid w:val="007C461D"/>
    <w:rsid w:val="007C6A6C"/>
    <w:rsid w:val="007D011B"/>
    <w:rsid w:val="007D030D"/>
    <w:rsid w:val="007D1685"/>
    <w:rsid w:val="007D1D1A"/>
    <w:rsid w:val="007D2F8F"/>
    <w:rsid w:val="007D30E7"/>
    <w:rsid w:val="007E06BE"/>
    <w:rsid w:val="007E25C7"/>
    <w:rsid w:val="007E33D5"/>
    <w:rsid w:val="007E387A"/>
    <w:rsid w:val="007E38AF"/>
    <w:rsid w:val="007E646C"/>
    <w:rsid w:val="007E6B8C"/>
    <w:rsid w:val="007E6D5A"/>
    <w:rsid w:val="007E7A97"/>
    <w:rsid w:val="007F1FB6"/>
    <w:rsid w:val="007F281C"/>
    <w:rsid w:val="007F3F0B"/>
    <w:rsid w:val="007F4B5D"/>
    <w:rsid w:val="007F5D0F"/>
    <w:rsid w:val="007F6B67"/>
    <w:rsid w:val="007F7591"/>
    <w:rsid w:val="008052C7"/>
    <w:rsid w:val="008057EC"/>
    <w:rsid w:val="00806B41"/>
    <w:rsid w:val="00807840"/>
    <w:rsid w:val="00810D62"/>
    <w:rsid w:val="00810F41"/>
    <w:rsid w:val="00814633"/>
    <w:rsid w:val="00815942"/>
    <w:rsid w:val="00816623"/>
    <w:rsid w:val="00822D10"/>
    <w:rsid w:val="00824E6B"/>
    <w:rsid w:val="00826224"/>
    <w:rsid w:val="008279AA"/>
    <w:rsid w:val="0083350C"/>
    <w:rsid w:val="00836235"/>
    <w:rsid w:val="00844D9D"/>
    <w:rsid w:val="008451F9"/>
    <w:rsid w:val="0084638F"/>
    <w:rsid w:val="00850456"/>
    <w:rsid w:val="00850829"/>
    <w:rsid w:val="00854721"/>
    <w:rsid w:val="00855A85"/>
    <w:rsid w:val="00855CBA"/>
    <w:rsid w:val="008567A5"/>
    <w:rsid w:val="0086428A"/>
    <w:rsid w:val="00864803"/>
    <w:rsid w:val="008676E0"/>
    <w:rsid w:val="00867CB1"/>
    <w:rsid w:val="0087063F"/>
    <w:rsid w:val="00870724"/>
    <w:rsid w:val="00876653"/>
    <w:rsid w:val="00876E19"/>
    <w:rsid w:val="00880FD4"/>
    <w:rsid w:val="00883753"/>
    <w:rsid w:val="0088418F"/>
    <w:rsid w:val="008871DB"/>
    <w:rsid w:val="00887740"/>
    <w:rsid w:val="00891557"/>
    <w:rsid w:val="0089239E"/>
    <w:rsid w:val="0089261E"/>
    <w:rsid w:val="00892BB0"/>
    <w:rsid w:val="00893D2E"/>
    <w:rsid w:val="008A1D24"/>
    <w:rsid w:val="008A20C0"/>
    <w:rsid w:val="008A3277"/>
    <w:rsid w:val="008A4111"/>
    <w:rsid w:val="008A446E"/>
    <w:rsid w:val="008A5E20"/>
    <w:rsid w:val="008A5EA0"/>
    <w:rsid w:val="008A617D"/>
    <w:rsid w:val="008A6EE6"/>
    <w:rsid w:val="008A7889"/>
    <w:rsid w:val="008B30CA"/>
    <w:rsid w:val="008B3914"/>
    <w:rsid w:val="008B637A"/>
    <w:rsid w:val="008B6382"/>
    <w:rsid w:val="008B70AD"/>
    <w:rsid w:val="008C08B3"/>
    <w:rsid w:val="008C2ABF"/>
    <w:rsid w:val="008C3B8D"/>
    <w:rsid w:val="008C5BBC"/>
    <w:rsid w:val="008C686E"/>
    <w:rsid w:val="008C6B41"/>
    <w:rsid w:val="008C7AEC"/>
    <w:rsid w:val="008D3F3B"/>
    <w:rsid w:val="008D4967"/>
    <w:rsid w:val="008D75FC"/>
    <w:rsid w:val="008D7BE9"/>
    <w:rsid w:val="008D7FFC"/>
    <w:rsid w:val="008E1A8C"/>
    <w:rsid w:val="008E3195"/>
    <w:rsid w:val="008E47CB"/>
    <w:rsid w:val="008E67B7"/>
    <w:rsid w:val="008E7FDB"/>
    <w:rsid w:val="008F1001"/>
    <w:rsid w:val="008F61C5"/>
    <w:rsid w:val="00901517"/>
    <w:rsid w:val="00901991"/>
    <w:rsid w:val="00906ECE"/>
    <w:rsid w:val="00914235"/>
    <w:rsid w:val="00915091"/>
    <w:rsid w:val="0091593D"/>
    <w:rsid w:val="009168A7"/>
    <w:rsid w:val="00917083"/>
    <w:rsid w:val="0092233E"/>
    <w:rsid w:val="00922700"/>
    <w:rsid w:val="00922C74"/>
    <w:rsid w:val="00922D8C"/>
    <w:rsid w:val="009234FF"/>
    <w:rsid w:val="00923568"/>
    <w:rsid w:val="009249F9"/>
    <w:rsid w:val="009260F7"/>
    <w:rsid w:val="009275E6"/>
    <w:rsid w:val="00930CAF"/>
    <w:rsid w:val="009323C3"/>
    <w:rsid w:val="009337BF"/>
    <w:rsid w:val="00936C9B"/>
    <w:rsid w:val="00937451"/>
    <w:rsid w:val="00937C05"/>
    <w:rsid w:val="009405E0"/>
    <w:rsid w:val="00942C49"/>
    <w:rsid w:val="00943183"/>
    <w:rsid w:val="00944C06"/>
    <w:rsid w:val="00945EF9"/>
    <w:rsid w:val="00947496"/>
    <w:rsid w:val="00947DFB"/>
    <w:rsid w:val="0095020D"/>
    <w:rsid w:val="00950731"/>
    <w:rsid w:val="009521F8"/>
    <w:rsid w:val="009562BD"/>
    <w:rsid w:val="009578CF"/>
    <w:rsid w:val="00960C95"/>
    <w:rsid w:val="00961AB6"/>
    <w:rsid w:val="009624D2"/>
    <w:rsid w:val="00962969"/>
    <w:rsid w:val="00964050"/>
    <w:rsid w:val="00964896"/>
    <w:rsid w:val="009662FC"/>
    <w:rsid w:val="00966ED7"/>
    <w:rsid w:val="00967F47"/>
    <w:rsid w:val="009711CE"/>
    <w:rsid w:val="0097277F"/>
    <w:rsid w:val="009730B4"/>
    <w:rsid w:val="00973FB4"/>
    <w:rsid w:val="00974DFB"/>
    <w:rsid w:val="009752F8"/>
    <w:rsid w:val="00975F7B"/>
    <w:rsid w:val="0097706B"/>
    <w:rsid w:val="0097776D"/>
    <w:rsid w:val="0098013C"/>
    <w:rsid w:val="00980A40"/>
    <w:rsid w:val="0098210B"/>
    <w:rsid w:val="00983210"/>
    <w:rsid w:val="009862E6"/>
    <w:rsid w:val="00991FCE"/>
    <w:rsid w:val="009929E0"/>
    <w:rsid w:val="00992D86"/>
    <w:rsid w:val="0099564E"/>
    <w:rsid w:val="00996AEB"/>
    <w:rsid w:val="009A15D8"/>
    <w:rsid w:val="009A201A"/>
    <w:rsid w:val="009A2C03"/>
    <w:rsid w:val="009A2DF1"/>
    <w:rsid w:val="009A3696"/>
    <w:rsid w:val="009A41BC"/>
    <w:rsid w:val="009A661D"/>
    <w:rsid w:val="009B1D3C"/>
    <w:rsid w:val="009B3AA6"/>
    <w:rsid w:val="009B3B33"/>
    <w:rsid w:val="009B418A"/>
    <w:rsid w:val="009B4201"/>
    <w:rsid w:val="009B5D6A"/>
    <w:rsid w:val="009B704E"/>
    <w:rsid w:val="009C2B37"/>
    <w:rsid w:val="009C2D2C"/>
    <w:rsid w:val="009C3F1C"/>
    <w:rsid w:val="009C551B"/>
    <w:rsid w:val="009D1F1E"/>
    <w:rsid w:val="009D3108"/>
    <w:rsid w:val="009D3300"/>
    <w:rsid w:val="009D3861"/>
    <w:rsid w:val="009D4567"/>
    <w:rsid w:val="009D671A"/>
    <w:rsid w:val="009E0672"/>
    <w:rsid w:val="009E0782"/>
    <w:rsid w:val="009E2DD9"/>
    <w:rsid w:val="009E53E8"/>
    <w:rsid w:val="009F0D8E"/>
    <w:rsid w:val="009F1B8C"/>
    <w:rsid w:val="009F2DCA"/>
    <w:rsid w:val="009F2FB8"/>
    <w:rsid w:val="009F431A"/>
    <w:rsid w:val="009F5093"/>
    <w:rsid w:val="009F5B43"/>
    <w:rsid w:val="009F6C93"/>
    <w:rsid w:val="009F6E7C"/>
    <w:rsid w:val="009F7C3E"/>
    <w:rsid w:val="009F7DC1"/>
    <w:rsid w:val="00A016B2"/>
    <w:rsid w:val="00A03416"/>
    <w:rsid w:val="00A04561"/>
    <w:rsid w:val="00A055B2"/>
    <w:rsid w:val="00A074C0"/>
    <w:rsid w:val="00A10FC6"/>
    <w:rsid w:val="00A15846"/>
    <w:rsid w:val="00A1772A"/>
    <w:rsid w:val="00A20957"/>
    <w:rsid w:val="00A2112B"/>
    <w:rsid w:val="00A21E6F"/>
    <w:rsid w:val="00A23217"/>
    <w:rsid w:val="00A24C4D"/>
    <w:rsid w:val="00A24CD8"/>
    <w:rsid w:val="00A26435"/>
    <w:rsid w:val="00A30275"/>
    <w:rsid w:val="00A3095D"/>
    <w:rsid w:val="00A33762"/>
    <w:rsid w:val="00A34B5A"/>
    <w:rsid w:val="00A34BC0"/>
    <w:rsid w:val="00A36823"/>
    <w:rsid w:val="00A40EFE"/>
    <w:rsid w:val="00A4156C"/>
    <w:rsid w:val="00A43693"/>
    <w:rsid w:val="00A4493B"/>
    <w:rsid w:val="00A46238"/>
    <w:rsid w:val="00A46513"/>
    <w:rsid w:val="00A466AE"/>
    <w:rsid w:val="00A46A6A"/>
    <w:rsid w:val="00A50079"/>
    <w:rsid w:val="00A51EE2"/>
    <w:rsid w:val="00A52AD0"/>
    <w:rsid w:val="00A52FAD"/>
    <w:rsid w:val="00A53162"/>
    <w:rsid w:val="00A60CD5"/>
    <w:rsid w:val="00A618B3"/>
    <w:rsid w:val="00A62404"/>
    <w:rsid w:val="00A6382F"/>
    <w:rsid w:val="00A64613"/>
    <w:rsid w:val="00A64867"/>
    <w:rsid w:val="00A64C13"/>
    <w:rsid w:val="00A65DF6"/>
    <w:rsid w:val="00A66B51"/>
    <w:rsid w:val="00A6741E"/>
    <w:rsid w:val="00A707D2"/>
    <w:rsid w:val="00A70AA6"/>
    <w:rsid w:val="00A71249"/>
    <w:rsid w:val="00A740A8"/>
    <w:rsid w:val="00A764A9"/>
    <w:rsid w:val="00A8126B"/>
    <w:rsid w:val="00A82E4B"/>
    <w:rsid w:val="00A840B3"/>
    <w:rsid w:val="00A8553B"/>
    <w:rsid w:val="00A87E52"/>
    <w:rsid w:val="00A90A9D"/>
    <w:rsid w:val="00A979F9"/>
    <w:rsid w:val="00A97E01"/>
    <w:rsid w:val="00AA185B"/>
    <w:rsid w:val="00AA1DF6"/>
    <w:rsid w:val="00AA2348"/>
    <w:rsid w:val="00AA4336"/>
    <w:rsid w:val="00AA62C8"/>
    <w:rsid w:val="00AB04F4"/>
    <w:rsid w:val="00AB11F6"/>
    <w:rsid w:val="00AB5AF5"/>
    <w:rsid w:val="00AB6DBB"/>
    <w:rsid w:val="00AB7704"/>
    <w:rsid w:val="00AC06CE"/>
    <w:rsid w:val="00AC0CB4"/>
    <w:rsid w:val="00AC6422"/>
    <w:rsid w:val="00AC7AF1"/>
    <w:rsid w:val="00AD0B8F"/>
    <w:rsid w:val="00AD1022"/>
    <w:rsid w:val="00AD26EE"/>
    <w:rsid w:val="00AD2D2C"/>
    <w:rsid w:val="00AD3385"/>
    <w:rsid w:val="00AD58E1"/>
    <w:rsid w:val="00AE114C"/>
    <w:rsid w:val="00AE2B82"/>
    <w:rsid w:val="00AE2B87"/>
    <w:rsid w:val="00AE4926"/>
    <w:rsid w:val="00AE6124"/>
    <w:rsid w:val="00AE7104"/>
    <w:rsid w:val="00AE7760"/>
    <w:rsid w:val="00AF345D"/>
    <w:rsid w:val="00AF5221"/>
    <w:rsid w:val="00B003E7"/>
    <w:rsid w:val="00B07E52"/>
    <w:rsid w:val="00B12A78"/>
    <w:rsid w:val="00B13BCB"/>
    <w:rsid w:val="00B14AE0"/>
    <w:rsid w:val="00B15A5B"/>
    <w:rsid w:val="00B15E19"/>
    <w:rsid w:val="00B16759"/>
    <w:rsid w:val="00B20A20"/>
    <w:rsid w:val="00B210C4"/>
    <w:rsid w:val="00B22897"/>
    <w:rsid w:val="00B22F45"/>
    <w:rsid w:val="00B25A8C"/>
    <w:rsid w:val="00B30332"/>
    <w:rsid w:val="00B325F3"/>
    <w:rsid w:val="00B327A7"/>
    <w:rsid w:val="00B330F4"/>
    <w:rsid w:val="00B34600"/>
    <w:rsid w:val="00B354A0"/>
    <w:rsid w:val="00B36CFC"/>
    <w:rsid w:val="00B36DC3"/>
    <w:rsid w:val="00B36E51"/>
    <w:rsid w:val="00B40E73"/>
    <w:rsid w:val="00B42140"/>
    <w:rsid w:val="00B42C90"/>
    <w:rsid w:val="00B447A4"/>
    <w:rsid w:val="00B451C7"/>
    <w:rsid w:val="00B45465"/>
    <w:rsid w:val="00B5225A"/>
    <w:rsid w:val="00B60A74"/>
    <w:rsid w:val="00B620A5"/>
    <w:rsid w:val="00B6255E"/>
    <w:rsid w:val="00B63574"/>
    <w:rsid w:val="00B63611"/>
    <w:rsid w:val="00B66AFA"/>
    <w:rsid w:val="00B66CC0"/>
    <w:rsid w:val="00B6726C"/>
    <w:rsid w:val="00B71B46"/>
    <w:rsid w:val="00B73972"/>
    <w:rsid w:val="00B747A1"/>
    <w:rsid w:val="00B763DE"/>
    <w:rsid w:val="00B80CB6"/>
    <w:rsid w:val="00B80FFF"/>
    <w:rsid w:val="00B82E0D"/>
    <w:rsid w:val="00B85EB1"/>
    <w:rsid w:val="00B8608B"/>
    <w:rsid w:val="00B921D2"/>
    <w:rsid w:val="00B92ECC"/>
    <w:rsid w:val="00B935B9"/>
    <w:rsid w:val="00B9425E"/>
    <w:rsid w:val="00B95368"/>
    <w:rsid w:val="00B955AE"/>
    <w:rsid w:val="00B96B66"/>
    <w:rsid w:val="00B9763F"/>
    <w:rsid w:val="00BA123C"/>
    <w:rsid w:val="00BA24DA"/>
    <w:rsid w:val="00BA441C"/>
    <w:rsid w:val="00BA5069"/>
    <w:rsid w:val="00BA74B2"/>
    <w:rsid w:val="00BB125B"/>
    <w:rsid w:val="00BC098F"/>
    <w:rsid w:val="00BC4CA4"/>
    <w:rsid w:val="00BC5190"/>
    <w:rsid w:val="00BC5C80"/>
    <w:rsid w:val="00BC7B45"/>
    <w:rsid w:val="00BD07BB"/>
    <w:rsid w:val="00BD2130"/>
    <w:rsid w:val="00BD3B4E"/>
    <w:rsid w:val="00BD41AF"/>
    <w:rsid w:val="00BD5ACA"/>
    <w:rsid w:val="00BD5C9D"/>
    <w:rsid w:val="00BD6303"/>
    <w:rsid w:val="00BE0EC5"/>
    <w:rsid w:val="00BE169D"/>
    <w:rsid w:val="00BE6A22"/>
    <w:rsid w:val="00BE6C88"/>
    <w:rsid w:val="00BE70BC"/>
    <w:rsid w:val="00BF002F"/>
    <w:rsid w:val="00BF0947"/>
    <w:rsid w:val="00BF1466"/>
    <w:rsid w:val="00BF2638"/>
    <w:rsid w:val="00BF2BF2"/>
    <w:rsid w:val="00BF2C51"/>
    <w:rsid w:val="00BF3C2B"/>
    <w:rsid w:val="00BF4C7C"/>
    <w:rsid w:val="00BF4FF3"/>
    <w:rsid w:val="00BF53F8"/>
    <w:rsid w:val="00BF7A06"/>
    <w:rsid w:val="00C05F49"/>
    <w:rsid w:val="00C06E91"/>
    <w:rsid w:val="00C076BE"/>
    <w:rsid w:val="00C10712"/>
    <w:rsid w:val="00C10B19"/>
    <w:rsid w:val="00C10C2D"/>
    <w:rsid w:val="00C1361B"/>
    <w:rsid w:val="00C17F23"/>
    <w:rsid w:val="00C21E42"/>
    <w:rsid w:val="00C23CED"/>
    <w:rsid w:val="00C25DA9"/>
    <w:rsid w:val="00C260E2"/>
    <w:rsid w:val="00C2635B"/>
    <w:rsid w:val="00C27A7B"/>
    <w:rsid w:val="00C27C1A"/>
    <w:rsid w:val="00C30748"/>
    <w:rsid w:val="00C30A6F"/>
    <w:rsid w:val="00C31274"/>
    <w:rsid w:val="00C31E71"/>
    <w:rsid w:val="00C33876"/>
    <w:rsid w:val="00C349BB"/>
    <w:rsid w:val="00C45BEA"/>
    <w:rsid w:val="00C463F5"/>
    <w:rsid w:val="00C5359B"/>
    <w:rsid w:val="00C53A2E"/>
    <w:rsid w:val="00C541BC"/>
    <w:rsid w:val="00C54521"/>
    <w:rsid w:val="00C55A75"/>
    <w:rsid w:val="00C60D5B"/>
    <w:rsid w:val="00C625AB"/>
    <w:rsid w:val="00C65063"/>
    <w:rsid w:val="00C7048F"/>
    <w:rsid w:val="00C73862"/>
    <w:rsid w:val="00C75F67"/>
    <w:rsid w:val="00C77253"/>
    <w:rsid w:val="00C77817"/>
    <w:rsid w:val="00C8181B"/>
    <w:rsid w:val="00C8495A"/>
    <w:rsid w:val="00C85057"/>
    <w:rsid w:val="00C85E0C"/>
    <w:rsid w:val="00C878E7"/>
    <w:rsid w:val="00C9125B"/>
    <w:rsid w:val="00C947EB"/>
    <w:rsid w:val="00C96C0C"/>
    <w:rsid w:val="00CA10B9"/>
    <w:rsid w:val="00CA1B80"/>
    <w:rsid w:val="00CA2B7B"/>
    <w:rsid w:val="00CA5278"/>
    <w:rsid w:val="00CA55BC"/>
    <w:rsid w:val="00CA6EE8"/>
    <w:rsid w:val="00CA791D"/>
    <w:rsid w:val="00CB03A2"/>
    <w:rsid w:val="00CB0BD2"/>
    <w:rsid w:val="00CB1C6A"/>
    <w:rsid w:val="00CB1E02"/>
    <w:rsid w:val="00CB3100"/>
    <w:rsid w:val="00CB6652"/>
    <w:rsid w:val="00CB7355"/>
    <w:rsid w:val="00CC03B1"/>
    <w:rsid w:val="00CC39A8"/>
    <w:rsid w:val="00CC3DD6"/>
    <w:rsid w:val="00CC4073"/>
    <w:rsid w:val="00CC520A"/>
    <w:rsid w:val="00CC606C"/>
    <w:rsid w:val="00CD0D9F"/>
    <w:rsid w:val="00CD243B"/>
    <w:rsid w:val="00CD4367"/>
    <w:rsid w:val="00CD6091"/>
    <w:rsid w:val="00CD6409"/>
    <w:rsid w:val="00CD6B1C"/>
    <w:rsid w:val="00CD6E7F"/>
    <w:rsid w:val="00CE02EA"/>
    <w:rsid w:val="00CE36E6"/>
    <w:rsid w:val="00CE79BA"/>
    <w:rsid w:val="00CE7FD9"/>
    <w:rsid w:val="00CE7FF4"/>
    <w:rsid w:val="00CF5065"/>
    <w:rsid w:val="00CF5C1F"/>
    <w:rsid w:val="00CF6A8F"/>
    <w:rsid w:val="00CF6CFD"/>
    <w:rsid w:val="00CF6F80"/>
    <w:rsid w:val="00D008D9"/>
    <w:rsid w:val="00D019C2"/>
    <w:rsid w:val="00D0283A"/>
    <w:rsid w:val="00D04244"/>
    <w:rsid w:val="00D05332"/>
    <w:rsid w:val="00D0639F"/>
    <w:rsid w:val="00D072DC"/>
    <w:rsid w:val="00D079BE"/>
    <w:rsid w:val="00D154F5"/>
    <w:rsid w:val="00D16521"/>
    <w:rsid w:val="00D20D8F"/>
    <w:rsid w:val="00D21034"/>
    <w:rsid w:val="00D241EC"/>
    <w:rsid w:val="00D2444A"/>
    <w:rsid w:val="00D27E75"/>
    <w:rsid w:val="00D27F47"/>
    <w:rsid w:val="00D3041F"/>
    <w:rsid w:val="00D30D09"/>
    <w:rsid w:val="00D355DA"/>
    <w:rsid w:val="00D36583"/>
    <w:rsid w:val="00D36A39"/>
    <w:rsid w:val="00D403A0"/>
    <w:rsid w:val="00D436E7"/>
    <w:rsid w:val="00D4391D"/>
    <w:rsid w:val="00D43BA3"/>
    <w:rsid w:val="00D451D0"/>
    <w:rsid w:val="00D45A91"/>
    <w:rsid w:val="00D45AFB"/>
    <w:rsid w:val="00D47C53"/>
    <w:rsid w:val="00D52DFF"/>
    <w:rsid w:val="00D532D8"/>
    <w:rsid w:val="00D5406D"/>
    <w:rsid w:val="00D544EE"/>
    <w:rsid w:val="00D60A22"/>
    <w:rsid w:val="00D612E3"/>
    <w:rsid w:val="00D6266E"/>
    <w:rsid w:val="00D6386C"/>
    <w:rsid w:val="00D63980"/>
    <w:rsid w:val="00D63A30"/>
    <w:rsid w:val="00D63B09"/>
    <w:rsid w:val="00D646F9"/>
    <w:rsid w:val="00D64E96"/>
    <w:rsid w:val="00D7080F"/>
    <w:rsid w:val="00D70B74"/>
    <w:rsid w:val="00D71D8A"/>
    <w:rsid w:val="00D7341A"/>
    <w:rsid w:val="00D735A1"/>
    <w:rsid w:val="00D80120"/>
    <w:rsid w:val="00D8101A"/>
    <w:rsid w:val="00D810FE"/>
    <w:rsid w:val="00D814FA"/>
    <w:rsid w:val="00D90168"/>
    <w:rsid w:val="00D95B6F"/>
    <w:rsid w:val="00DA1144"/>
    <w:rsid w:val="00DA1292"/>
    <w:rsid w:val="00DA1FA9"/>
    <w:rsid w:val="00DA3D90"/>
    <w:rsid w:val="00DA4DA3"/>
    <w:rsid w:val="00DB1D59"/>
    <w:rsid w:val="00DB2A98"/>
    <w:rsid w:val="00DB356F"/>
    <w:rsid w:val="00DB4EDD"/>
    <w:rsid w:val="00DB68DC"/>
    <w:rsid w:val="00DC0978"/>
    <w:rsid w:val="00DC0B5C"/>
    <w:rsid w:val="00DC171E"/>
    <w:rsid w:val="00DD1F61"/>
    <w:rsid w:val="00DD3BAD"/>
    <w:rsid w:val="00DD4BE2"/>
    <w:rsid w:val="00DD5278"/>
    <w:rsid w:val="00DD543E"/>
    <w:rsid w:val="00DD6FFE"/>
    <w:rsid w:val="00DD7CE4"/>
    <w:rsid w:val="00DE0A07"/>
    <w:rsid w:val="00DE1820"/>
    <w:rsid w:val="00DE3FA9"/>
    <w:rsid w:val="00DE45FB"/>
    <w:rsid w:val="00DE475E"/>
    <w:rsid w:val="00DE4B18"/>
    <w:rsid w:val="00DE7C45"/>
    <w:rsid w:val="00DF0166"/>
    <w:rsid w:val="00DF0510"/>
    <w:rsid w:val="00DF3168"/>
    <w:rsid w:val="00DF3D45"/>
    <w:rsid w:val="00DF4B5E"/>
    <w:rsid w:val="00DF4B87"/>
    <w:rsid w:val="00DF678C"/>
    <w:rsid w:val="00DF69B3"/>
    <w:rsid w:val="00DF7496"/>
    <w:rsid w:val="00DF7E99"/>
    <w:rsid w:val="00E023DA"/>
    <w:rsid w:val="00E04ACC"/>
    <w:rsid w:val="00E05859"/>
    <w:rsid w:val="00E05DD3"/>
    <w:rsid w:val="00E0797E"/>
    <w:rsid w:val="00E1014D"/>
    <w:rsid w:val="00E102E6"/>
    <w:rsid w:val="00E13B77"/>
    <w:rsid w:val="00E152BA"/>
    <w:rsid w:val="00E15DA6"/>
    <w:rsid w:val="00E16B43"/>
    <w:rsid w:val="00E16C43"/>
    <w:rsid w:val="00E17D4C"/>
    <w:rsid w:val="00E21A9F"/>
    <w:rsid w:val="00E23D80"/>
    <w:rsid w:val="00E242CF"/>
    <w:rsid w:val="00E251CC"/>
    <w:rsid w:val="00E26896"/>
    <w:rsid w:val="00E33E11"/>
    <w:rsid w:val="00E35BB8"/>
    <w:rsid w:val="00E365BF"/>
    <w:rsid w:val="00E3688D"/>
    <w:rsid w:val="00E36A1C"/>
    <w:rsid w:val="00E41326"/>
    <w:rsid w:val="00E422ED"/>
    <w:rsid w:val="00E42649"/>
    <w:rsid w:val="00E43655"/>
    <w:rsid w:val="00E43BD1"/>
    <w:rsid w:val="00E443AB"/>
    <w:rsid w:val="00E44AEC"/>
    <w:rsid w:val="00E44D12"/>
    <w:rsid w:val="00E46564"/>
    <w:rsid w:val="00E5002E"/>
    <w:rsid w:val="00E503F8"/>
    <w:rsid w:val="00E513AA"/>
    <w:rsid w:val="00E52B53"/>
    <w:rsid w:val="00E54E69"/>
    <w:rsid w:val="00E567A2"/>
    <w:rsid w:val="00E57C4E"/>
    <w:rsid w:val="00E603E5"/>
    <w:rsid w:val="00E607C7"/>
    <w:rsid w:val="00E64D6A"/>
    <w:rsid w:val="00E64F15"/>
    <w:rsid w:val="00E65674"/>
    <w:rsid w:val="00E67A48"/>
    <w:rsid w:val="00E67C04"/>
    <w:rsid w:val="00E67E83"/>
    <w:rsid w:val="00E7070A"/>
    <w:rsid w:val="00E763D3"/>
    <w:rsid w:val="00E7665B"/>
    <w:rsid w:val="00E767CA"/>
    <w:rsid w:val="00E839FB"/>
    <w:rsid w:val="00E83E56"/>
    <w:rsid w:val="00E8432F"/>
    <w:rsid w:val="00E844BB"/>
    <w:rsid w:val="00E85A3C"/>
    <w:rsid w:val="00E85EEE"/>
    <w:rsid w:val="00E91197"/>
    <w:rsid w:val="00E91D8B"/>
    <w:rsid w:val="00E95387"/>
    <w:rsid w:val="00E97475"/>
    <w:rsid w:val="00EA0286"/>
    <w:rsid w:val="00EA1681"/>
    <w:rsid w:val="00EA419C"/>
    <w:rsid w:val="00EA4F5A"/>
    <w:rsid w:val="00EA6079"/>
    <w:rsid w:val="00EB1B52"/>
    <w:rsid w:val="00EB2A57"/>
    <w:rsid w:val="00EB411C"/>
    <w:rsid w:val="00EB6272"/>
    <w:rsid w:val="00EB78B6"/>
    <w:rsid w:val="00EC10AF"/>
    <w:rsid w:val="00EC1311"/>
    <w:rsid w:val="00EC1E49"/>
    <w:rsid w:val="00EC2721"/>
    <w:rsid w:val="00EC28BC"/>
    <w:rsid w:val="00EC5043"/>
    <w:rsid w:val="00EC7053"/>
    <w:rsid w:val="00ED4250"/>
    <w:rsid w:val="00ED5199"/>
    <w:rsid w:val="00ED51D0"/>
    <w:rsid w:val="00ED647B"/>
    <w:rsid w:val="00EE0175"/>
    <w:rsid w:val="00EE083B"/>
    <w:rsid w:val="00EE241C"/>
    <w:rsid w:val="00EE52B7"/>
    <w:rsid w:val="00EF0498"/>
    <w:rsid w:val="00EF17F3"/>
    <w:rsid w:val="00EF7782"/>
    <w:rsid w:val="00F0205F"/>
    <w:rsid w:val="00F02963"/>
    <w:rsid w:val="00F03CE3"/>
    <w:rsid w:val="00F03FFD"/>
    <w:rsid w:val="00F048FB"/>
    <w:rsid w:val="00F04FC4"/>
    <w:rsid w:val="00F0538C"/>
    <w:rsid w:val="00F06DA0"/>
    <w:rsid w:val="00F070D8"/>
    <w:rsid w:val="00F073E1"/>
    <w:rsid w:val="00F11ADC"/>
    <w:rsid w:val="00F15011"/>
    <w:rsid w:val="00F15704"/>
    <w:rsid w:val="00F177BB"/>
    <w:rsid w:val="00F17C1E"/>
    <w:rsid w:val="00F22FCC"/>
    <w:rsid w:val="00F230DD"/>
    <w:rsid w:val="00F23296"/>
    <w:rsid w:val="00F24625"/>
    <w:rsid w:val="00F31518"/>
    <w:rsid w:val="00F319A8"/>
    <w:rsid w:val="00F3262C"/>
    <w:rsid w:val="00F35DC3"/>
    <w:rsid w:val="00F35EF9"/>
    <w:rsid w:val="00F37925"/>
    <w:rsid w:val="00F40B48"/>
    <w:rsid w:val="00F40FD8"/>
    <w:rsid w:val="00F42DF4"/>
    <w:rsid w:val="00F4325E"/>
    <w:rsid w:val="00F4472E"/>
    <w:rsid w:val="00F46961"/>
    <w:rsid w:val="00F46C7D"/>
    <w:rsid w:val="00F46CB6"/>
    <w:rsid w:val="00F51736"/>
    <w:rsid w:val="00F51F64"/>
    <w:rsid w:val="00F56160"/>
    <w:rsid w:val="00F568B7"/>
    <w:rsid w:val="00F578E4"/>
    <w:rsid w:val="00F6611F"/>
    <w:rsid w:val="00F70BA4"/>
    <w:rsid w:val="00F75176"/>
    <w:rsid w:val="00F7760C"/>
    <w:rsid w:val="00F778A3"/>
    <w:rsid w:val="00F77CA3"/>
    <w:rsid w:val="00F81BDD"/>
    <w:rsid w:val="00F82A75"/>
    <w:rsid w:val="00F84ECA"/>
    <w:rsid w:val="00F86E33"/>
    <w:rsid w:val="00F90F65"/>
    <w:rsid w:val="00F91779"/>
    <w:rsid w:val="00F93EEA"/>
    <w:rsid w:val="00F93EF4"/>
    <w:rsid w:val="00F951DE"/>
    <w:rsid w:val="00F9545E"/>
    <w:rsid w:val="00FA0EF2"/>
    <w:rsid w:val="00FA20B5"/>
    <w:rsid w:val="00FA273F"/>
    <w:rsid w:val="00FA7A14"/>
    <w:rsid w:val="00FB1C6E"/>
    <w:rsid w:val="00FB20B8"/>
    <w:rsid w:val="00FB37E7"/>
    <w:rsid w:val="00FB4ACB"/>
    <w:rsid w:val="00FB5FB6"/>
    <w:rsid w:val="00FB62D0"/>
    <w:rsid w:val="00FB6960"/>
    <w:rsid w:val="00FC0626"/>
    <w:rsid w:val="00FC362E"/>
    <w:rsid w:val="00FC4008"/>
    <w:rsid w:val="00FC4A11"/>
    <w:rsid w:val="00FC6227"/>
    <w:rsid w:val="00FD1FD4"/>
    <w:rsid w:val="00FD2894"/>
    <w:rsid w:val="00FD5340"/>
    <w:rsid w:val="00FD6D44"/>
    <w:rsid w:val="00FE21AC"/>
    <w:rsid w:val="00FE27E5"/>
    <w:rsid w:val="00FE2A18"/>
    <w:rsid w:val="00FE3360"/>
    <w:rsid w:val="00FE4E8D"/>
    <w:rsid w:val="00FE786C"/>
    <w:rsid w:val="00FE7947"/>
    <w:rsid w:val="00FE7EB1"/>
    <w:rsid w:val="00FF0110"/>
    <w:rsid w:val="00FF0DC6"/>
    <w:rsid w:val="00FF1C3C"/>
    <w:rsid w:val="00FF1CBA"/>
    <w:rsid w:val="00FF25E0"/>
    <w:rsid w:val="00FF452C"/>
    <w:rsid w:val="00FF6639"/>
    <w:rsid w:val="00FF6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B1FBB8"/>
  <w15:docId w15:val="{3B884CDF-C6A0-4015-8A25-44784203B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pPr>
        <w:ind w:left="709" w:hanging="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1F9"/>
  </w:style>
  <w:style w:type="paragraph" w:styleId="Heading1">
    <w:name w:val="heading 1"/>
    <w:basedOn w:val="Normal"/>
    <w:next w:val="Normal"/>
    <w:link w:val="Heading1Char"/>
    <w:qFormat/>
    <w:rsid w:val="00304871"/>
    <w:pPr>
      <w:keepNext/>
      <w:spacing w:before="240" w:after="60"/>
      <w:outlineLvl w:val="0"/>
    </w:pPr>
    <w:rPr>
      <w:b/>
      <w:color w:val="365F91" w:themeColor="accent1" w:themeShade="BF"/>
      <w:kern w:val="28"/>
      <w:sz w:val="28"/>
    </w:rPr>
  </w:style>
  <w:style w:type="paragraph" w:styleId="Heading2">
    <w:name w:val="heading 2"/>
    <w:basedOn w:val="Normal"/>
    <w:next w:val="Normal"/>
    <w:link w:val="Heading2Char"/>
    <w:qFormat/>
    <w:rsid w:val="000E538D"/>
    <w:pPr>
      <w:keepNext/>
      <w:spacing w:before="240" w:after="120"/>
      <w:outlineLvl w:val="1"/>
    </w:pPr>
    <w:rPr>
      <w:b/>
      <w:color w:val="365F91" w:themeColor="accent1" w:themeShade="BF"/>
      <w:sz w:val="24"/>
      <w:lang w:eastAsia="x-none"/>
    </w:rPr>
  </w:style>
  <w:style w:type="paragraph" w:styleId="Heading3">
    <w:name w:val="heading 3"/>
    <w:basedOn w:val="Normal"/>
    <w:next w:val="Normal"/>
    <w:qFormat/>
    <w:rsid w:val="000E538D"/>
    <w:pPr>
      <w:keepNext/>
      <w:spacing w:before="240" w:after="120"/>
      <w:outlineLvl w:val="2"/>
    </w:pPr>
    <w:rPr>
      <w:rFonts w:cs="Arial"/>
      <w:b/>
      <w:bCs/>
      <w:i/>
      <w:color w:val="365F91" w:themeColor="accent1" w:themeShade="BF"/>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123C"/>
    <w:pPr>
      <w:tabs>
        <w:tab w:val="center" w:pos="4153"/>
        <w:tab w:val="right" w:pos="8306"/>
      </w:tabs>
    </w:pPr>
  </w:style>
  <w:style w:type="character" w:styleId="PageNumber">
    <w:name w:val="page number"/>
    <w:basedOn w:val="DefaultParagraphFont"/>
    <w:rsid w:val="00BA123C"/>
  </w:style>
  <w:style w:type="paragraph" w:styleId="Footer">
    <w:name w:val="footer"/>
    <w:basedOn w:val="Normal"/>
    <w:link w:val="FooterChar"/>
    <w:uiPriority w:val="99"/>
    <w:rsid w:val="00BA123C"/>
    <w:pPr>
      <w:tabs>
        <w:tab w:val="center" w:pos="4153"/>
        <w:tab w:val="right" w:pos="8306"/>
      </w:tabs>
    </w:pPr>
  </w:style>
  <w:style w:type="paragraph" w:styleId="TOC1">
    <w:name w:val="toc 1"/>
    <w:basedOn w:val="Normal"/>
    <w:next w:val="Normal"/>
    <w:autoRedefine/>
    <w:uiPriority w:val="39"/>
    <w:qFormat/>
    <w:rsid w:val="009F6C93"/>
    <w:pPr>
      <w:tabs>
        <w:tab w:val="left" w:pos="400"/>
        <w:tab w:val="right" w:leader="dot" w:pos="8628"/>
      </w:tabs>
      <w:spacing w:before="120" w:after="120"/>
    </w:pPr>
    <w:rPr>
      <w:b/>
      <w:caps/>
    </w:rPr>
  </w:style>
  <w:style w:type="paragraph" w:styleId="TOC2">
    <w:name w:val="toc 2"/>
    <w:basedOn w:val="Normal"/>
    <w:next w:val="Normal"/>
    <w:autoRedefine/>
    <w:uiPriority w:val="39"/>
    <w:rsid w:val="003447A8"/>
    <w:pPr>
      <w:tabs>
        <w:tab w:val="right" w:leader="dot" w:pos="8630"/>
      </w:tabs>
      <w:ind w:hanging="283"/>
    </w:pPr>
    <w:rPr>
      <w:smallCaps/>
    </w:rPr>
  </w:style>
  <w:style w:type="paragraph" w:styleId="BodyText">
    <w:name w:val="Body Text"/>
    <w:basedOn w:val="Normal"/>
    <w:link w:val="BodyTextChar"/>
    <w:rsid w:val="00BA123C"/>
    <w:rPr>
      <w:sz w:val="24"/>
      <w:lang w:eastAsia="x-none"/>
    </w:rPr>
  </w:style>
  <w:style w:type="paragraph" w:styleId="FootnoteText">
    <w:name w:val="footnote text"/>
    <w:basedOn w:val="Normal"/>
    <w:semiHidden/>
    <w:rsid w:val="00BA123C"/>
  </w:style>
  <w:style w:type="character" w:styleId="FootnoteReference">
    <w:name w:val="footnote reference"/>
    <w:semiHidden/>
    <w:rsid w:val="00BA123C"/>
    <w:rPr>
      <w:vertAlign w:val="superscript"/>
    </w:rPr>
  </w:style>
  <w:style w:type="character" w:styleId="CommentReference">
    <w:name w:val="annotation reference"/>
    <w:semiHidden/>
    <w:rsid w:val="00656D9F"/>
    <w:rPr>
      <w:sz w:val="16"/>
      <w:szCs w:val="16"/>
    </w:rPr>
  </w:style>
  <w:style w:type="paragraph" w:styleId="CommentText">
    <w:name w:val="annotation text"/>
    <w:basedOn w:val="Normal"/>
    <w:semiHidden/>
    <w:rsid w:val="00656D9F"/>
  </w:style>
  <w:style w:type="paragraph" w:styleId="CommentSubject">
    <w:name w:val="annotation subject"/>
    <w:basedOn w:val="CommentText"/>
    <w:next w:val="CommentText"/>
    <w:semiHidden/>
    <w:rsid w:val="00656D9F"/>
    <w:rPr>
      <w:b/>
      <w:bCs/>
    </w:rPr>
  </w:style>
  <w:style w:type="paragraph" w:styleId="BalloonText">
    <w:name w:val="Balloon Text"/>
    <w:basedOn w:val="Normal"/>
    <w:semiHidden/>
    <w:rsid w:val="00656D9F"/>
    <w:rPr>
      <w:rFonts w:ascii="Tahoma" w:hAnsi="Tahoma" w:cs="Tahoma"/>
      <w:sz w:val="16"/>
      <w:szCs w:val="16"/>
    </w:rPr>
  </w:style>
  <w:style w:type="paragraph" w:customStyle="1" w:styleId="References">
    <w:name w:val="References"/>
    <w:basedOn w:val="Normal"/>
    <w:rsid w:val="00B6726C"/>
    <w:pPr>
      <w:keepNext/>
      <w:spacing w:before="120" w:after="240" w:line="320" w:lineRule="atLeast"/>
      <w:ind w:left="284" w:right="-6"/>
    </w:pPr>
    <w:rPr>
      <w:sz w:val="22"/>
      <w:lang w:val="en-NZ"/>
    </w:rPr>
  </w:style>
  <w:style w:type="paragraph" w:styleId="Caption">
    <w:name w:val="caption"/>
    <w:basedOn w:val="Normal"/>
    <w:next w:val="Normal"/>
    <w:qFormat/>
    <w:rsid w:val="0009096C"/>
    <w:pPr>
      <w:spacing w:before="120" w:after="120"/>
    </w:pPr>
    <w:rPr>
      <w:b/>
      <w:bCs/>
    </w:rPr>
  </w:style>
  <w:style w:type="paragraph" w:styleId="TableofFigures">
    <w:name w:val="table of figures"/>
    <w:basedOn w:val="Normal"/>
    <w:next w:val="Normal"/>
    <w:uiPriority w:val="99"/>
    <w:rsid w:val="008A617D"/>
    <w:rPr>
      <w:iCs/>
    </w:rPr>
  </w:style>
  <w:style w:type="character" w:styleId="Hyperlink">
    <w:name w:val="Hyperlink"/>
    <w:uiPriority w:val="99"/>
    <w:rsid w:val="008A617D"/>
    <w:rPr>
      <w:color w:val="0000FF"/>
      <w:u w:val="single"/>
    </w:rPr>
  </w:style>
  <w:style w:type="paragraph" w:customStyle="1" w:styleId="Normalbodytext">
    <w:name w:val="Normal body text"/>
    <w:basedOn w:val="Normal"/>
    <w:rsid w:val="001E10CA"/>
    <w:pPr>
      <w:spacing w:before="120" w:after="240" w:line="320" w:lineRule="atLeast"/>
    </w:pPr>
    <w:rPr>
      <w:sz w:val="22"/>
      <w:lang w:val="en-NZ"/>
    </w:rPr>
  </w:style>
  <w:style w:type="table" w:styleId="TableGrid">
    <w:name w:val="Table Grid"/>
    <w:basedOn w:val="TableNormal"/>
    <w:rsid w:val="00BE0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A3967"/>
    <w:pPr>
      <w:shd w:val="clear" w:color="auto" w:fill="000080"/>
    </w:pPr>
    <w:rPr>
      <w:rFonts w:ascii="Tahoma" w:hAnsi="Tahoma" w:cs="Tahoma"/>
    </w:rPr>
  </w:style>
  <w:style w:type="character" w:customStyle="1" w:styleId="apple-style-span">
    <w:name w:val="apple-style-span"/>
    <w:basedOn w:val="DefaultParagraphFont"/>
    <w:rsid w:val="00403EC7"/>
  </w:style>
  <w:style w:type="character" w:customStyle="1" w:styleId="Heading2Char">
    <w:name w:val="Heading 2 Char"/>
    <w:link w:val="Heading2"/>
    <w:rsid w:val="000E538D"/>
    <w:rPr>
      <w:b/>
      <w:color w:val="365F91" w:themeColor="accent1" w:themeShade="BF"/>
      <w:sz w:val="24"/>
      <w:lang w:eastAsia="x-none"/>
    </w:rPr>
  </w:style>
  <w:style w:type="character" w:customStyle="1" w:styleId="BodyTextChar">
    <w:name w:val="Body Text Char"/>
    <w:link w:val="BodyText"/>
    <w:rsid w:val="00CB6652"/>
    <w:rPr>
      <w:sz w:val="24"/>
      <w:lang w:val="en-AU"/>
    </w:rPr>
  </w:style>
  <w:style w:type="paragraph" w:styleId="TOC3">
    <w:name w:val="toc 3"/>
    <w:basedOn w:val="Normal"/>
    <w:next w:val="Normal"/>
    <w:autoRedefine/>
    <w:uiPriority w:val="39"/>
    <w:unhideWhenUsed/>
    <w:rsid w:val="003447A8"/>
    <w:pPr>
      <w:tabs>
        <w:tab w:val="right" w:leader="dot" w:pos="8630"/>
      </w:tabs>
      <w:ind w:firstLine="142"/>
    </w:pPr>
  </w:style>
  <w:style w:type="table" w:customStyle="1" w:styleId="TableGrid1">
    <w:name w:val="Table Grid1"/>
    <w:basedOn w:val="TableNormal"/>
    <w:next w:val="TableGrid"/>
    <w:rsid w:val="00D63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77B48"/>
  </w:style>
  <w:style w:type="character" w:customStyle="1" w:styleId="EndnoteTextChar">
    <w:name w:val="Endnote Text Char"/>
    <w:basedOn w:val="DefaultParagraphFont"/>
    <w:link w:val="EndnoteText"/>
    <w:uiPriority w:val="99"/>
    <w:semiHidden/>
    <w:rsid w:val="00577B48"/>
    <w:rPr>
      <w:lang w:val="en-AU"/>
    </w:rPr>
  </w:style>
  <w:style w:type="character" w:styleId="EndnoteReference">
    <w:name w:val="endnote reference"/>
    <w:basedOn w:val="DefaultParagraphFont"/>
    <w:uiPriority w:val="99"/>
    <w:semiHidden/>
    <w:unhideWhenUsed/>
    <w:rsid w:val="00577B48"/>
    <w:rPr>
      <w:vertAlign w:val="superscript"/>
    </w:rPr>
  </w:style>
  <w:style w:type="paragraph" w:styleId="TOCHeading">
    <w:name w:val="TOC Heading"/>
    <w:basedOn w:val="Heading1"/>
    <w:next w:val="Normal"/>
    <w:link w:val="TOCHeadingChar"/>
    <w:uiPriority w:val="39"/>
    <w:unhideWhenUsed/>
    <w:qFormat/>
    <w:rsid w:val="00AC6422"/>
    <w:pPr>
      <w:keepLines/>
      <w:spacing w:after="0"/>
      <w:outlineLvl w:val="9"/>
    </w:pPr>
    <w:rPr>
      <w:rFonts w:asciiTheme="majorHAnsi" w:eastAsiaTheme="majorEastAsia" w:hAnsiTheme="majorHAnsi" w:cstheme="majorBidi"/>
      <w:b w:val="0"/>
      <w:kern w:val="0"/>
      <w:sz w:val="32"/>
      <w:szCs w:val="32"/>
    </w:rPr>
  </w:style>
  <w:style w:type="character" w:customStyle="1" w:styleId="HeaderChar">
    <w:name w:val="Header Char"/>
    <w:basedOn w:val="DefaultParagraphFont"/>
    <w:link w:val="Header"/>
    <w:rsid w:val="00AC6422"/>
    <w:rPr>
      <w:lang w:val="en-AU"/>
    </w:rPr>
  </w:style>
  <w:style w:type="character" w:customStyle="1" w:styleId="FooterChar">
    <w:name w:val="Footer Char"/>
    <w:basedOn w:val="DefaultParagraphFont"/>
    <w:link w:val="Footer"/>
    <w:uiPriority w:val="99"/>
    <w:rsid w:val="00AC6422"/>
    <w:rPr>
      <w:lang w:val="en-AU"/>
    </w:rPr>
  </w:style>
  <w:style w:type="paragraph" w:customStyle="1" w:styleId="Default">
    <w:name w:val="Default"/>
    <w:rsid w:val="00DB356F"/>
    <w:pPr>
      <w:autoSpaceDE w:val="0"/>
      <w:autoSpaceDN w:val="0"/>
      <w:adjustRightInd w:val="0"/>
    </w:pPr>
    <w:rPr>
      <w:rFonts w:cs="Calibri"/>
      <w:color w:val="000000"/>
      <w:sz w:val="24"/>
      <w:szCs w:val="24"/>
      <w:lang w:val="en-NZ"/>
    </w:rPr>
  </w:style>
  <w:style w:type="paragraph" w:customStyle="1" w:styleId="Style1">
    <w:name w:val="Style1"/>
    <w:basedOn w:val="TOCHeading"/>
    <w:link w:val="Style1Char"/>
    <w:qFormat/>
    <w:rsid w:val="00C05F49"/>
  </w:style>
  <w:style w:type="character" w:customStyle="1" w:styleId="Heading1Char">
    <w:name w:val="Heading 1 Char"/>
    <w:basedOn w:val="DefaultParagraphFont"/>
    <w:link w:val="Heading1"/>
    <w:rsid w:val="00C05F49"/>
    <w:rPr>
      <w:b/>
      <w:color w:val="365F91" w:themeColor="accent1" w:themeShade="BF"/>
      <w:kern w:val="28"/>
      <w:sz w:val="28"/>
    </w:rPr>
  </w:style>
  <w:style w:type="character" w:customStyle="1" w:styleId="TOCHeadingChar">
    <w:name w:val="TOC Heading Char"/>
    <w:basedOn w:val="Heading1Char"/>
    <w:link w:val="TOCHeading"/>
    <w:uiPriority w:val="39"/>
    <w:rsid w:val="00C05F49"/>
    <w:rPr>
      <w:rFonts w:asciiTheme="majorHAnsi" w:eastAsiaTheme="majorEastAsia" w:hAnsiTheme="majorHAnsi" w:cstheme="majorBidi"/>
      <w:b w:val="0"/>
      <w:color w:val="365F91" w:themeColor="accent1" w:themeShade="BF"/>
      <w:kern w:val="28"/>
      <w:sz w:val="32"/>
      <w:szCs w:val="32"/>
    </w:rPr>
  </w:style>
  <w:style w:type="character" w:customStyle="1" w:styleId="Style1Char">
    <w:name w:val="Style1 Char"/>
    <w:basedOn w:val="TOCHeadingChar"/>
    <w:link w:val="Style1"/>
    <w:rsid w:val="00C05F49"/>
    <w:rPr>
      <w:rFonts w:asciiTheme="majorHAnsi" w:eastAsiaTheme="majorEastAsia" w:hAnsiTheme="majorHAnsi" w:cstheme="majorBidi"/>
      <w:b w:val="0"/>
      <w:color w:val="365F91" w:themeColor="accent1" w:themeShade="BF"/>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52346">
      <w:bodyDiv w:val="1"/>
      <w:marLeft w:val="0"/>
      <w:marRight w:val="0"/>
      <w:marTop w:val="0"/>
      <w:marBottom w:val="0"/>
      <w:divBdr>
        <w:top w:val="none" w:sz="0" w:space="0" w:color="auto"/>
        <w:left w:val="none" w:sz="0" w:space="0" w:color="auto"/>
        <w:bottom w:val="none" w:sz="0" w:space="0" w:color="auto"/>
        <w:right w:val="none" w:sz="0" w:space="0" w:color="auto"/>
      </w:divBdr>
    </w:div>
    <w:div w:id="20865484">
      <w:bodyDiv w:val="1"/>
      <w:marLeft w:val="0"/>
      <w:marRight w:val="0"/>
      <w:marTop w:val="0"/>
      <w:marBottom w:val="0"/>
      <w:divBdr>
        <w:top w:val="none" w:sz="0" w:space="0" w:color="auto"/>
        <w:left w:val="none" w:sz="0" w:space="0" w:color="auto"/>
        <w:bottom w:val="none" w:sz="0" w:space="0" w:color="auto"/>
        <w:right w:val="none" w:sz="0" w:space="0" w:color="auto"/>
      </w:divBdr>
    </w:div>
    <w:div w:id="30962521">
      <w:bodyDiv w:val="1"/>
      <w:marLeft w:val="0"/>
      <w:marRight w:val="0"/>
      <w:marTop w:val="0"/>
      <w:marBottom w:val="0"/>
      <w:divBdr>
        <w:top w:val="none" w:sz="0" w:space="0" w:color="auto"/>
        <w:left w:val="none" w:sz="0" w:space="0" w:color="auto"/>
        <w:bottom w:val="none" w:sz="0" w:space="0" w:color="auto"/>
        <w:right w:val="none" w:sz="0" w:space="0" w:color="auto"/>
      </w:divBdr>
    </w:div>
    <w:div w:id="34736793">
      <w:bodyDiv w:val="1"/>
      <w:marLeft w:val="0"/>
      <w:marRight w:val="0"/>
      <w:marTop w:val="0"/>
      <w:marBottom w:val="0"/>
      <w:divBdr>
        <w:top w:val="none" w:sz="0" w:space="0" w:color="auto"/>
        <w:left w:val="none" w:sz="0" w:space="0" w:color="auto"/>
        <w:bottom w:val="none" w:sz="0" w:space="0" w:color="auto"/>
        <w:right w:val="none" w:sz="0" w:space="0" w:color="auto"/>
      </w:divBdr>
    </w:div>
    <w:div w:id="36508778">
      <w:bodyDiv w:val="1"/>
      <w:marLeft w:val="0"/>
      <w:marRight w:val="0"/>
      <w:marTop w:val="0"/>
      <w:marBottom w:val="0"/>
      <w:divBdr>
        <w:top w:val="none" w:sz="0" w:space="0" w:color="auto"/>
        <w:left w:val="none" w:sz="0" w:space="0" w:color="auto"/>
        <w:bottom w:val="none" w:sz="0" w:space="0" w:color="auto"/>
        <w:right w:val="none" w:sz="0" w:space="0" w:color="auto"/>
      </w:divBdr>
    </w:div>
    <w:div w:id="44911820">
      <w:bodyDiv w:val="1"/>
      <w:marLeft w:val="0"/>
      <w:marRight w:val="0"/>
      <w:marTop w:val="0"/>
      <w:marBottom w:val="0"/>
      <w:divBdr>
        <w:top w:val="none" w:sz="0" w:space="0" w:color="auto"/>
        <w:left w:val="none" w:sz="0" w:space="0" w:color="auto"/>
        <w:bottom w:val="none" w:sz="0" w:space="0" w:color="auto"/>
        <w:right w:val="none" w:sz="0" w:space="0" w:color="auto"/>
      </w:divBdr>
    </w:div>
    <w:div w:id="56900033">
      <w:bodyDiv w:val="1"/>
      <w:marLeft w:val="0"/>
      <w:marRight w:val="0"/>
      <w:marTop w:val="0"/>
      <w:marBottom w:val="0"/>
      <w:divBdr>
        <w:top w:val="none" w:sz="0" w:space="0" w:color="auto"/>
        <w:left w:val="none" w:sz="0" w:space="0" w:color="auto"/>
        <w:bottom w:val="none" w:sz="0" w:space="0" w:color="auto"/>
        <w:right w:val="none" w:sz="0" w:space="0" w:color="auto"/>
      </w:divBdr>
    </w:div>
    <w:div w:id="57367568">
      <w:bodyDiv w:val="1"/>
      <w:marLeft w:val="0"/>
      <w:marRight w:val="0"/>
      <w:marTop w:val="0"/>
      <w:marBottom w:val="0"/>
      <w:divBdr>
        <w:top w:val="none" w:sz="0" w:space="0" w:color="auto"/>
        <w:left w:val="none" w:sz="0" w:space="0" w:color="auto"/>
        <w:bottom w:val="none" w:sz="0" w:space="0" w:color="auto"/>
        <w:right w:val="none" w:sz="0" w:space="0" w:color="auto"/>
      </w:divBdr>
    </w:div>
    <w:div w:id="61830970">
      <w:bodyDiv w:val="1"/>
      <w:marLeft w:val="0"/>
      <w:marRight w:val="0"/>
      <w:marTop w:val="0"/>
      <w:marBottom w:val="0"/>
      <w:divBdr>
        <w:top w:val="none" w:sz="0" w:space="0" w:color="auto"/>
        <w:left w:val="none" w:sz="0" w:space="0" w:color="auto"/>
        <w:bottom w:val="none" w:sz="0" w:space="0" w:color="auto"/>
        <w:right w:val="none" w:sz="0" w:space="0" w:color="auto"/>
      </w:divBdr>
    </w:div>
    <w:div w:id="62870209">
      <w:bodyDiv w:val="1"/>
      <w:marLeft w:val="0"/>
      <w:marRight w:val="0"/>
      <w:marTop w:val="0"/>
      <w:marBottom w:val="0"/>
      <w:divBdr>
        <w:top w:val="none" w:sz="0" w:space="0" w:color="auto"/>
        <w:left w:val="none" w:sz="0" w:space="0" w:color="auto"/>
        <w:bottom w:val="none" w:sz="0" w:space="0" w:color="auto"/>
        <w:right w:val="none" w:sz="0" w:space="0" w:color="auto"/>
      </w:divBdr>
    </w:div>
    <w:div w:id="68160832">
      <w:bodyDiv w:val="1"/>
      <w:marLeft w:val="0"/>
      <w:marRight w:val="0"/>
      <w:marTop w:val="0"/>
      <w:marBottom w:val="0"/>
      <w:divBdr>
        <w:top w:val="none" w:sz="0" w:space="0" w:color="auto"/>
        <w:left w:val="none" w:sz="0" w:space="0" w:color="auto"/>
        <w:bottom w:val="none" w:sz="0" w:space="0" w:color="auto"/>
        <w:right w:val="none" w:sz="0" w:space="0" w:color="auto"/>
      </w:divBdr>
    </w:div>
    <w:div w:id="70272887">
      <w:bodyDiv w:val="1"/>
      <w:marLeft w:val="0"/>
      <w:marRight w:val="0"/>
      <w:marTop w:val="0"/>
      <w:marBottom w:val="0"/>
      <w:divBdr>
        <w:top w:val="none" w:sz="0" w:space="0" w:color="auto"/>
        <w:left w:val="none" w:sz="0" w:space="0" w:color="auto"/>
        <w:bottom w:val="none" w:sz="0" w:space="0" w:color="auto"/>
        <w:right w:val="none" w:sz="0" w:space="0" w:color="auto"/>
      </w:divBdr>
    </w:div>
    <w:div w:id="75442694">
      <w:bodyDiv w:val="1"/>
      <w:marLeft w:val="0"/>
      <w:marRight w:val="0"/>
      <w:marTop w:val="0"/>
      <w:marBottom w:val="0"/>
      <w:divBdr>
        <w:top w:val="none" w:sz="0" w:space="0" w:color="auto"/>
        <w:left w:val="none" w:sz="0" w:space="0" w:color="auto"/>
        <w:bottom w:val="none" w:sz="0" w:space="0" w:color="auto"/>
        <w:right w:val="none" w:sz="0" w:space="0" w:color="auto"/>
      </w:divBdr>
    </w:div>
    <w:div w:id="76905160">
      <w:bodyDiv w:val="1"/>
      <w:marLeft w:val="0"/>
      <w:marRight w:val="0"/>
      <w:marTop w:val="0"/>
      <w:marBottom w:val="0"/>
      <w:divBdr>
        <w:top w:val="none" w:sz="0" w:space="0" w:color="auto"/>
        <w:left w:val="none" w:sz="0" w:space="0" w:color="auto"/>
        <w:bottom w:val="none" w:sz="0" w:space="0" w:color="auto"/>
        <w:right w:val="none" w:sz="0" w:space="0" w:color="auto"/>
      </w:divBdr>
    </w:div>
    <w:div w:id="87391909">
      <w:bodyDiv w:val="1"/>
      <w:marLeft w:val="0"/>
      <w:marRight w:val="0"/>
      <w:marTop w:val="0"/>
      <w:marBottom w:val="0"/>
      <w:divBdr>
        <w:top w:val="none" w:sz="0" w:space="0" w:color="auto"/>
        <w:left w:val="none" w:sz="0" w:space="0" w:color="auto"/>
        <w:bottom w:val="none" w:sz="0" w:space="0" w:color="auto"/>
        <w:right w:val="none" w:sz="0" w:space="0" w:color="auto"/>
      </w:divBdr>
    </w:div>
    <w:div w:id="94640728">
      <w:bodyDiv w:val="1"/>
      <w:marLeft w:val="0"/>
      <w:marRight w:val="0"/>
      <w:marTop w:val="0"/>
      <w:marBottom w:val="0"/>
      <w:divBdr>
        <w:top w:val="none" w:sz="0" w:space="0" w:color="auto"/>
        <w:left w:val="none" w:sz="0" w:space="0" w:color="auto"/>
        <w:bottom w:val="none" w:sz="0" w:space="0" w:color="auto"/>
        <w:right w:val="none" w:sz="0" w:space="0" w:color="auto"/>
      </w:divBdr>
    </w:div>
    <w:div w:id="103694592">
      <w:bodyDiv w:val="1"/>
      <w:marLeft w:val="0"/>
      <w:marRight w:val="0"/>
      <w:marTop w:val="0"/>
      <w:marBottom w:val="0"/>
      <w:divBdr>
        <w:top w:val="none" w:sz="0" w:space="0" w:color="auto"/>
        <w:left w:val="none" w:sz="0" w:space="0" w:color="auto"/>
        <w:bottom w:val="none" w:sz="0" w:space="0" w:color="auto"/>
        <w:right w:val="none" w:sz="0" w:space="0" w:color="auto"/>
      </w:divBdr>
    </w:div>
    <w:div w:id="105121699">
      <w:bodyDiv w:val="1"/>
      <w:marLeft w:val="0"/>
      <w:marRight w:val="0"/>
      <w:marTop w:val="0"/>
      <w:marBottom w:val="0"/>
      <w:divBdr>
        <w:top w:val="none" w:sz="0" w:space="0" w:color="auto"/>
        <w:left w:val="none" w:sz="0" w:space="0" w:color="auto"/>
        <w:bottom w:val="none" w:sz="0" w:space="0" w:color="auto"/>
        <w:right w:val="none" w:sz="0" w:space="0" w:color="auto"/>
      </w:divBdr>
    </w:div>
    <w:div w:id="122116162">
      <w:bodyDiv w:val="1"/>
      <w:marLeft w:val="0"/>
      <w:marRight w:val="0"/>
      <w:marTop w:val="0"/>
      <w:marBottom w:val="0"/>
      <w:divBdr>
        <w:top w:val="none" w:sz="0" w:space="0" w:color="auto"/>
        <w:left w:val="none" w:sz="0" w:space="0" w:color="auto"/>
        <w:bottom w:val="none" w:sz="0" w:space="0" w:color="auto"/>
        <w:right w:val="none" w:sz="0" w:space="0" w:color="auto"/>
      </w:divBdr>
    </w:div>
    <w:div w:id="130171144">
      <w:bodyDiv w:val="1"/>
      <w:marLeft w:val="0"/>
      <w:marRight w:val="0"/>
      <w:marTop w:val="0"/>
      <w:marBottom w:val="0"/>
      <w:divBdr>
        <w:top w:val="none" w:sz="0" w:space="0" w:color="auto"/>
        <w:left w:val="none" w:sz="0" w:space="0" w:color="auto"/>
        <w:bottom w:val="none" w:sz="0" w:space="0" w:color="auto"/>
        <w:right w:val="none" w:sz="0" w:space="0" w:color="auto"/>
      </w:divBdr>
    </w:div>
    <w:div w:id="140855484">
      <w:bodyDiv w:val="1"/>
      <w:marLeft w:val="0"/>
      <w:marRight w:val="0"/>
      <w:marTop w:val="0"/>
      <w:marBottom w:val="0"/>
      <w:divBdr>
        <w:top w:val="none" w:sz="0" w:space="0" w:color="auto"/>
        <w:left w:val="none" w:sz="0" w:space="0" w:color="auto"/>
        <w:bottom w:val="none" w:sz="0" w:space="0" w:color="auto"/>
        <w:right w:val="none" w:sz="0" w:space="0" w:color="auto"/>
      </w:divBdr>
    </w:div>
    <w:div w:id="152259730">
      <w:bodyDiv w:val="1"/>
      <w:marLeft w:val="0"/>
      <w:marRight w:val="0"/>
      <w:marTop w:val="0"/>
      <w:marBottom w:val="0"/>
      <w:divBdr>
        <w:top w:val="none" w:sz="0" w:space="0" w:color="auto"/>
        <w:left w:val="none" w:sz="0" w:space="0" w:color="auto"/>
        <w:bottom w:val="none" w:sz="0" w:space="0" w:color="auto"/>
        <w:right w:val="none" w:sz="0" w:space="0" w:color="auto"/>
      </w:divBdr>
    </w:div>
    <w:div w:id="155264412">
      <w:bodyDiv w:val="1"/>
      <w:marLeft w:val="0"/>
      <w:marRight w:val="0"/>
      <w:marTop w:val="0"/>
      <w:marBottom w:val="0"/>
      <w:divBdr>
        <w:top w:val="none" w:sz="0" w:space="0" w:color="auto"/>
        <w:left w:val="none" w:sz="0" w:space="0" w:color="auto"/>
        <w:bottom w:val="none" w:sz="0" w:space="0" w:color="auto"/>
        <w:right w:val="none" w:sz="0" w:space="0" w:color="auto"/>
      </w:divBdr>
    </w:div>
    <w:div w:id="158883767">
      <w:bodyDiv w:val="1"/>
      <w:marLeft w:val="0"/>
      <w:marRight w:val="0"/>
      <w:marTop w:val="0"/>
      <w:marBottom w:val="0"/>
      <w:divBdr>
        <w:top w:val="none" w:sz="0" w:space="0" w:color="auto"/>
        <w:left w:val="none" w:sz="0" w:space="0" w:color="auto"/>
        <w:bottom w:val="none" w:sz="0" w:space="0" w:color="auto"/>
        <w:right w:val="none" w:sz="0" w:space="0" w:color="auto"/>
      </w:divBdr>
    </w:div>
    <w:div w:id="168057757">
      <w:bodyDiv w:val="1"/>
      <w:marLeft w:val="0"/>
      <w:marRight w:val="0"/>
      <w:marTop w:val="0"/>
      <w:marBottom w:val="0"/>
      <w:divBdr>
        <w:top w:val="none" w:sz="0" w:space="0" w:color="auto"/>
        <w:left w:val="none" w:sz="0" w:space="0" w:color="auto"/>
        <w:bottom w:val="none" w:sz="0" w:space="0" w:color="auto"/>
        <w:right w:val="none" w:sz="0" w:space="0" w:color="auto"/>
      </w:divBdr>
    </w:div>
    <w:div w:id="177282085">
      <w:bodyDiv w:val="1"/>
      <w:marLeft w:val="0"/>
      <w:marRight w:val="0"/>
      <w:marTop w:val="0"/>
      <w:marBottom w:val="0"/>
      <w:divBdr>
        <w:top w:val="none" w:sz="0" w:space="0" w:color="auto"/>
        <w:left w:val="none" w:sz="0" w:space="0" w:color="auto"/>
        <w:bottom w:val="none" w:sz="0" w:space="0" w:color="auto"/>
        <w:right w:val="none" w:sz="0" w:space="0" w:color="auto"/>
      </w:divBdr>
    </w:div>
    <w:div w:id="189422167">
      <w:bodyDiv w:val="1"/>
      <w:marLeft w:val="0"/>
      <w:marRight w:val="0"/>
      <w:marTop w:val="0"/>
      <w:marBottom w:val="0"/>
      <w:divBdr>
        <w:top w:val="none" w:sz="0" w:space="0" w:color="auto"/>
        <w:left w:val="none" w:sz="0" w:space="0" w:color="auto"/>
        <w:bottom w:val="none" w:sz="0" w:space="0" w:color="auto"/>
        <w:right w:val="none" w:sz="0" w:space="0" w:color="auto"/>
      </w:divBdr>
      <w:divsChild>
        <w:div w:id="416830487">
          <w:marLeft w:val="0"/>
          <w:marRight w:val="0"/>
          <w:marTop w:val="0"/>
          <w:marBottom w:val="0"/>
          <w:divBdr>
            <w:top w:val="none" w:sz="0" w:space="0" w:color="auto"/>
            <w:left w:val="none" w:sz="0" w:space="0" w:color="auto"/>
            <w:bottom w:val="none" w:sz="0" w:space="0" w:color="auto"/>
            <w:right w:val="none" w:sz="0" w:space="0" w:color="auto"/>
          </w:divBdr>
          <w:divsChild>
            <w:div w:id="5206805">
              <w:marLeft w:val="0"/>
              <w:marRight w:val="0"/>
              <w:marTop w:val="0"/>
              <w:marBottom w:val="0"/>
              <w:divBdr>
                <w:top w:val="none" w:sz="0" w:space="0" w:color="auto"/>
                <w:left w:val="none" w:sz="0" w:space="0" w:color="auto"/>
                <w:bottom w:val="none" w:sz="0" w:space="0" w:color="auto"/>
                <w:right w:val="none" w:sz="0" w:space="0" w:color="auto"/>
              </w:divBdr>
            </w:div>
          </w:divsChild>
        </w:div>
        <w:div w:id="903023363">
          <w:marLeft w:val="0"/>
          <w:marRight w:val="0"/>
          <w:marTop w:val="0"/>
          <w:marBottom w:val="0"/>
          <w:divBdr>
            <w:top w:val="none" w:sz="0" w:space="0" w:color="auto"/>
            <w:left w:val="none" w:sz="0" w:space="0" w:color="auto"/>
            <w:bottom w:val="none" w:sz="0" w:space="0" w:color="auto"/>
            <w:right w:val="none" w:sz="0" w:space="0" w:color="auto"/>
          </w:divBdr>
          <w:divsChild>
            <w:div w:id="16337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9935">
      <w:bodyDiv w:val="1"/>
      <w:marLeft w:val="0"/>
      <w:marRight w:val="0"/>
      <w:marTop w:val="0"/>
      <w:marBottom w:val="0"/>
      <w:divBdr>
        <w:top w:val="none" w:sz="0" w:space="0" w:color="auto"/>
        <w:left w:val="none" w:sz="0" w:space="0" w:color="auto"/>
        <w:bottom w:val="none" w:sz="0" w:space="0" w:color="auto"/>
        <w:right w:val="none" w:sz="0" w:space="0" w:color="auto"/>
      </w:divBdr>
    </w:div>
    <w:div w:id="218833573">
      <w:bodyDiv w:val="1"/>
      <w:marLeft w:val="0"/>
      <w:marRight w:val="0"/>
      <w:marTop w:val="0"/>
      <w:marBottom w:val="0"/>
      <w:divBdr>
        <w:top w:val="none" w:sz="0" w:space="0" w:color="auto"/>
        <w:left w:val="none" w:sz="0" w:space="0" w:color="auto"/>
        <w:bottom w:val="none" w:sz="0" w:space="0" w:color="auto"/>
        <w:right w:val="none" w:sz="0" w:space="0" w:color="auto"/>
      </w:divBdr>
    </w:div>
    <w:div w:id="235018359">
      <w:bodyDiv w:val="1"/>
      <w:marLeft w:val="0"/>
      <w:marRight w:val="0"/>
      <w:marTop w:val="0"/>
      <w:marBottom w:val="0"/>
      <w:divBdr>
        <w:top w:val="none" w:sz="0" w:space="0" w:color="auto"/>
        <w:left w:val="none" w:sz="0" w:space="0" w:color="auto"/>
        <w:bottom w:val="none" w:sz="0" w:space="0" w:color="auto"/>
        <w:right w:val="none" w:sz="0" w:space="0" w:color="auto"/>
      </w:divBdr>
    </w:div>
    <w:div w:id="242186861">
      <w:bodyDiv w:val="1"/>
      <w:marLeft w:val="0"/>
      <w:marRight w:val="0"/>
      <w:marTop w:val="0"/>
      <w:marBottom w:val="0"/>
      <w:divBdr>
        <w:top w:val="none" w:sz="0" w:space="0" w:color="auto"/>
        <w:left w:val="none" w:sz="0" w:space="0" w:color="auto"/>
        <w:bottom w:val="none" w:sz="0" w:space="0" w:color="auto"/>
        <w:right w:val="none" w:sz="0" w:space="0" w:color="auto"/>
      </w:divBdr>
    </w:div>
    <w:div w:id="244149475">
      <w:bodyDiv w:val="1"/>
      <w:marLeft w:val="0"/>
      <w:marRight w:val="0"/>
      <w:marTop w:val="0"/>
      <w:marBottom w:val="0"/>
      <w:divBdr>
        <w:top w:val="none" w:sz="0" w:space="0" w:color="auto"/>
        <w:left w:val="none" w:sz="0" w:space="0" w:color="auto"/>
        <w:bottom w:val="none" w:sz="0" w:space="0" w:color="auto"/>
        <w:right w:val="none" w:sz="0" w:space="0" w:color="auto"/>
      </w:divBdr>
    </w:div>
    <w:div w:id="274600245">
      <w:bodyDiv w:val="1"/>
      <w:marLeft w:val="0"/>
      <w:marRight w:val="0"/>
      <w:marTop w:val="0"/>
      <w:marBottom w:val="0"/>
      <w:divBdr>
        <w:top w:val="none" w:sz="0" w:space="0" w:color="auto"/>
        <w:left w:val="none" w:sz="0" w:space="0" w:color="auto"/>
        <w:bottom w:val="none" w:sz="0" w:space="0" w:color="auto"/>
        <w:right w:val="none" w:sz="0" w:space="0" w:color="auto"/>
      </w:divBdr>
    </w:div>
    <w:div w:id="280846071">
      <w:bodyDiv w:val="1"/>
      <w:marLeft w:val="0"/>
      <w:marRight w:val="0"/>
      <w:marTop w:val="0"/>
      <w:marBottom w:val="0"/>
      <w:divBdr>
        <w:top w:val="none" w:sz="0" w:space="0" w:color="auto"/>
        <w:left w:val="none" w:sz="0" w:space="0" w:color="auto"/>
        <w:bottom w:val="none" w:sz="0" w:space="0" w:color="auto"/>
        <w:right w:val="none" w:sz="0" w:space="0" w:color="auto"/>
      </w:divBdr>
    </w:div>
    <w:div w:id="295457105">
      <w:bodyDiv w:val="1"/>
      <w:marLeft w:val="0"/>
      <w:marRight w:val="0"/>
      <w:marTop w:val="0"/>
      <w:marBottom w:val="0"/>
      <w:divBdr>
        <w:top w:val="none" w:sz="0" w:space="0" w:color="auto"/>
        <w:left w:val="none" w:sz="0" w:space="0" w:color="auto"/>
        <w:bottom w:val="none" w:sz="0" w:space="0" w:color="auto"/>
        <w:right w:val="none" w:sz="0" w:space="0" w:color="auto"/>
      </w:divBdr>
    </w:div>
    <w:div w:id="295841711">
      <w:bodyDiv w:val="1"/>
      <w:marLeft w:val="0"/>
      <w:marRight w:val="0"/>
      <w:marTop w:val="0"/>
      <w:marBottom w:val="0"/>
      <w:divBdr>
        <w:top w:val="none" w:sz="0" w:space="0" w:color="auto"/>
        <w:left w:val="none" w:sz="0" w:space="0" w:color="auto"/>
        <w:bottom w:val="none" w:sz="0" w:space="0" w:color="auto"/>
        <w:right w:val="none" w:sz="0" w:space="0" w:color="auto"/>
      </w:divBdr>
    </w:div>
    <w:div w:id="296304091">
      <w:bodyDiv w:val="1"/>
      <w:marLeft w:val="0"/>
      <w:marRight w:val="0"/>
      <w:marTop w:val="0"/>
      <w:marBottom w:val="0"/>
      <w:divBdr>
        <w:top w:val="none" w:sz="0" w:space="0" w:color="auto"/>
        <w:left w:val="none" w:sz="0" w:space="0" w:color="auto"/>
        <w:bottom w:val="none" w:sz="0" w:space="0" w:color="auto"/>
        <w:right w:val="none" w:sz="0" w:space="0" w:color="auto"/>
      </w:divBdr>
    </w:div>
    <w:div w:id="296570152">
      <w:bodyDiv w:val="1"/>
      <w:marLeft w:val="0"/>
      <w:marRight w:val="0"/>
      <w:marTop w:val="0"/>
      <w:marBottom w:val="0"/>
      <w:divBdr>
        <w:top w:val="none" w:sz="0" w:space="0" w:color="auto"/>
        <w:left w:val="none" w:sz="0" w:space="0" w:color="auto"/>
        <w:bottom w:val="none" w:sz="0" w:space="0" w:color="auto"/>
        <w:right w:val="none" w:sz="0" w:space="0" w:color="auto"/>
      </w:divBdr>
    </w:div>
    <w:div w:id="300960442">
      <w:bodyDiv w:val="1"/>
      <w:marLeft w:val="0"/>
      <w:marRight w:val="0"/>
      <w:marTop w:val="0"/>
      <w:marBottom w:val="0"/>
      <w:divBdr>
        <w:top w:val="none" w:sz="0" w:space="0" w:color="auto"/>
        <w:left w:val="none" w:sz="0" w:space="0" w:color="auto"/>
        <w:bottom w:val="none" w:sz="0" w:space="0" w:color="auto"/>
        <w:right w:val="none" w:sz="0" w:space="0" w:color="auto"/>
      </w:divBdr>
    </w:div>
    <w:div w:id="303121853">
      <w:bodyDiv w:val="1"/>
      <w:marLeft w:val="0"/>
      <w:marRight w:val="0"/>
      <w:marTop w:val="0"/>
      <w:marBottom w:val="0"/>
      <w:divBdr>
        <w:top w:val="none" w:sz="0" w:space="0" w:color="auto"/>
        <w:left w:val="none" w:sz="0" w:space="0" w:color="auto"/>
        <w:bottom w:val="none" w:sz="0" w:space="0" w:color="auto"/>
        <w:right w:val="none" w:sz="0" w:space="0" w:color="auto"/>
      </w:divBdr>
    </w:div>
    <w:div w:id="303436656">
      <w:bodyDiv w:val="1"/>
      <w:marLeft w:val="0"/>
      <w:marRight w:val="0"/>
      <w:marTop w:val="0"/>
      <w:marBottom w:val="0"/>
      <w:divBdr>
        <w:top w:val="none" w:sz="0" w:space="0" w:color="auto"/>
        <w:left w:val="none" w:sz="0" w:space="0" w:color="auto"/>
        <w:bottom w:val="none" w:sz="0" w:space="0" w:color="auto"/>
        <w:right w:val="none" w:sz="0" w:space="0" w:color="auto"/>
      </w:divBdr>
    </w:div>
    <w:div w:id="319816412">
      <w:bodyDiv w:val="1"/>
      <w:marLeft w:val="0"/>
      <w:marRight w:val="0"/>
      <w:marTop w:val="0"/>
      <w:marBottom w:val="0"/>
      <w:divBdr>
        <w:top w:val="none" w:sz="0" w:space="0" w:color="auto"/>
        <w:left w:val="none" w:sz="0" w:space="0" w:color="auto"/>
        <w:bottom w:val="none" w:sz="0" w:space="0" w:color="auto"/>
        <w:right w:val="none" w:sz="0" w:space="0" w:color="auto"/>
      </w:divBdr>
    </w:div>
    <w:div w:id="345984619">
      <w:bodyDiv w:val="1"/>
      <w:marLeft w:val="0"/>
      <w:marRight w:val="0"/>
      <w:marTop w:val="0"/>
      <w:marBottom w:val="0"/>
      <w:divBdr>
        <w:top w:val="none" w:sz="0" w:space="0" w:color="auto"/>
        <w:left w:val="none" w:sz="0" w:space="0" w:color="auto"/>
        <w:bottom w:val="none" w:sz="0" w:space="0" w:color="auto"/>
        <w:right w:val="none" w:sz="0" w:space="0" w:color="auto"/>
      </w:divBdr>
    </w:div>
    <w:div w:id="347564326">
      <w:bodyDiv w:val="1"/>
      <w:marLeft w:val="0"/>
      <w:marRight w:val="0"/>
      <w:marTop w:val="0"/>
      <w:marBottom w:val="0"/>
      <w:divBdr>
        <w:top w:val="none" w:sz="0" w:space="0" w:color="auto"/>
        <w:left w:val="none" w:sz="0" w:space="0" w:color="auto"/>
        <w:bottom w:val="none" w:sz="0" w:space="0" w:color="auto"/>
        <w:right w:val="none" w:sz="0" w:space="0" w:color="auto"/>
      </w:divBdr>
    </w:div>
    <w:div w:id="352800972">
      <w:bodyDiv w:val="1"/>
      <w:marLeft w:val="0"/>
      <w:marRight w:val="0"/>
      <w:marTop w:val="0"/>
      <w:marBottom w:val="0"/>
      <w:divBdr>
        <w:top w:val="none" w:sz="0" w:space="0" w:color="auto"/>
        <w:left w:val="none" w:sz="0" w:space="0" w:color="auto"/>
        <w:bottom w:val="none" w:sz="0" w:space="0" w:color="auto"/>
        <w:right w:val="none" w:sz="0" w:space="0" w:color="auto"/>
      </w:divBdr>
    </w:div>
    <w:div w:id="356977614">
      <w:bodyDiv w:val="1"/>
      <w:marLeft w:val="0"/>
      <w:marRight w:val="0"/>
      <w:marTop w:val="0"/>
      <w:marBottom w:val="0"/>
      <w:divBdr>
        <w:top w:val="none" w:sz="0" w:space="0" w:color="auto"/>
        <w:left w:val="none" w:sz="0" w:space="0" w:color="auto"/>
        <w:bottom w:val="none" w:sz="0" w:space="0" w:color="auto"/>
        <w:right w:val="none" w:sz="0" w:space="0" w:color="auto"/>
      </w:divBdr>
    </w:div>
    <w:div w:id="372997328">
      <w:bodyDiv w:val="1"/>
      <w:marLeft w:val="0"/>
      <w:marRight w:val="0"/>
      <w:marTop w:val="0"/>
      <w:marBottom w:val="0"/>
      <w:divBdr>
        <w:top w:val="none" w:sz="0" w:space="0" w:color="auto"/>
        <w:left w:val="none" w:sz="0" w:space="0" w:color="auto"/>
        <w:bottom w:val="none" w:sz="0" w:space="0" w:color="auto"/>
        <w:right w:val="none" w:sz="0" w:space="0" w:color="auto"/>
      </w:divBdr>
    </w:div>
    <w:div w:id="375160299">
      <w:bodyDiv w:val="1"/>
      <w:marLeft w:val="0"/>
      <w:marRight w:val="0"/>
      <w:marTop w:val="0"/>
      <w:marBottom w:val="0"/>
      <w:divBdr>
        <w:top w:val="none" w:sz="0" w:space="0" w:color="auto"/>
        <w:left w:val="none" w:sz="0" w:space="0" w:color="auto"/>
        <w:bottom w:val="none" w:sz="0" w:space="0" w:color="auto"/>
        <w:right w:val="none" w:sz="0" w:space="0" w:color="auto"/>
      </w:divBdr>
    </w:div>
    <w:div w:id="379474018">
      <w:bodyDiv w:val="1"/>
      <w:marLeft w:val="0"/>
      <w:marRight w:val="0"/>
      <w:marTop w:val="0"/>
      <w:marBottom w:val="0"/>
      <w:divBdr>
        <w:top w:val="none" w:sz="0" w:space="0" w:color="auto"/>
        <w:left w:val="none" w:sz="0" w:space="0" w:color="auto"/>
        <w:bottom w:val="none" w:sz="0" w:space="0" w:color="auto"/>
        <w:right w:val="none" w:sz="0" w:space="0" w:color="auto"/>
      </w:divBdr>
    </w:div>
    <w:div w:id="398864016">
      <w:bodyDiv w:val="1"/>
      <w:marLeft w:val="0"/>
      <w:marRight w:val="0"/>
      <w:marTop w:val="0"/>
      <w:marBottom w:val="0"/>
      <w:divBdr>
        <w:top w:val="none" w:sz="0" w:space="0" w:color="auto"/>
        <w:left w:val="none" w:sz="0" w:space="0" w:color="auto"/>
        <w:bottom w:val="none" w:sz="0" w:space="0" w:color="auto"/>
        <w:right w:val="none" w:sz="0" w:space="0" w:color="auto"/>
      </w:divBdr>
    </w:div>
    <w:div w:id="405306310">
      <w:bodyDiv w:val="1"/>
      <w:marLeft w:val="0"/>
      <w:marRight w:val="0"/>
      <w:marTop w:val="0"/>
      <w:marBottom w:val="0"/>
      <w:divBdr>
        <w:top w:val="none" w:sz="0" w:space="0" w:color="auto"/>
        <w:left w:val="none" w:sz="0" w:space="0" w:color="auto"/>
        <w:bottom w:val="none" w:sz="0" w:space="0" w:color="auto"/>
        <w:right w:val="none" w:sz="0" w:space="0" w:color="auto"/>
      </w:divBdr>
    </w:div>
    <w:div w:id="406617461">
      <w:bodyDiv w:val="1"/>
      <w:marLeft w:val="0"/>
      <w:marRight w:val="0"/>
      <w:marTop w:val="0"/>
      <w:marBottom w:val="0"/>
      <w:divBdr>
        <w:top w:val="none" w:sz="0" w:space="0" w:color="auto"/>
        <w:left w:val="none" w:sz="0" w:space="0" w:color="auto"/>
        <w:bottom w:val="none" w:sz="0" w:space="0" w:color="auto"/>
        <w:right w:val="none" w:sz="0" w:space="0" w:color="auto"/>
      </w:divBdr>
    </w:div>
    <w:div w:id="424614806">
      <w:bodyDiv w:val="1"/>
      <w:marLeft w:val="0"/>
      <w:marRight w:val="0"/>
      <w:marTop w:val="0"/>
      <w:marBottom w:val="0"/>
      <w:divBdr>
        <w:top w:val="none" w:sz="0" w:space="0" w:color="auto"/>
        <w:left w:val="none" w:sz="0" w:space="0" w:color="auto"/>
        <w:bottom w:val="none" w:sz="0" w:space="0" w:color="auto"/>
        <w:right w:val="none" w:sz="0" w:space="0" w:color="auto"/>
      </w:divBdr>
    </w:div>
    <w:div w:id="435755040">
      <w:bodyDiv w:val="1"/>
      <w:marLeft w:val="0"/>
      <w:marRight w:val="0"/>
      <w:marTop w:val="0"/>
      <w:marBottom w:val="0"/>
      <w:divBdr>
        <w:top w:val="none" w:sz="0" w:space="0" w:color="auto"/>
        <w:left w:val="none" w:sz="0" w:space="0" w:color="auto"/>
        <w:bottom w:val="none" w:sz="0" w:space="0" w:color="auto"/>
        <w:right w:val="none" w:sz="0" w:space="0" w:color="auto"/>
      </w:divBdr>
    </w:div>
    <w:div w:id="440607061">
      <w:bodyDiv w:val="1"/>
      <w:marLeft w:val="0"/>
      <w:marRight w:val="0"/>
      <w:marTop w:val="0"/>
      <w:marBottom w:val="0"/>
      <w:divBdr>
        <w:top w:val="none" w:sz="0" w:space="0" w:color="auto"/>
        <w:left w:val="none" w:sz="0" w:space="0" w:color="auto"/>
        <w:bottom w:val="none" w:sz="0" w:space="0" w:color="auto"/>
        <w:right w:val="none" w:sz="0" w:space="0" w:color="auto"/>
      </w:divBdr>
    </w:div>
    <w:div w:id="441534708">
      <w:bodyDiv w:val="1"/>
      <w:marLeft w:val="0"/>
      <w:marRight w:val="0"/>
      <w:marTop w:val="0"/>
      <w:marBottom w:val="0"/>
      <w:divBdr>
        <w:top w:val="none" w:sz="0" w:space="0" w:color="auto"/>
        <w:left w:val="none" w:sz="0" w:space="0" w:color="auto"/>
        <w:bottom w:val="none" w:sz="0" w:space="0" w:color="auto"/>
        <w:right w:val="none" w:sz="0" w:space="0" w:color="auto"/>
      </w:divBdr>
    </w:div>
    <w:div w:id="459542655">
      <w:bodyDiv w:val="1"/>
      <w:marLeft w:val="0"/>
      <w:marRight w:val="0"/>
      <w:marTop w:val="0"/>
      <w:marBottom w:val="0"/>
      <w:divBdr>
        <w:top w:val="none" w:sz="0" w:space="0" w:color="auto"/>
        <w:left w:val="none" w:sz="0" w:space="0" w:color="auto"/>
        <w:bottom w:val="none" w:sz="0" w:space="0" w:color="auto"/>
        <w:right w:val="none" w:sz="0" w:space="0" w:color="auto"/>
      </w:divBdr>
    </w:div>
    <w:div w:id="461577162">
      <w:bodyDiv w:val="1"/>
      <w:marLeft w:val="0"/>
      <w:marRight w:val="0"/>
      <w:marTop w:val="0"/>
      <w:marBottom w:val="0"/>
      <w:divBdr>
        <w:top w:val="none" w:sz="0" w:space="0" w:color="auto"/>
        <w:left w:val="none" w:sz="0" w:space="0" w:color="auto"/>
        <w:bottom w:val="none" w:sz="0" w:space="0" w:color="auto"/>
        <w:right w:val="none" w:sz="0" w:space="0" w:color="auto"/>
      </w:divBdr>
    </w:div>
    <w:div w:id="465007278">
      <w:bodyDiv w:val="1"/>
      <w:marLeft w:val="0"/>
      <w:marRight w:val="0"/>
      <w:marTop w:val="0"/>
      <w:marBottom w:val="0"/>
      <w:divBdr>
        <w:top w:val="none" w:sz="0" w:space="0" w:color="auto"/>
        <w:left w:val="none" w:sz="0" w:space="0" w:color="auto"/>
        <w:bottom w:val="none" w:sz="0" w:space="0" w:color="auto"/>
        <w:right w:val="none" w:sz="0" w:space="0" w:color="auto"/>
      </w:divBdr>
    </w:div>
    <w:div w:id="471411091">
      <w:bodyDiv w:val="1"/>
      <w:marLeft w:val="0"/>
      <w:marRight w:val="0"/>
      <w:marTop w:val="0"/>
      <w:marBottom w:val="0"/>
      <w:divBdr>
        <w:top w:val="none" w:sz="0" w:space="0" w:color="auto"/>
        <w:left w:val="none" w:sz="0" w:space="0" w:color="auto"/>
        <w:bottom w:val="none" w:sz="0" w:space="0" w:color="auto"/>
        <w:right w:val="none" w:sz="0" w:space="0" w:color="auto"/>
      </w:divBdr>
    </w:div>
    <w:div w:id="475798790">
      <w:bodyDiv w:val="1"/>
      <w:marLeft w:val="0"/>
      <w:marRight w:val="0"/>
      <w:marTop w:val="0"/>
      <w:marBottom w:val="0"/>
      <w:divBdr>
        <w:top w:val="none" w:sz="0" w:space="0" w:color="auto"/>
        <w:left w:val="none" w:sz="0" w:space="0" w:color="auto"/>
        <w:bottom w:val="none" w:sz="0" w:space="0" w:color="auto"/>
        <w:right w:val="none" w:sz="0" w:space="0" w:color="auto"/>
      </w:divBdr>
    </w:div>
    <w:div w:id="484778414">
      <w:bodyDiv w:val="1"/>
      <w:marLeft w:val="0"/>
      <w:marRight w:val="0"/>
      <w:marTop w:val="0"/>
      <w:marBottom w:val="0"/>
      <w:divBdr>
        <w:top w:val="none" w:sz="0" w:space="0" w:color="auto"/>
        <w:left w:val="none" w:sz="0" w:space="0" w:color="auto"/>
        <w:bottom w:val="none" w:sz="0" w:space="0" w:color="auto"/>
        <w:right w:val="none" w:sz="0" w:space="0" w:color="auto"/>
      </w:divBdr>
    </w:div>
    <w:div w:id="486095375">
      <w:bodyDiv w:val="1"/>
      <w:marLeft w:val="0"/>
      <w:marRight w:val="0"/>
      <w:marTop w:val="0"/>
      <w:marBottom w:val="0"/>
      <w:divBdr>
        <w:top w:val="none" w:sz="0" w:space="0" w:color="auto"/>
        <w:left w:val="none" w:sz="0" w:space="0" w:color="auto"/>
        <w:bottom w:val="none" w:sz="0" w:space="0" w:color="auto"/>
        <w:right w:val="none" w:sz="0" w:space="0" w:color="auto"/>
      </w:divBdr>
    </w:div>
    <w:div w:id="486096946">
      <w:bodyDiv w:val="1"/>
      <w:marLeft w:val="0"/>
      <w:marRight w:val="0"/>
      <w:marTop w:val="0"/>
      <w:marBottom w:val="0"/>
      <w:divBdr>
        <w:top w:val="none" w:sz="0" w:space="0" w:color="auto"/>
        <w:left w:val="none" w:sz="0" w:space="0" w:color="auto"/>
        <w:bottom w:val="none" w:sz="0" w:space="0" w:color="auto"/>
        <w:right w:val="none" w:sz="0" w:space="0" w:color="auto"/>
      </w:divBdr>
    </w:div>
    <w:div w:id="495922283">
      <w:bodyDiv w:val="1"/>
      <w:marLeft w:val="0"/>
      <w:marRight w:val="0"/>
      <w:marTop w:val="0"/>
      <w:marBottom w:val="0"/>
      <w:divBdr>
        <w:top w:val="none" w:sz="0" w:space="0" w:color="auto"/>
        <w:left w:val="none" w:sz="0" w:space="0" w:color="auto"/>
        <w:bottom w:val="none" w:sz="0" w:space="0" w:color="auto"/>
        <w:right w:val="none" w:sz="0" w:space="0" w:color="auto"/>
      </w:divBdr>
    </w:div>
    <w:div w:id="511065381">
      <w:bodyDiv w:val="1"/>
      <w:marLeft w:val="0"/>
      <w:marRight w:val="0"/>
      <w:marTop w:val="0"/>
      <w:marBottom w:val="0"/>
      <w:divBdr>
        <w:top w:val="none" w:sz="0" w:space="0" w:color="auto"/>
        <w:left w:val="none" w:sz="0" w:space="0" w:color="auto"/>
        <w:bottom w:val="none" w:sz="0" w:space="0" w:color="auto"/>
        <w:right w:val="none" w:sz="0" w:space="0" w:color="auto"/>
      </w:divBdr>
    </w:div>
    <w:div w:id="516966217">
      <w:bodyDiv w:val="1"/>
      <w:marLeft w:val="0"/>
      <w:marRight w:val="0"/>
      <w:marTop w:val="0"/>
      <w:marBottom w:val="0"/>
      <w:divBdr>
        <w:top w:val="none" w:sz="0" w:space="0" w:color="auto"/>
        <w:left w:val="none" w:sz="0" w:space="0" w:color="auto"/>
        <w:bottom w:val="none" w:sz="0" w:space="0" w:color="auto"/>
        <w:right w:val="none" w:sz="0" w:space="0" w:color="auto"/>
      </w:divBdr>
    </w:div>
    <w:div w:id="518127968">
      <w:bodyDiv w:val="1"/>
      <w:marLeft w:val="0"/>
      <w:marRight w:val="0"/>
      <w:marTop w:val="0"/>
      <w:marBottom w:val="0"/>
      <w:divBdr>
        <w:top w:val="none" w:sz="0" w:space="0" w:color="auto"/>
        <w:left w:val="none" w:sz="0" w:space="0" w:color="auto"/>
        <w:bottom w:val="none" w:sz="0" w:space="0" w:color="auto"/>
        <w:right w:val="none" w:sz="0" w:space="0" w:color="auto"/>
      </w:divBdr>
    </w:div>
    <w:div w:id="521165238">
      <w:bodyDiv w:val="1"/>
      <w:marLeft w:val="0"/>
      <w:marRight w:val="0"/>
      <w:marTop w:val="0"/>
      <w:marBottom w:val="0"/>
      <w:divBdr>
        <w:top w:val="none" w:sz="0" w:space="0" w:color="auto"/>
        <w:left w:val="none" w:sz="0" w:space="0" w:color="auto"/>
        <w:bottom w:val="none" w:sz="0" w:space="0" w:color="auto"/>
        <w:right w:val="none" w:sz="0" w:space="0" w:color="auto"/>
      </w:divBdr>
    </w:div>
    <w:div w:id="525871503">
      <w:bodyDiv w:val="1"/>
      <w:marLeft w:val="0"/>
      <w:marRight w:val="0"/>
      <w:marTop w:val="0"/>
      <w:marBottom w:val="0"/>
      <w:divBdr>
        <w:top w:val="none" w:sz="0" w:space="0" w:color="auto"/>
        <w:left w:val="none" w:sz="0" w:space="0" w:color="auto"/>
        <w:bottom w:val="none" w:sz="0" w:space="0" w:color="auto"/>
        <w:right w:val="none" w:sz="0" w:space="0" w:color="auto"/>
      </w:divBdr>
    </w:div>
    <w:div w:id="529487268">
      <w:bodyDiv w:val="1"/>
      <w:marLeft w:val="0"/>
      <w:marRight w:val="0"/>
      <w:marTop w:val="0"/>
      <w:marBottom w:val="0"/>
      <w:divBdr>
        <w:top w:val="none" w:sz="0" w:space="0" w:color="auto"/>
        <w:left w:val="none" w:sz="0" w:space="0" w:color="auto"/>
        <w:bottom w:val="none" w:sz="0" w:space="0" w:color="auto"/>
        <w:right w:val="none" w:sz="0" w:space="0" w:color="auto"/>
      </w:divBdr>
    </w:div>
    <w:div w:id="530994568">
      <w:bodyDiv w:val="1"/>
      <w:marLeft w:val="0"/>
      <w:marRight w:val="0"/>
      <w:marTop w:val="0"/>
      <w:marBottom w:val="0"/>
      <w:divBdr>
        <w:top w:val="none" w:sz="0" w:space="0" w:color="auto"/>
        <w:left w:val="none" w:sz="0" w:space="0" w:color="auto"/>
        <w:bottom w:val="none" w:sz="0" w:space="0" w:color="auto"/>
        <w:right w:val="none" w:sz="0" w:space="0" w:color="auto"/>
      </w:divBdr>
    </w:div>
    <w:div w:id="531771017">
      <w:bodyDiv w:val="1"/>
      <w:marLeft w:val="0"/>
      <w:marRight w:val="0"/>
      <w:marTop w:val="0"/>
      <w:marBottom w:val="0"/>
      <w:divBdr>
        <w:top w:val="none" w:sz="0" w:space="0" w:color="auto"/>
        <w:left w:val="none" w:sz="0" w:space="0" w:color="auto"/>
        <w:bottom w:val="none" w:sz="0" w:space="0" w:color="auto"/>
        <w:right w:val="none" w:sz="0" w:space="0" w:color="auto"/>
      </w:divBdr>
    </w:div>
    <w:div w:id="542719862">
      <w:bodyDiv w:val="1"/>
      <w:marLeft w:val="0"/>
      <w:marRight w:val="0"/>
      <w:marTop w:val="0"/>
      <w:marBottom w:val="0"/>
      <w:divBdr>
        <w:top w:val="none" w:sz="0" w:space="0" w:color="auto"/>
        <w:left w:val="none" w:sz="0" w:space="0" w:color="auto"/>
        <w:bottom w:val="none" w:sz="0" w:space="0" w:color="auto"/>
        <w:right w:val="none" w:sz="0" w:space="0" w:color="auto"/>
      </w:divBdr>
    </w:div>
    <w:div w:id="543442286">
      <w:bodyDiv w:val="1"/>
      <w:marLeft w:val="0"/>
      <w:marRight w:val="0"/>
      <w:marTop w:val="0"/>
      <w:marBottom w:val="0"/>
      <w:divBdr>
        <w:top w:val="none" w:sz="0" w:space="0" w:color="auto"/>
        <w:left w:val="none" w:sz="0" w:space="0" w:color="auto"/>
        <w:bottom w:val="none" w:sz="0" w:space="0" w:color="auto"/>
        <w:right w:val="none" w:sz="0" w:space="0" w:color="auto"/>
      </w:divBdr>
    </w:div>
    <w:div w:id="555363067">
      <w:bodyDiv w:val="1"/>
      <w:marLeft w:val="0"/>
      <w:marRight w:val="0"/>
      <w:marTop w:val="0"/>
      <w:marBottom w:val="0"/>
      <w:divBdr>
        <w:top w:val="none" w:sz="0" w:space="0" w:color="auto"/>
        <w:left w:val="none" w:sz="0" w:space="0" w:color="auto"/>
        <w:bottom w:val="none" w:sz="0" w:space="0" w:color="auto"/>
        <w:right w:val="none" w:sz="0" w:space="0" w:color="auto"/>
      </w:divBdr>
    </w:div>
    <w:div w:id="574166817">
      <w:bodyDiv w:val="1"/>
      <w:marLeft w:val="0"/>
      <w:marRight w:val="0"/>
      <w:marTop w:val="0"/>
      <w:marBottom w:val="0"/>
      <w:divBdr>
        <w:top w:val="none" w:sz="0" w:space="0" w:color="auto"/>
        <w:left w:val="none" w:sz="0" w:space="0" w:color="auto"/>
        <w:bottom w:val="none" w:sz="0" w:space="0" w:color="auto"/>
        <w:right w:val="none" w:sz="0" w:space="0" w:color="auto"/>
      </w:divBdr>
    </w:div>
    <w:div w:id="602540732">
      <w:bodyDiv w:val="1"/>
      <w:marLeft w:val="0"/>
      <w:marRight w:val="0"/>
      <w:marTop w:val="0"/>
      <w:marBottom w:val="0"/>
      <w:divBdr>
        <w:top w:val="none" w:sz="0" w:space="0" w:color="auto"/>
        <w:left w:val="none" w:sz="0" w:space="0" w:color="auto"/>
        <w:bottom w:val="none" w:sz="0" w:space="0" w:color="auto"/>
        <w:right w:val="none" w:sz="0" w:space="0" w:color="auto"/>
      </w:divBdr>
    </w:div>
    <w:div w:id="618339558">
      <w:bodyDiv w:val="1"/>
      <w:marLeft w:val="0"/>
      <w:marRight w:val="0"/>
      <w:marTop w:val="0"/>
      <w:marBottom w:val="0"/>
      <w:divBdr>
        <w:top w:val="none" w:sz="0" w:space="0" w:color="auto"/>
        <w:left w:val="none" w:sz="0" w:space="0" w:color="auto"/>
        <w:bottom w:val="none" w:sz="0" w:space="0" w:color="auto"/>
        <w:right w:val="none" w:sz="0" w:space="0" w:color="auto"/>
      </w:divBdr>
    </w:div>
    <w:div w:id="620301401">
      <w:bodyDiv w:val="1"/>
      <w:marLeft w:val="0"/>
      <w:marRight w:val="0"/>
      <w:marTop w:val="0"/>
      <w:marBottom w:val="0"/>
      <w:divBdr>
        <w:top w:val="none" w:sz="0" w:space="0" w:color="auto"/>
        <w:left w:val="none" w:sz="0" w:space="0" w:color="auto"/>
        <w:bottom w:val="none" w:sz="0" w:space="0" w:color="auto"/>
        <w:right w:val="none" w:sz="0" w:space="0" w:color="auto"/>
      </w:divBdr>
    </w:div>
    <w:div w:id="629629297">
      <w:bodyDiv w:val="1"/>
      <w:marLeft w:val="0"/>
      <w:marRight w:val="0"/>
      <w:marTop w:val="0"/>
      <w:marBottom w:val="0"/>
      <w:divBdr>
        <w:top w:val="none" w:sz="0" w:space="0" w:color="auto"/>
        <w:left w:val="none" w:sz="0" w:space="0" w:color="auto"/>
        <w:bottom w:val="none" w:sz="0" w:space="0" w:color="auto"/>
        <w:right w:val="none" w:sz="0" w:space="0" w:color="auto"/>
      </w:divBdr>
    </w:div>
    <w:div w:id="634608689">
      <w:bodyDiv w:val="1"/>
      <w:marLeft w:val="0"/>
      <w:marRight w:val="0"/>
      <w:marTop w:val="0"/>
      <w:marBottom w:val="0"/>
      <w:divBdr>
        <w:top w:val="none" w:sz="0" w:space="0" w:color="auto"/>
        <w:left w:val="none" w:sz="0" w:space="0" w:color="auto"/>
        <w:bottom w:val="none" w:sz="0" w:space="0" w:color="auto"/>
        <w:right w:val="none" w:sz="0" w:space="0" w:color="auto"/>
      </w:divBdr>
    </w:div>
    <w:div w:id="642007865">
      <w:bodyDiv w:val="1"/>
      <w:marLeft w:val="0"/>
      <w:marRight w:val="0"/>
      <w:marTop w:val="0"/>
      <w:marBottom w:val="0"/>
      <w:divBdr>
        <w:top w:val="none" w:sz="0" w:space="0" w:color="auto"/>
        <w:left w:val="none" w:sz="0" w:space="0" w:color="auto"/>
        <w:bottom w:val="none" w:sz="0" w:space="0" w:color="auto"/>
        <w:right w:val="none" w:sz="0" w:space="0" w:color="auto"/>
      </w:divBdr>
    </w:div>
    <w:div w:id="650528261">
      <w:bodyDiv w:val="1"/>
      <w:marLeft w:val="0"/>
      <w:marRight w:val="0"/>
      <w:marTop w:val="0"/>
      <w:marBottom w:val="0"/>
      <w:divBdr>
        <w:top w:val="none" w:sz="0" w:space="0" w:color="auto"/>
        <w:left w:val="none" w:sz="0" w:space="0" w:color="auto"/>
        <w:bottom w:val="none" w:sz="0" w:space="0" w:color="auto"/>
        <w:right w:val="none" w:sz="0" w:space="0" w:color="auto"/>
      </w:divBdr>
    </w:div>
    <w:div w:id="666370883">
      <w:bodyDiv w:val="1"/>
      <w:marLeft w:val="0"/>
      <w:marRight w:val="0"/>
      <w:marTop w:val="0"/>
      <w:marBottom w:val="0"/>
      <w:divBdr>
        <w:top w:val="none" w:sz="0" w:space="0" w:color="auto"/>
        <w:left w:val="none" w:sz="0" w:space="0" w:color="auto"/>
        <w:bottom w:val="none" w:sz="0" w:space="0" w:color="auto"/>
        <w:right w:val="none" w:sz="0" w:space="0" w:color="auto"/>
      </w:divBdr>
    </w:div>
    <w:div w:id="683093315">
      <w:bodyDiv w:val="1"/>
      <w:marLeft w:val="0"/>
      <w:marRight w:val="0"/>
      <w:marTop w:val="0"/>
      <w:marBottom w:val="0"/>
      <w:divBdr>
        <w:top w:val="none" w:sz="0" w:space="0" w:color="auto"/>
        <w:left w:val="none" w:sz="0" w:space="0" w:color="auto"/>
        <w:bottom w:val="none" w:sz="0" w:space="0" w:color="auto"/>
        <w:right w:val="none" w:sz="0" w:space="0" w:color="auto"/>
      </w:divBdr>
    </w:div>
    <w:div w:id="688527127">
      <w:bodyDiv w:val="1"/>
      <w:marLeft w:val="0"/>
      <w:marRight w:val="0"/>
      <w:marTop w:val="0"/>
      <w:marBottom w:val="0"/>
      <w:divBdr>
        <w:top w:val="none" w:sz="0" w:space="0" w:color="auto"/>
        <w:left w:val="none" w:sz="0" w:space="0" w:color="auto"/>
        <w:bottom w:val="none" w:sz="0" w:space="0" w:color="auto"/>
        <w:right w:val="none" w:sz="0" w:space="0" w:color="auto"/>
      </w:divBdr>
    </w:div>
    <w:div w:id="694304581">
      <w:bodyDiv w:val="1"/>
      <w:marLeft w:val="0"/>
      <w:marRight w:val="0"/>
      <w:marTop w:val="0"/>
      <w:marBottom w:val="0"/>
      <w:divBdr>
        <w:top w:val="none" w:sz="0" w:space="0" w:color="auto"/>
        <w:left w:val="none" w:sz="0" w:space="0" w:color="auto"/>
        <w:bottom w:val="none" w:sz="0" w:space="0" w:color="auto"/>
        <w:right w:val="none" w:sz="0" w:space="0" w:color="auto"/>
      </w:divBdr>
    </w:div>
    <w:div w:id="696586613">
      <w:bodyDiv w:val="1"/>
      <w:marLeft w:val="0"/>
      <w:marRight w:val="0"/>
      <w:marTop w:val="0"/>
      <w:marBottom w:val="0"/>
      <w:divBdr>
        <w:top w:val="none" w:sz="0" w:space="0" w:color="auto"/>
        <w:left w:val="none" w:sz="0" w:space="0" w:color="auto"/>
        <w:bottom w:val="none" w:sz="0" w:space="0" w:color="auto"/>
        <w:right w:val="none" w:sz="0" w:space="0" w:color="auto"/>
      </w:divBdr>
    </w:div>
    <w:div w:id="698511533">
      <w:bodyDiv w:val="1"/>
      <w:marLeft w:val="0"/>
      <w:marRight w:val="0"/>
      <w:marTop w:val="0"/>
      <w:marBottom w:val="0"/>
      <w:divBdr>
        <w:top w:val="none" w:sz="0" w:space="0" w:color="auto"/>
        <w:left w:val="none" w:sz="0" w:space="0" w:color="auto"/>
        <w:bottom w:val="none" w:sz="0" w:space="0" w:color="auto"/>
        <w:right w:val="none" w:sz="0" w:space="0" w:color="auto"/>
      </w:divBdr>
    </w:div>
    <w:div w:id="707292002">
      <w:bodyDiv w:val="1"/>
      <w:marLeft w:val="0"/>
      <w:marRight w:val="0"/>
      <w:marTop w:val="0"/>
      <w:marBottom w:val="0"/>
      <w:divBdr>
        <w:top w:val="none" w:sz="0" w:space="0" w:color="auto"/>
        <w:left w:val="none" w:sz="0" w:space="0" w:color="auto"/>
        <w:bottom w:val="none" w:sz="0" w:space="0" w:color="auto"/>
        <w:right w:val="none" w:sz="0" w:space="0" w:color="auto"/>
      </w:divBdr>
    </w:div>
    <w:div w:id="710155097">
      <w:bodyDiv w:val="1"/>
      <w:marLeft w:val="0"/>
      <w:marRight w:val="0"/>
      <w:marTop w:val="0"/>
      <w:marBottom w:val="0"/>
      <w:divBdr>
        <w:top w:val="none" w:sz="0" w:space="0" w:color="auto"/>
        <w:left w:val="none" w:sz="0" w:space="0" w:color="auto"/>
        <w:bottom w:val="none" w:sz="0" w:space="0" w:color="auto"/>
        <w:right w:val="none" w:sz="0" w:space="0" w:color="auto"/>
      </w:divBdr>
    </w:div>
    <w:div w:id="718358480">
      <w:bodyDiv w:val="1"/>
      <w:marLeft w:val="0"/>
      <w:marRight w:val="0"/>
      <w:marTop w:val="0"/>
      <w:marBottom w:val="0"/>
      <w:divBdr>
        <w:top w:val="none" w:sz="0" w:space="0" w:color="auto"/>
        <w:left w:val="none" w:sz="0" w:space="0" w:color="auto"/>
        <w:bottom w:val="none" w:sz="0" w:space="0" w:color="auto"/>
        <w:right w:val="none" w:sz="0" w:space="0" w:color="auto"/>
      </w:divBdr>
    </w:div>
    <w:div w:id="719938635">
      <w:bodyDiv w:val="1"/>
      <w:marLeft w:val="0"/>
      <w:marRight w:val="0"/>
      <w:marTop w:val="0"/>
      <w:marBottom w:val="0"/>
      <w:divBdr>
        <w:top w:val="none" w:sz="0" w:space="0" w:color="auto"/>
        <w:left w:val="none" w:sz="0" w:space="0" w:color="auto"/>
        <w:bottom w:val="none" w:sz="0" w:space="0" w:color="auto"/>
        <w:right w:val="none" w:sz="0" w:space="0" w:color="auto"/>
      </w:divBdr>
    </w:div>
    <w:div w:id="746341055">
      <w:bodyDiv w:val="1"/>
      <w:marLeft w:val="0"/>
      <w:marRight w:val="0"/>
      <w:marTop w:val="0"/>
      <w:marBottom w:val="0"/>
      <w:divBdr>
        <w:top w:val="none" w:sz="0" w:space="0" w:color="auto"/>
        <w:left w:val="none" w:sz="0" w:space="0" w:color="auto"/>
        <w:bottom w:val="none" w:sz="0" w:space="0" w:color="auto"/>
        <w:right w:val="none" w:sz="0" w:space="0" w:color="auto"/>
      </w:divBdr>
    </w:div>
    <w:div w:id="750392845">
      <w:bodyDiv w:val="1"/>
      <w:marLeft w:val="0"/>
      <w:marRight w:val="0"/>
      <w:marTop w:val="0"/>
      <w:marBottom w:val="0"/>
      <w:divBdr>
        <w:top w:val="none" w:sz="0" w:space="0" w:color="auto"/>
        <w:left w:val="none" w:sz="0" w:space="0" w:color="auto"/>
        <w:bottom w:val="none" w:sz="0" w:space="0" w:color="auto"/>
        <w:right w:val="none" w:sz="0" w:space="0" w:color="auto"/>
      </w:divBdr>
    </w:div>
    <w:div w:id="762533163">
      <w:bodyDiv w:val="1"/>
      <w:marLeft w:val="0"/>
      <w:marRight w:val="0"/>
      <w:marTop w:val="0"/>
      <w:marBottom w:val="0"/>
      <w:divBdr>
        <w:top w:val="none" w:sz="0" w:space="0" w:color="auto"/>
        <w:left w:val="none" w:sz="0" w:space="0" w:color="auto"/>
        <w:bottom w:val="none" w:sz="0" w:space="0" w:color="auto"/>
        <w:right w:val="none" w:sz="0" w:space="0" w:color="auto"/>
      </w:divBdr>
    </w:div>
    <w:div w:id="767701833">
      <w:bodyDiv w:val="1"/>
      <w:marLeft w:val="0"/>
      <w:marRight w:val="0"/>
      <w:marTop w:val="0"/>
      <w:marBottom w:val="0"/>
      <w:divBdr>
        <w:top w:val="none" w:sz="0" w:space="0" w:color="auto"/>
        <w:left w:val="none" w:sz="0" w:space="0" w:color="auto"/>
        <w:bottom w:val="none" w:sz="0" w:space="0" w:color="auto"/>
        <w:right w:val="none" w:sz="0" w:space="0" w:color="auto"/>
      </w:divBdr>
    </w:div>
    <w:div w:id="769737779">
      <w:bodyDiv w:val="1"/>
      <w:marLeft w:val="0"/>
      <w:marRight w:val="0"/>
      <w:marTop w:val="0"/>
      <w:marBottom w:val="0"/>
      <w:divBdr>
        <w:top w:val="none" w:sz="0" w:space="0" w:color="auto"/>
        <w:left w:val="none" w:sz="0" w:space="0" w:color="auto"/>
        <w:bottom w:val="none" w:sz="0" w:space="0" w:color="auto"/>
        <w:right w:val="none" w:sz="0" w:space="0" w:color="auto"/>
      </w:divBdr>
    </w:div>
    <w:div w:id="771584215">
      <w:bodyDiv w:val="1"/>
      <w:marLeft w:val="0"/>
      <w:marRight w:val="0"/>
      <w:marTop w:val="0"/>
      <w:marBottom w:val="0"/>
      <w:divBdr>
        <w:top w:val="none" w:sz="0" w:space="0" w:color="auto"/>
        <w:left w:val="none" w:sz="0" w:space="0" w:color="auto"/>
        <w:bottom w:val="none" w:sz="0" w:space="0" w:color="auto"/>
        <w:right w:val="none" w:sz="0" w:space="0" w:color="auto"/>
      </w:divBdr>
    </w:div>
    <w:div w:id="790437849">
      <w:bodyDiv w:val="1"/>
      <w:marLeft w:val="0"/>
      <w:marRight w:val="0"/>
      <w:marTop w:val="0"/>
      <w:marBottom w:val="0"/>
      <w:divBdr>
        <w:top w:val="none" w:sz="0" w:space="0" w:color="auto"/>
        <w:left w:val="none" w:sz="0" w:space="0" w:color="auto"/>
        <w:bottom w:val="none" w:sz="0" w:space="0" w:color="auto"/>
        <w:right w:val="none" w:sz="0" w:space="0" w:color="auto"/>
      </w:divBdr>
    </w:div>
    <w:div w:id="793985648">
      <w:bodyDiv w:val="1"/>
      <w:marLeft w:val="0"/>
      <w:marRight w:val="0"/>
      <w:marTop w:val="0"/>
      <w:marBottom w:val="0"/>
      <w:divBdr>
        <w:top w:val="none" w:sz="0" w:space="0" w:color="auto"/>
        <w:left w:val="none" w:sz="0" w:space="0" w:color="auto"/>
        <w:bottom w:val="none" w:sz="0" w:space="0" w:color="auto"/>
        <w:right w:val="none" w:sz="0" w:space="0" w:color="auto"/>
      </w:divBdr>
    </w:div>
    <w:div w:id="795368565">
      <w:bodyDiv w:val="1"/>
      <w:marLeft w:val="0"/>
      <w:marRight w:val="0"/>
      <w:marTop w:val="0"/>
      <w:marBottom w:val="0"/>
      <w:divBdr>
        <w:top w:val="none" w:sz="0" w:space="0" w:color="auto"/>
        <w:left w:val="none" w:sz="0" w:space="0" w:color="auto"/>
        <w:bottom w:val="none" w:sz="0" w:space="0" w:color="auto"/>
        <w:right w:val="none" w:sz="0" w:space="0" w:color="auto"/>
      </w:divBdr>
    </w:div>
    <w:div w:id="808672615">
      <w:bodyDiv w:val="1"/>
      <w:marLeft w:val="0"/>
      <w:marRight w:val="0"/>
      <w:marTop w:val="0"/>
      <w:marBottom w:val="0"/>
      <w:divBdr>
        <w:top w:val="none" w:sz="0" w:space="0" w:color="auto"/>
        <w:left w:val="none" w:sz="0" w:space="0" w:color="auto"/>
        <w:bottom w:val="none" w:sz="0" w:space="0" w:color="auto"/>
        <w:right w:val="none" w:sz="0" w:space="0" w:color="auto"/>
      </w:divBdr>
    </w:div>
    <w:div w:id="821897435">
      <w:bodyDiv w:val="1"/>
      <w:marLeft w:val="0"/>
      <w:marRight w:val="0"/>
      <w:marTop w:val="0"/>
      <w:marBottom w:val="0"/>
      <w:divBdr>
        <w:top w:val="none" w:sz="0" w:space="0" w:color="auto"/>
        <w:left w:val="none" w:sz="0" w:space="0" w:color="auto"/>
        <w:bottom w:val="none" w:sz="0" w:space="0" w:color="auto"/>
        <w:right w:val="none" w:sz="0" w:space="0" w:color="auto"/>
      </w:divBdr>
    </w:div>
    <w:div w:id="834497710">
      <w:bodyDiv w:val="1"/>
      <w:marLeft w:val="0"/>
      <w:marRight w:val="0"/>
      <w:marTop w:val="0"/>
      <w:marBottom w:val="0"/>
      <w:divBdr>
        <w:top w:val="none" w:sz="0" w:space="0" w:color="auto"/>
        <w:left w:val="none" w:sz="0" w:space="0" w:color="auto"/>
        <w:bottom w:val="none" w:sz="0" w:space="0" w:color="auto"/>
        <w:right w:val="none" w:sz="0" w:space="0" w:color="auto"/>
      </w:divBdr>
    </w:div>
    <w:div w:id="839196214">
      <w:bodyDiv w:val="1"/>
      <w:marLeft w:val="0"/>
      <w:marRight w:val="0"/>
      <w:marTop w:val="0"/>
      <w:marBottom w:val="0"/>
      <w:divBdr>
        <w:top w:val="none" w:sz="0" w:space="0" w:color="auto"/>
        <w:left w:val="none" w:sz="0" w:space="0" w:color="auto"/>
        <w:bottom w:val="none" w:sz="0" w:space="0" w:color="auto"/>
        <w:right w:val="none" w:sz="0" w:space="0" w:color="auto"/>
      </w:divBdr>
    </w:div>
    <w:div w:id="843785417">
      <w:bodyDiv w:val="1"/>
      <w:marLeft w:val="0"/>
      <w:marRight w:val="0"/>
      <w:marTop w:val="0"/>
      <w:marBottom w:val="0"/>
      <w:divBdr>
        <w:top w:val="none" w:sz="0" w:space="0" w:color="auto"/>
        <w:left w:val="none" w:sz="0" w:space="0" w:color="auto"/>
        <w:bottom w:val="none" w:sz="0" w:space="0" w:color="auto"/>
        <w:right w:val="none" w:sz="0" w:space="0" w:color="auto"/>
      </w:divBdr>
    </w:div>
    <w:div w:id="844176684">
      <w:bodyDiv w:val="1"/>
      <w:marLeft w:val="0"/>
      <w:marRight w:val="0"/>
      <w:marTop w:val="0"/>
      <w:marBottom w:val="0"/>
      <w:divBdr>
        <w:top w:val="none" w:sz="0" w:space="0" w:color="auto"/>
        <w:left w:val="none" w:sz="0" w:space="0" w:color="auto"/>
        <w:bottom w:val="none" w:sz="0" w:space="0" w:color="auto"/>
        <w:right w:val="none" w:sz="0" w:space="0" w:color="auto"/>
      </w:divBdr>
    </w:div>
    <w:div w:id="856892027">
      <w:bodyDiv w:val="1"/>
      <w:marLeft w:val="0"/>
      <w:marRight w:val="0"/>
      <w:marTop w:val="0"/>
      <w:marBottom w:val="0"/>
      <w:divBdr>
        <w:top w:val="none" w:sz="0" w:space="0" w:color="auto"/>
        <w:left w:val="none" w:sz="0" w:space="0" w:color="auto"/>
        <w:bottom w:val="none" w:sz="0" w:space="0" w:color="auto"/>
        <w:right w:val="none" w:sz="0" w:space="0" w:color="auto"/>
      </w:divBdr>
    </w:div>
    <w:div w:id="873423301">
      <w:bodyDiv w:val="1"/>
      <w:marLeft w:val="0"/>
      <w:marRight w:val="0"/>
      <w:marTop w:val="0"/>
      <w:marBottom w:val="0"/>
      <w:divBdr>
        <w:top w:val="none" w:sz="0" w:space="0" w:color="auto"/>
        <w:left w:val="none" w:sz="0" w:space="0" w:color="auto"/>
        <w:bottom w:val="none" w:sz="0" w:space="0" w:color="auto"/>
        <w:right w:val="none" w:sz="0" w:space="0" w:color="auto"/>
      </w:divBdr>
    </w:div>
    <w:div w:id="877283520">
      <w:bodyDiv w:val="1"/>
      <w:marLeft w:val="0"/>
      <w:marRight w:val="0"/>
      <w:marTop w:val="0"/>
      <w:marBottom w:val="0"/>
      <w:divBdr>
        <w:top w:val="none" w:sz="0" w:space="0" w:color="auto"/>
        <w:left w:val="none" w:sz="0" w:space="0" w:color="auto"/>
        <w:bottom w:val="none" w:sz="0" w:space="0" w:color="auto"/>
        <w:right w:val="none" w:sz="0" w:space="0" w:color="auto"/>
      </w:divBdr>
    </w:div>
    <w:div w:id="884296537">
      <w:bodyDiv w:val="1"/>
      <w:marLeft w:val="0"/>
      <w:marRight w:val="0"/>
      <w:marTop w:val="0"/>
      <w:marBottom w:val="0"/>
      <w:divBdr>
        <w:top w:val="none" w:sz="0" w:space="0" w:color="auto"/>
        <w:left w:val="none" w:sz="0" w:space="0" w:color="auto"/>
        <w:bottom w:val="none" w:sz="0" w:space="0" w:color="auto"/>
        <w:right w:val="none" w:sz="0" w:space="0" w:color="auto"/>
      </w:divBdr>
    </w:div>
    <w:div w:id="886919232">
      <w:bodyDiv w:val="1"/>
      <w:marLeft w:val="0"/>
      <w:marRight w:val="0"/>
      <w:marTop w:val="0"/>
      <w:marBottom w:val="0"/>
      <w:divBdr>
        <w:top w:val="none" w:sz="0" w:space="0" w:color="auto"/>
        <w:left w:val="none" w:sz="0" w:space="0" w:color="auto"/>
        <w:bottom w:val="none" w:sz="0" w:space="0" w:color="auto"/>
        <w:right w:val="none" w:sz="0" w:space="0" w:color="auto"/>
      </w:divBdr>
    </w:div>
    <w:div w:id="907424818">
      <w:bodyDiv w:val="1"/>
      <w:marLeft w:val="0"/>
      <w:marRight w:val="0"/>
      <w:marTop w:val="0"/>
      <w:marBottom w:val="0"/>
      <w:divBdr>
        <w:top w:val="none" w:sz="0" w:space="0" w:color="auto"/>
        <w:left w:val="none" w:sz="0" w:space="0" w:color="auto"/>
        <w:bottom w:val="none" w:sz="0" w:space="0" w:color="auto"/>
        <w:right w:val="none" w:sz="0" w:space="0" w:color="auto"/>
      </w:divBdr>
    </w:div>
    <w:div w:id="912277633">
      <w:bodyDiv w:val="1"/>
      <w:marLeft w:val="0"/>
      <w:marRight w:val="0"/>
      <w:marTop w:val="0"/>
      <w:marBottom w:val="0"/>
      <w:divBdr>
        <w:top w:val="none" w:sz="0" w:space="0" w:color="auto"/>
        <w:left w:val="none" w:sz="0" w:space="0" w:color="auto"/>
        <w:bottom w:val="none" w:sz="0" w:space="0" w:color="auto"/>
        <w:right w:val="none" w:sz="0" w:space="0" w:color="auto"/>
      </w:divBdr>
    </w:div>
    <w:div w:id="915552094">
      <w:bodyDiv w:val="1"/>
      <w:marLeft w:val="0"/>
      <w:marRight w:val="0"/>
      <w:marTop w:val="0"/>
      <w:marBottom w:val="0"/>
      <w:divBdr>
        <w:top w:val="none" w:sz="0" w:space="0" w:color="auto"/>
        <w:left w:val="none" w:sz="0" w:space="0" w:color="auto"/>
        <w:bottom w:val="none" w:sz="0" w:space="0" w:color="auto"/>
        <w:right w:val="none" w:sz="0" w:space="0" w:color="auto"/>
      </w:divBdr>
    </w:div>
    <w:div w:id="915897562">
      <w:bodyDiv w:val="1"/>
      <w:marLeft w:val="0"/>
      <w:marRight w:val="0"/>
      <w:marTop w:val="0"/>
      <w:marBottom w:val="0"/>
      <w:divBdr>
        <w:top w:val="none" w:sz="0" w:space="0" w:color="auto"/>
        <w:left w:val="none" w:sz="0" w:space="0" w:color="auto"/>
        <w:bottom w:val="none" w:sz="0" w:space="0" w:color="auto"/>
        <w:right w:val="none" w:sz="0" w:space="0" w:color="auto"/>
      </w:divBdr>
    </w:div>
    <w:div w:id="946500241">
      <w:bodyDiv w:val="1"/>
      <w:marLeft w:val="0"/>
      <w:marRight w:val="0"/>
      <w:marTop w:val="0"/>
      <w:marBottom w:val="0"/>
      <w:divBdr>
        <w:top w:val="none" w:sz="0" w:space="0" w:color="auto"/>
        <w:left w:val="none" w:sz="0" w:space="0" w:color="auto"/>
        <w:bottom w:val="none" w:sz="0" w:space="0" w:color="auto"/>
        <w:right w:val="none" w:sz="0" w:space="0" w:color="auto"/>
      </w:divBdr>
    </w:div>
    <w:div w:id="950938033">
      <w:bodyDiv w:val="1"/>
      <w:marLeft w:val="0"/>
      <w:marRight w:val="0"/>
      <w:marTop w:val="0"/>
      <w:marBottom w:val="0"/>
      <w:divBdr>
        <w:top w:val="none" w:sz="0" w:space="0" w:color="auto"/>
        <w:left w:val="none" w:sz="0" w:space="0" w:color="auto"/>
        <w:bottom w:val="none" w:sz="0" w:space="0" w:color="auto"/>
        <w:right w:val="none" w:sz="0" w:space="0" w:color="auto"/>
      </w:divBdr>
    </w:div>
    <w:div w:id="957613749">
      <w:bodyDiv w:val="1"/>
      <w:marLeft w:val="0"/>
      <w:marRight w:val="0"/>
      <w:marTop w:val="0"/>
      <w:marBottom w:val="0"/>
      <w:divBdr>
        <w:top w:val="none" w:sz="0" w:space="0" w:color="auto"/>
        <w:left w:val="none" w:sz="0" w:space="0" w:color="auto"/>
        <w:bottom w:val="none" w:sz="0" w:space="0" w:color="auto"/>
        <w:right w:val="none" w:sz="0" w:space="0" w:color="auto"/>
      </w:divBdr>
    </w:div>
    <w:div w:id="961157618">
      <w:bodyDiv w:val="1"/>
      <w:marLeft w:val="0"/>
      <w:marRight w:val="0"/>
      <w:marTop w:val="0"/>
      <w:marBottom w:val="0"/>
      <w:divBdr>
        <w:top w:val="none" w:sz="0" w:space="0" w:color="auto"/>
        <w:left w:val="none" w:sz="0" w:space="0" w:color="auto"/>
        <w:bottom w:val="none" w:sz="0" w:space="0" w:color="auto"/>
        <w:right w:val="none" w:sz="0" w:space="0" w:color="auto"/>
      </w:divBdr>
    </w:div>
    <w:div w:id="966354431">
      <w:bodyDiv w:val="1"/>
      <w:marLeft w:val="0"/>
      <w:marRight w:val="0"/>
      <w:marTop w:val="0"/>
      <w:marBottom w:val="0"/>
      <w:divBdr>
        <w:top w:val="none" w:sz="0" w:space="0" w:color="auto"/>
        <w:left w:val="none" w:sz="0" w:space="0" w:color="auto"/>
        <w:bottom w:val="none" w:sz="0" w:space="0" w:color="auto"/>
        <w:right w:val="none" w:sz="0" w:space="0" w:color="auto"/>
      </w:divBdr>
    </w:div>
    <w:div w:id="966667618">
      <w:bodyDiv w:val="1"/>
      <w:marLeft w:val="0"/>
      <w:marRight w:val="0"/>
      <w:marTop w:val="0"/>
      <w:marBottom w:val="0"/>
      <w:divBdr>
        <w:top w:val="none" w:sz="0" w:space="0" w:color="auto"/>
        <w:left w:val="none" w:sz="0" w:space="0" w:color="auto"/>
        <w:bottom w:val="none" w:sz="0" w:space="0" w:color="auto"/>
        <w:right w:val="none" w:sz="0" w:space="0" w:color="auto"/>
      </w:divBdr>
    </w:div>
    <w:div w:id="967667951">
      <w:bodyDiv w:val="1"/>
      <w:marLeft w:val="0"/>
      <w:marRight w:val="0"/>
      <w:marTop w:val="0"/>
      <w:marBottom w:val="0"/>
      <w:divBdr>
        <w:top w:val="none" w:sz="0" w:space="0" w:color="auto"/>
        <w:left w:val="none" w:sz="0" w:space="0" w:color="auto"/>
        <w:bottom w:val="none" w:sz="0" w:space="0" w:color="auto"/>
        <w:right w:val="none" w:sz="0" w:space="0" w:color="auto"/>
      </w:divBdr>
    </w:div>
    <w:div w:id="970329966">
      <w:bodyDiv w:val="1"/>
      <w:marLeft w:val="0"/>
      <w:marRight w:val="0"/>
      <w:marTop w:val="0"/>
      <w:marBottom w:val="0"/>
      <w:divBdr>
        <w:top w:val="none" w:sz="0" w:space="0" w:color="auto"/>
        <w:left w:val="none" w:sz="0" w:space="0" w:color="auto"/>
        <w:bottom w:val="none" w:sz="0" w:space="0" w:color="auto"/>
        <w:right w:val="none" w:sz="0" w:space="0" w:color="auto"/>
      </w:divBdr>
    </w:div>
    <w:div w:id="974290323">
      <w:bodyDiv w:val="1"/>
      <w:marLeft w:val="0"/>
      <w:marRight w:val="0"/>
      <w:marTop w:val="0"/>
      <w:marBottom w:val="0"/>
      <w:divBdr>
        <w:top w:val="none" w:sz="0" w:space="0" w:color="auto"/>
        <w:left w:val="none" w:sz="0" w:space="0" w:color="auto"/>
        <w:bottom w:val="none" w:sz="0" w:space="0" w:color="auto"/>
        <w:right w:val="none" w:sz="0" w:space="0" w:color="auto"/>
      </w:divBdr>
    </w:div>
    <w:div w:id="983051137">
      <w:bodyDiv w:val="1"/>
      <w:marLeft w:val="0"/>
      <w:marRight w:val="0"/>
      <w:marTop w:val="0"/>
      <w:marBottom w:val="0"/>
      <w:divBdr>
        <w:top w:val="none" w:sz="0" w:space="0" w:color="auto"/>
        <w:left w:val="none" w:sz="0" w:space="0" w:color="auto"/>
        <w:bottom w:val="none" w:sz="0" w:space="0" w:color="auto"/>
        <w:right w:val="none" w:sz="0" w:space="0" w:color="auto"/>
      </w:divBdr>
    </w:div>
    <w:div w:id="986128926">
      <w:bodyDiv w:val="1"/>
      <w:marLeft w:val="0"/>
      <w:marRight w:val="0"/>
      <w:marTop w:val="0"/>
      <w:marBottom w:val="0"/>
      <w:divBdr>
        <w:top w:val="none" w:sz="0" w:space="0" w:color="auto"/>
        <w:left w:val="none" w:sz="0" w:space="0" w:color="auto"/>
        <w:bottom w:val="none" w:sz="0" w:space="0" w:color="auto"/>
        <w:right w:val="none" w:sz="0" w:space="0" w:color="auto"/>
      </w:divBdr>
    </w:div>
    <w:div w:id="987175096">
      <w:bodyDiv w:val="1"/>
      <w:marLeft w:val="0"/>
      <w:marRight w:val="0"/>
      <w:marTop w:val="0"/>
      <w:marBottom w:val="0"/>
      <w:divBdr>
        <w:top w:val="none" w:sz="0" w:space="0" w:color="auto"/>
        <w:left w:val="none" w:sz="0" w:space="0" w:color="auto"/>
        <w:bottom w:val="none" w:sz="0" w:space="0" w:color="auto"/>
        <w:right w:val="none" w:sz="0" w:space="0" w:color="auto"/>
      </w:divBdr>
    </w:div>
    <w:div w:id="1001662367">
      <w:bodyDiv w:val="1"/>
      <w:marLeft w:val="0"/>
      <w:marRight w:val="0"/>
      <w:marTop w:val="0"/>
      <w:marBottom w:val="0"/>
      <w:divBdr>
        <w:top w:val="none" w:sz="0" w:space="0" w:color="auto"/>
        <w:left w:val="none" w:sz="0" w:space="0" w:color="auto"/>
        <w:bottom w:val="none" w:sz="0" w:space="0" w:color="auto"/>
        <w:right w:val="none" w:sz="0" w:space="0" w:color="auto"/>
      </w:divBdr>
    </w:div>
    <w:div w:id="1008824671">
      <w:bodyDiv w:val="1"/>
      <w:marLeft w:val="0"/>
      <w:marRight w:val="0"/>
      <w:marTop w:val="0"/>
      <w:marBottom w:val="0"/>
      <w:divBdr>
        <w:top w:val="none" w:sz="0" w:space="0" w:color="auto"/>
        <w:left w:val="none" w:sz="0" w:space="0" w:color="auto"/>
        <w:bottom w:val="none" w:sz="0" w:space="0" w:color="auto"/>
        <w:right w:val="none" w:sz="0" w:space="0" w:color="auto"/>
      </w:divBdr>
    </w:div>
    <w:div w:id="1011683829">
      <w:bodyDiv w:val="1"/>
      <w:marLeft w:val="0"/>
      <w:marRight w:val="0"/>
      <w:marTop w:val="0"/>
      <w:marBottom w:val="0"/>
      <w:divBdr>
        <w:top w:val="none" w:sz="0" w:space="0" w:color="auto"/>
        <w:left w:val="none" w:sz="0" w:space="0" w:color="auto"/>
        <w:bottom w:val="none" w:sz="0" w:space="0" w:color="auto"/>
        <w:right w:val="none" w:sz="0" w:space="0" w:color="auto"/>
      </w:divBdr>
    </w:div>
    <w:div w:id="1023165277">
      <w:bodyDiv w:val="1"/>
      <w:marLeft w:val="0"/>
      <w:marRight w:val="0"/>
      <w:marTop w:val="0"/>
      <w:marBottom w:val="0"/>
      <w:divBdr>
        <w:top w:val="none" w:sz="0" w:space="0" w:color="auto"/>
        <w:left w:val="none" w:sz="0" w:space="0" w:color="auto"/>
        <w:bottom w:val="none" w:sz="0" w:space="0" w:color="auto"/>
        <w:right w:val="none" w:sz="0" w:space="0" w:color="auto"/>
      </w:divBdr>
    </w:div>
    <w:div w:id="1029987186">
      <w:bodyDiv w:val="1"/>
      <w:marLeft w:val="0"/>
      <w:marRight w:val="0"/>
      <w:marTop w:val="0"/>
      <w:marBottom w:val="0"/>
      <w:divBdr>
        <w:top w:val="none" w:sz="0" w:space="0" w:color="auto"/>
        <w:left w:val="none" w:sz="0" w:space="0" w:color="auto"/>
        <w:bottom w:val="none" w:sz="0" w:space="0" w:color="auto"/>
        <w:right w:val="none" w:sz="0" w:space="0" w:color="auto"/>
      </w:divBdr>
    </w:div>
    <w:div w:id="1033457548">
      <w:bodyDiv w:val="1"/>
      <w:marLeft w:val="0"/>
      <w:marRight w:val="0"/>
      <w:marTop w:val="0"/>
      <w:marBottom w:val="0"/>
      <w:divBdr>
        <w:top w:val="none" w:sz="0" w:space="0" w:color="auto"/>
        <w:left w:val="none" w:sz="0" w:space="0" w:color="auto"/>
        <w:bottom w:val="none" w:sz="0" w:space="0" w:color="auto"/>
        <w:right w:val="none" w:sz="0" w:space="0" w:color="auto"/>
      </w:divBdr>
    </w:div>
    <w:div w:id="1047296635">
      <w:bodyDiv w:val="1"/>
      <w:marLeft w:val="0"/>
      <w:marRight w:val="0"/>
      <w:marTop w:val="0"/>
      <w:marBottom w:val="0"/>
      <w:divBdr>
        <w:top w:val="none" w:sz="0" w:space="0" w:color="auto"/>
        <w:left w:val="none" w:sz="0" w:space="0" w:color="auto"/>
        <w:bottom w:val="none" w:sz="0" w:space="0" w:color="auto"/>
        <w:right w:val="none" w:sz="0" w:space="0" w:color="auto"/>
      </w:divBdr>
    </w:div>
    <w:div w:id="1061367783">
      <w:bodyDiv w:val="1"/>
      <w:marLeft w:val="0"/>
      <w:marRight w:val="0"/>
      <w:marTop w:val="0"/>
      <w:marBottom w:val="0"/>
      <w:divBdr>
        <w:top w:val="none" w:sz="0" w:space="0" w:color="auto"/>
        <w:left w:val="none" w:sz="0" w:space="0" w:color="auto"/>
        <w:bottom w:val="none" w:sz="0" w:space="0" w:color="auto"/>
        <w:right w:val="none" w:sz="0" w:space="0" w:color="auto"/>
      </w:divBdr>
    </w:div>
    <w:div w:id="1064792919">
      <w:bodyDiv w:val="1"/>
      <w:marLeft w:val="0"/>
      <w:marRight w:val="0"/>
      <w:marTop w:val="0"/>
      <w:marBottom w:val="0"/>
      <w:divBdr>
        <w:top w:val="none" w:sz="0" w:space="0" w:color="auto"/>
        <w:left w:val="none" w:sz="0" w:space="0" w:color="auto"/>
        <w:bottom w:val="none" w:sz="0" w:space="0" w:color="auto"/>
        <w:right w:val="none" w:sz="0" w:space="0" w:color="auto"/>
      </w:divBdr>
    </w:div>
    <w:div w:id="1068267147">
      <w:bodyDiv w:val="1"/>
      <w:marLeft w:val="0"/>
      <w:marRight w:val="0"/>
      <w:marTop w:val="0"/>
      <w:marBottom w:val="0"/>
      <w:divBdr>
        <w:top w:val="none" w:sz="0" w:space="0" w:color="auto"/>
        <w:left w:val="none" w:sz="0" w:space="0" w:color="auto"/>
        <w:bottom w:val="none" w:sz="0" w:space="0" w:color="auto"/>
        <w:right w:val="none" w:sz="0" w:space="0" w:color="auto"/>
      </w:divBdr>
    </w:div>
    <w:div w:id="1078400830">
      <w:bodyDiv w:val="1"/>
      <w:marLeft w:val="0"/>
      <w:marRight w:val="0"/>
      <w:marTop w:val="0"/>
      <w:marBottom w:val="0"/>
      <w:divBdr>
        <w:top w:val="none" w:sz="0" w:space="0" w:color="auto"/>
        <w:left w:val="none" w:sz="0" w:space="0" w:color="auto"/>
        <w:bottom w:val="none" w:sz="0" w:space="0" w:color="auto"/>
        <w:right w:val="none" w:sz="0" w:space="0" w:color="auto"/>
      </w:divBdr>
    </w:div>
    <w:div w:id="1089228548">
      <w:bodyDiv w:val="1"/>
      <w:marLeft w:val="0"/>
      <w:marRight w:val="0"/>
      <w:marTop w:val="0"/>
      <w:marBottom w:val="0"/>
      <w:divBdr>
        <w:top w:val="none" w:sz="0" w:space="0" w:color="auto"/>
        <w:left w:val="none" w:sz="0" w:space="0" w:color="auto"/>
        <w:bottom w:val="none" w:sz="0" w:space="0" w:color="auto"/>
        <w:right w:val="none" w:sz="0" w:space="0" w:color="auto"/>
      </w:divBdr>
    </w:div>
    <w:div w:id="1096286986">
      <w:bodyDiv w:val="1"/>
      <w:marLeft w:val="0"/>
      <w:marRight w:val="0"/>
      <w:marTop w:val="0"/>
      <w:marBottom w:val="0"/>
      <w:divBdr>
        <w:top w:val="none" w:sz="0" w:space="0" w:color="auto"/>
        <w:left w:val="none" w:sz="0" w:space="0" w:color="auto"/>
        <w:bottom w:val="none" w:sz="0" w:space="0" w:color="auto"/>
        <w:right w:val="none" w:sz="0" w:space="0" w:color="auto"/>
      </w:divBdr>
    </w:div>
    <w:div w:id="1111703148">
      <w:bodyDiv w:val="1"/>
      <w:marLeft w:val="0"/>
      <w:marRight w:val="0"/>
      <w:marTop w:val="0"/>
      <w:marBottom w:val="0"/>
      <w:divBdr>
        <w:top w:val="none" w:sz="0" w:space="0" w:color="auto"/>
        <w:left w:val="none" w:sz="0" w:space="0" w:color="auto"/>
        <w:bottom w:val="none" w:sz="0" w:space="0" w:color="auto"/>
        <w:right w:val="none" w:sz="0" w:space="0" w:color="auto"/>
      </w:divBdr>
    </w:div>
    <w:div w:id="1112170515">
      <w:bodyDiv w:val="1"/>
      <w:marLeft w:val="0"/>
      <w:marRight w:val="0"/>
      <w:marTop w:val="0"/>
      <w:marBottom w:val="0"/>
      <w:divBdr>
        <w:top w:val="none" w:sz="0" w:space="0" w:color="auto"/>
        <w:left w:val="none" w:sz="0" w:space="0" w:color="auto"/>
        <w:bottom w:val="none" w:sz="0" w:space="0" w:color="auto"/>
        <w:right w:val="none" w:sz="0" w:space="0" w:color="auto"/>
      </w:divBdr>
    </w:div>
    <w:div w:id="1112939937">
      <w:bodyDiv w:val="1"/>
      <w:marLeft w:val="0"/>
      <w:marRight w:val="0"/>
      <w:marTop w:val="0"/>
      <w:marBottom w:val="0"/>
      <w:divBdr>
        <w:top w:val="none" w:sz="0" w:space="0" w:color="auto"/>
        <w:left w:val="none" w:sz="0" w:space="0" w:color="auto"/>
        <w:bottom w:val="none" w:sz="0" w:space="0" w:color="auto"/>
        <w:right w:val="none" w:sz="0" w:space="0" w:color="auto"/>
      </w:divBdr>
    </w:div>
    <w:div w:id="1114906161">
      <w:bodyDiv w:val="1"/>
      <w:marLeft w:val="0"/>
      <w:marRight w:val="0"/>
      <w:marTop w:val="0"/>
      <w:marBottom w:val="0"/>
      <w:divBdr>
        <w:top w:val="none" w:sz="0" w:space="0" w:color="auto"/>
        <w:left w:val="none" w:sz="0" w:space="0" w:color="auto"/>
        <w:bottom w:val="none" w:sz="0" w:space="0" w:color="auto"/>
        <w:right w:val="none" w:sz="0" w:space="0" w:color="auto"/>
      </w:divBdr>
    </w:div>
    <w:div w:id="1122185638">
      <w:bodyDiv w:val="1"/>
      <w:marLeft w:val="0"/>
      <w:marRight w:val="0"/>
      <w:marTop w:val="0"/>
      <w:marBottom w:val="0"/>
      <w:divBdr>
        <w:top w:val="none" w:sz="0" w:space="0" w:color="auto"/>
        <w:left w:val="none" w:sz="0" w:space="0" w:color="auto"/>
        <w:bottom w:val="none" w:sz="0" w:space="0" w:color="auto"/>
        <w:right w:val="none" w:sz="0" w:space="0" w:color="auto"/>
      </w:divBdr>
    </w:div>
    <w:div w:id="1132602793">
      <w:bodyDiv w:val="1"/>
      <w:marLeft w:val="0"/>
      <w:marRight w:val="0"/>
      <w:marTop w:val="0"/>
      <w:marBottom w:val="0"/>
      <w:divBdr>
        <w:top w:val="none" w:sz="0" w:space="0" w:color="auto"/>
        <w:left w:val="none" w:sz="0" w:space="0" w:color="auto"/>
        <w:bottom w:val="none" w:sz="0" w:space="0" w:color="auto"/>
        <w:right w:val="none" w:sz="0" w:space="0" w:color="auto"/>
      </w:divBdr>
    </w:div>
    <w:div w:id="1152257387">
      <w:bodyDiv w:val="1"/>
      <w:marLeft w:val="0"/>
      <w:marRight w:val="0"/>
      <w:marTop w:val="0"/>
      <w:marBottom w:val="0"/>
      <w:divBdr>
        <w:top w:val="none" w:sz="0" w:space="0" w:color="auto"/>
        <w:left w:val="none" w:sz="0" w:space="0" w:color="auto"/>
        <w:bottom w:val="none" w:sz="0" w:space="0" w:color="auto"/>
        <w:right w:val="none" w:sz="0" w:space="0" w:color="auto"/>
      </w:divBdr>
    </w:div>
    <w:div w:id="1157570893">
      <w:bodyDiv w:val="1"/>
      <w:marLeft w:val="0"/>
      <w:marRight w:val="0"/>
      <w:marTop w:val="0"/>
      <w:marBottom w:val="0"/>
      <w:divBdr>
        <w:top w:val="none" w:sz="0" w:space="0" w:color="auto"/>
        <w:left w:val="none" w:sz="0" w:space="0" w:color="auto"/>
        <w:bottom w:val="none" w:sz="0" w:space="0" w:color="auto"/>
        <w:right w:val="none" w:sz="0" w:space="0" w:color="auto"/>
      </w:divBdr>
    </w:div>
    <w:div w:id="1163854482">
      <w:bodyDiv w:val="1"/>
      <w:marLeft w:val="0"/>
      <w:marRight w:val="0"/>
      <w:marTop w:val="0"/>
      <w:marBottom w:val="0"/>
      <w:divBdr>
        <w:top w:val="none" w:sz="0" w:space="0" w:color="auto"/>
        <w:left w:val="none" w:sz="0" w:space="0" w:color="auto"/>
        <w:bottom w:val="none" w:sz="0" w:space="0" w:color="auto"/>
        <w:right w:val="none" w:sz="0" w:space="0" w:color="auto"/>
      </w:divBdr>
    </w:div>
    <w:div w:id="1164664571">
      <w:bodyDiv w:val="1"/>
      <w:marLeft w:val="0"/>
      <w:marRight w:val="0"/>
      <w:marTop w:val="0"/>
      <w:marBottom w:val="0"/>
      <w:divBdr>
        <w:top w:val="none" w:sz="0" w:space="0" w:color="auto"/>
        <w:left w:val="none" w:sz="0" w:space="0" w:color="auto"/>
        <w:bottom w:val="none" w:sz="0" w:space="0" w:color="auto"/>
        <w:right w:val="none" w:sz="0" w:space="0" w:color="auto"/>
      </w:divBdr>
    </w:div>
    <w:div w:id="1170101644">
      <w:bodyDiv w:val="1"/>
      <w:marLeft w:val="0"/>
      <w:marRight w:val="0"/>
      <w:marTop w:val="0"/>
      <w:marBottom w:val="0"/>
      <w:divBdr>
        <w:top w:val="none" w:sz="0" w:space="0" w:color="auto"/>
        <w:left w:val="none" w:sz="0" w:space="0" w:color="auto"/>
        <w:bottom w:val="none" w:sz="0" w:space="0" w:color="auto"/>
        <w:right w:val="none" w:sz="0" w:space="0" w:color="auto"/>
      </w:divBdr>
    </w:div>
    <w:div w:id="1183325115">
      <w:bodyDiv w:val="1"/>
      <w:marLeft w:val="0"/>
      <w:marRight w:val="0"/>
      <w:marTop w:val="0"/>
      <w:marBottom w:val="0"/>
      <w:divBdr>
        <w:top w:val="none" w:sz="0" w:space="0" w:color="auto"/>
        <w:left w:val="none" w:sz="0" w:space="0" w:color="auto"/>
        <w:bottom w:val="none" w:sz="0" w:space="0" w:color="auto"/>
        <w:right w:val="none" w:sz="0" w:space="0" w:color="auto"/>
      </w:divBdr>
    </w:div>
    <w:div w:id="1192571076">
      <w:bodyDiv w:val="1"/>
      <w:marLeft w:val="0"/>
      <w:marRight w:val="0"/>
      <w:marTop w:val="0"/>
      <w:marBottom w:val="0"/>
      <w:divBdr>
        <w:top w:val="none" w:sz="0" w:space="0" w:color="auto"/>
        <w:left w:val="none" w:sz="0" w:space="0" w:color="auto"/>
        <w:bottom w:val="none" w:sz="0" w:space="0" w:color="auto"/>
        <w:right w:val="none" w:sz="0" w:space="0" w:color="auto"/>
      </w:divBdr>
    </w:div>
    <w:div w:id="1193614736">
      <w:bodyDiv w:val="1"/>
      <w:marLeft w:val="0"/>
      <w:marRight w:val="0"/>
      <w:marTop w:val="0"/>
      <w:marBottom w:val="0"/>
      <w:divBdr>
        <w:top w:val="none" w:sz="0" w:space="0" w:color="auto"/>
        <w:left w:val="none" w:sz="0" w:space="0" w:color="auto"/>
        <w:bottom w:val="none" w:sz="0" w:space="0" w:color="auto"/>
        <w:right w:val="none" w:sz="0" w:space="0" w:color="auto"/>
      </w:divBdr>
    </w:div>
    <w:div w:id="1193764832">
      <w:bodyDiv w:val="1"/>
      <w:marLeft w:val="0"/>
      <w:marRight w:val="0"/>
      <w:marTop w:val="0"/>
      <w:marBottom w:val="0"/>
      <w:divBdr>
        <w:top w:val="none" w:sz="0" w:space="0" w:color="auto"/>
        <w:left w:val="none" w:sz="0" w:space="0" w:color="auto"/>
        <w:bottom w:val="none" w:sz="0" w:space="0" w:color="auto"/>
        <w:right w:val="none" w:sz="0" w:space="0" w:color="auto"/>
      </w:divBdr>
    </w:div>
    <w:div w:id="1201044951">
      <w:bodyDiv w:val="1"/>
      <w:marLeft w:val="0"/>
      <w:marRight w:val="0"/>
      <w:marTop w:val="0"/>
      <w:marBottom w:val="0"/>
      <w:divBdr>
        <w:top w:val="none" w:sz="0" w:space="0" w:color="auto"/>
        <w:left w:val="none" w:sz="0" w:space="0" w:color="auto"/>
        <w:bottom w:val="none" w:sz="0" w:space="0" w:color="auto"/>
        <w:right w:val="none" w:sz="0" w:space="0" w:color="auto"/>
      </w:divBdr>
    </w:div>
    <w:div w:id="1202327887">
      <w:bodyDiv w:val="1"/>
      <w:marLeft w:val="0"/>
      <w:marRight w:val="0"/>
      <w:marTop w:val="0"/>
      <w:marBottom w:val="0"/>
      <w:divBdr>
        <w:top w:val="none" w:sz="0" w:space="0" w:color="auto"/>
        <w:left w:val="none" w:sz="0" w:space="0" w:color="auto"/>
        <w:bottom w:val="none" w:sz="0" w:space="0" w:color="auto"/>
        <w:right w:val="none" w:sz="0" w:space="0" w:color="auto"/>
      </w:divBdr>
    </w:div>
    <w:div w:id="1212884984">
      <w:bodyDiv w:val="1"/>
      <w:marLeft w:val="0"/>
      <w:marRight w:val="0"/>
      <w:marTop w:val="0"/>
      <w:marBottom w:val="0"/>
      <w:divBdr>
        <w:top w:val="none" w:sz="0" w:space="0" w:color="auto"/>
        <w:left w:val="none" w:sz="0" w:space="0" w:color="auto"/>
        <w:bottom w:val="none" w:sz="0" w:space="0" w:color="auto"/>
        <w:right w:val="none" w:sz="0" w:space="0" w:color="auto"/>
      </w:divBdr>
    </w:div>
    <w:div w:id="1217006891">
      <w:bodyDiv w:val="1"/>
      <w:marLeft w:val="0"/>
      <w:marRight w:val="0"/>
      <w:marTop w:val="0"/>
      <w:marBottom w:val="0"/>
      <w:divBdr>
        <w:top w:val="none" w:sz="0" w:space="0" w:color="auto"/>
        <w:left w:val="none" w:sz="0" w:space="0" w:color="auto"/>
        <w:bottom w:val="none" w:sz="0" w:space="0" w:color="auto"/>
        <w:right w:val="none" w:sz="0" w:space="0" w:color="auto"/>
      </w:divBdr>
    </w:div>
    <w:div w:id="1220242852">
      <w:bodyDiv w:val="1"/>
      <w:marLeft w:val="0"/>
      <w:marRight w:val="0"/>
      <w:marTop w:val="0"/>
      <w:marBottom w:val="0"/>
      <w:divBdr>
        <w:top w:val="none" w:sz="0" w:space="0" w:color="auto"/>
        <w:left w:val="none" w:sz="0" w:space="0" w:color="auto"/>
        <w:bottom w:val="none" w:sz="0" w:space="0" w:color="auto"/>
        <w:right w:val="none" w:sz="0" w:space="0" w:color="auto"/>
      </w:divBdr>
    </w:div>
    <w:div w:id="1229999913">
      <w:bodyDiv w:val="1"/>
      <w:marLeft w:val="0"/>
      <w:marRight w:val="0"/>
      <w:marTop w:val="0"/>
      <w:marBottom w:val="0"/>
      <w:divBdr>
        <w:top w:val="none" w:sz="0" w:space="0" w:color="auto"/>
        <w:left w:val="none" w:sz="0" w:space="0" w:color="auto"/>
        <w:bottom w:val="none" w:sz="0" w:space="0" w:color="auto"/>
        <w:right w:val="none" w:sz="0" w:space="0" w:color="auto"/>
      </w:divBdr>
    </w:div>
    <w:div w:id="1233734410">
      <w:bodyDiv w:val="1"/>
      <w:marLeft w:val="0"/>
      <w:marRight w:val="0"/>
      <w:marTop w:val="0"/>
      <w:marBottom w:val="0"/>
      <w:divBdr>
        <w:top w:val="none" w:sz="0" w:space="0" w:color="auto"/>
        <w:left w:val="none" w:sz="0" w:space="0" w:color="auto"/>
        <w:bottom w:val="none" w:sz="0" w:space="0" w:color="auto"/>
        <w:right w:val="none" w:sz="0" w:space="0" w:color="auto"/>
      </w:divBdr>
    </w:div>
    <w:div w:id="1246722160">
      <w:bodyDiv w:val="1"/>
      <w:marLeft w:val="0"/>
      <w:marRight w:val="0"/>
      <w:marTop w:val="0"/>
      <w:marBottom w:val="0"/>
      <w:divBdr>
        <w:top w:val="none" w:sz="0" w:space="0" w:color="auto"/>
        <w:left w:val="none" w:sz="0" w:space="0" w:color="auto"/>
        <w:bottom w:val="none" w:sz="0" w:space="0" w:color="auto"/>
        <w:right w:val="none" w:sz="0" w:space="0" w:color="auto"/>
      </w:divBdr>
    </w:div>
    <w:div w:id="1250384152">
      <w:bodyDiv w:val="1"/>
      <w:marLeft w:val="0"/>
      <w:marRight w:val="0"/>
      <w:marTop w:val="0"/>
      <w:marBottom w:val="0"/>
      <w:divBdr>
        <w:top w:val="none" w:sz="0" w:space="0" w:color="auto"/>
        <w:left w:val="none" w:sz="0" w:space="0" w:color="auto"/>
        <w:bottom w:val="none" w:sz="0" w:space="0" w:color="auto"/>
        <w:right w:val="none" w:sz="0" w:space="0" w:color="auto"/>
      </w:divBdr>
    </w:div>
    <w:div w:id="1254511734">
      <w:bodyDiv w:val="1"/>
      <w:marLeft w:val="0"/>
      <w:marRight w:val="0"/>
      <w:marTop w:val="0"/>
      <w:marBottom w:val="0"/>
      <w:divBdr>
        <w:top w:val="none" w:sz="0" w:space="0" w:color="auto"/>
        <w:left w:val="none" w:sz="0" w:space="0" w:color="auto"/>
        <w:bottom w:val="none" w:sz="0" w:space="0" w:color="auto"/>
        <w:right w:val="none" w:sz="0" w:space="0" w:color="auto"/>
      </w:divBdr>
    </w:div>
    <w:div w:id="1265844035">
      <w:bodyDiv w:val="1"/>
      <w:marLeft w:val="0"/>
      <w:marRight w:val="0"/>
      <w:marTop w:val="0"/>
      <w:marBottom w:val="0"/>
      <w:divBdr>
        <w:top w:val="none" w:sz="0" w:space="0" w:color="auto"/>
        <w:left w:val="none" w:sz="0" w:space="0" w:color="auto"/>
        <w:bottom w:val="none" w:sz="0" w:space="0" w:color="auto"/>
        <w:right w:val="none" w:sz="0" w:space="0" w:color="auto"/>
      </w:divBdr>
    </w:div>
    <w:div w:id="1271162020">
      <w:bodyDiv w:val="1"/>
      <w:marLeft w:val="0"/>
      <w:marRight w:val="0"/>
      <w:marTop w:val="0"/>
      <w:marBottom w:val="0"/>
      <w:divBdr>
        <w:top w:val="none" w:sz="0" w:space="0" w:color="auto"/>
        <w:left w:val="none" w:sz="0" w:space="0" w:color="auto"/>
        <w:bottom w:val="none" w:sz="0" w:space="0" w:color="auto"/>
        <w:right w:val="none" w:sz="0" w:space="0" w:color="auto"/>
      </w:divBdr>
    </w:div>
    <w:div w:id="1274437738">
      <w:bodyDiv w:val="1"/>
      <w:marLeft w:val="0"/>
      <w:marRight w:val="0"/>
      <w:marTop w:val="0"/>
      <w:marBottom w:val="0"/>
      <w:divBdr>
        <w:top w:val="none" w:sz="0" w:space="0" w:color="auto"/>
        <w:left w:val="none" w:sz="0" w:space="0" w:color="auto"/>
        <w:bottom w:val="none" w:sz="0" w:space="0" w:color="auto"/>
        <w:right w:val="none" w:sz="0" w:space="0" w:color="auto"/>
      </w:divBdr>
    </w:div>
    <w:div w:id="1282877264">
      <w:bodyDiv w:val="1"/>
      <w:marLeft w:val="0"/>
      <w:marRight w:val="0"/>
      <w:marTop w:val="0"/>
      <w:marBottom w:val="0"/>
      <w:divBdr>
        <w:top w:val="none" w:sz="0" w:space="0" w:color="auto"/>
        <w:left w:val="none" w:sz="0" w:space="0" w:color="auto"/>
        <w:bottom w:val="none" w:sz="0" w:space="0" w:color="auto"/>
        <w:right w:val="none" w:sz="0" w:space="0" w:color="auto"/>
      </w:divBdr>
    </w:div>
    <w:div w:id="1285189515">
      <w:bodyDiv w:val="1"/>
      <w:marLeft w:val="0"/>
      <w:marRight w:val="0"/>
      <w:marTop w:val="0"/>
      <w:marBottom w:val="0"/>
      <w:divBdr>
        <w:top w:val="none" w:sz="0" w:space="0" w:color="auto"/>
        <w:left w:val="none" w:sz="0" w:space="0" w:color="auto"/>
        <w:bottom w:val="none" w:sz="0" w:space="0" w:color="auto"/>
        <w:right w:val="none" w:sz="0" w:space="0" w:color="auto"/>
      </w:divBdr>
    </w:div>
    <w:div w:id="1295527155">
      <w:bodyDiv w:val="1"/>
      <w:marLeft w:val="0"/>
      <w:marRight w:val="0"/>
      <w:marTop w:val="0"/>
      <w:marBottom w:val="0"/>
      <w:divBdr>
        <w:top w:val="none" w:sz="0" w:space="0" w:color="auto"/>
        <w:left w:val="none" w:sz="0" w:space="0" w:color="auto"/>
        <w:bottom w:val="none" w:sz="0" w:space="0" w:color="auto"/>
        <w:right w:val="none" w:sz="0" w:space="0" w:color="auto"/>
      </w:divBdr>
    </w:div>
    <w:div w:id="1297564500">
      <w:bodyDiv w:val="1"/>
      <w:marLeft w:val="0"/>
      <w:marRight w:val="0"/>
      <w:marTop w:val="0"/>
      <w:marBottom w:val="0"/>
      <w:divBdr>
        <w:top w:val="none" w:sz="0" w:space="0" w:color="auto"/>
        <w:left w:val="none" w:sz="0" w:space="0" w:color="auto"/>
        <w:bottom w:val="none" w:sz="0" w:space="0" w:color="auto"/>
        <w:right w:val="none" w:sz="0" w:space="0" w:color="auto"/>
      </w:divBdr>
    </w:div>
    <w:div w:id="1306659440">
      <w:bodyDiv w:val="1"/>
      <w:marLeft w:val="0"/>
      <w:marRight w:val="0"/>
      <w:marTop w:val="0"/>
      <w:marBottom w:val="0"/>
      <w:divBdr>
        <w:top w:val="none" w:sz="0" w:space="0" w:color="auto"/>
        <w:left w:val="none" w:sz="0" w:space="0" w:color="auto"/>
        <w:bottom w:val="none" w:sz="0" w:space="0" w:color="auto"/>
        <w:right w:val="none" w:sz="0" w:space="0" w:color="auto"/>
      </w:divBdr>
    </w:div>
    <w:div w:id="1308780714">
      <w:bodyDiv w:val="1"/>
      <w:marLeft w:val="0"/>
      <w:marRight w:val="0"/>
      <w:marTop w:val="0"/>
      <w:marBottom w:val="0"/>
      <w:divBdr>
        <w:top w:val="none" w:sz="0" w:space="0" w:color="auto"/>
        <w:left w:val="none" w:sz="0" w:space="0" w:color="auto"/>
        <w:bottom w:val="none" w:sz="0" w:space="0" w:color="auto"/>
        <w:right w:val="none" w:sz="0" w:space="0" w:color="auto"/>
      </w:divBdr>
    </w:div>
    <w:div w:id="1321228026">
      <w:bodyDiv w:val="1"/>
      <w:marLeft w:val="0"/>
      <w:marRight w:val="0"/>
      <w:marTop w:val="0"/>
      <w:marBottom w:val="0"/>
      <w:divBdr>
        <w:top w:val="none" w:sz="0" w:space="0" w:color="auto"/>
        <w:left w:val="none" w:sz="0" w:space="0" w:color="auto"/>
        <w:bottom w:val="none" w:sz="0" w:space="0" w:color="auto"/>
        <w:right w:val="none" w:sz="0" w:space="0" w:color="auto"/>
      </w:divBdr>
    </w:div>
    <w:div w:id="1329090005">
      <w:bodyDiv w:val="1"/>
      <w:marLeft w:val="0"/>
      <w:marRight w:val="0"/>
      <w:marTop w:val="0"/>
      <w:marBottom w:val="0"/>
      <w:divBdr>
        <w:top w:val="none" w:sz="0" w:space="0" w:color="auto"/>
        <w:left w:val="none" w:sz="0" w:space="0" w:color="auto"/>
        <w:bottom w:val="none" w:sz="0" w:space="0" w:color="auto"/>
        <w:right w:val="none" w:sz="0" w:space="0" w:color="auto"/>
      </w:divBdr>
    </w:div>
    <w:div w:id="1330406797">
      <w:bodyDiv w:val="1"/>
      <w:marLeft w:val="0"/>
      <w:marRight w:val="0"/>
      <w:marTop w:val="0"/>
      <w:marBottom w:val="0"/>
      <w:divBdr>
        <w:top w:val="none" w:sz="0" w:space="0" w:color="auto"/>
        <w:left w:val="none" w:sz="0" w:space="0" w:color="auto"/>
        <w:bottom w:val="none" w:sz="0" w:space="0" w:color="auto"/>
        <w:right w:val="none" w:sz="0" w:space="0" w:color="auto"/>
      </w:divBdr>
    </w:div>
    <w:div w:id="1330523030">
      <w:bodyDiv w:val="1"/>
      <w:marLeft w:val="0"/>
      <w:marRight w:val="0"/>
      <w:marTop w:val="0"/>
      <w:marBottom w:val="0"/>
      <w:divBdr>
        <w:top w:val="none" w:sz="0" w:space="0" w:color="auto"/>
        <w:left w:val="none" w:sz="0" w:space="0" w:color="auto"/>
        <w:bottom w:val="none" w:sz="0" w:space="0" w:color="auto"/>
        <w:right w:val="none" w:sz="0" w:space="0" w:color="auto"/>
      </w:divBdr>
    </w:div>
    <w:div w:id="1348798255">
      <w:bodyDiv w:val="1"/>
      <w:marLeft w:val="0"/>
      <w:marRight w:val="0"/>
      <w:marTop w:val="0"/>
      <w:marBottom w:val="0"/>
      <w:divBdr>
        <w:top w:val="none" w:sz="0" w:space="0" w:color="auto"/>
        <w:left w:val="none" w:sz="0" w:space="0" w:color="auto"/>
        <w:bottom w:val="none" w:sz="0" w:space="0" w:color="auto"/>
        <w:right w:val="none" w:sz="0" w:space="0" w:color="auto"/>
      </w:divBdr>
    </w:div>
    <w:div w:id="1361975091">
      <w:bodyDiv w:val="1"/>
      <w:marLeft w:val="0"/>
      <w:marRight w:val="0"/>
      <w:marTop w:val="0"/>
      <w:marBottom w:val="0"/>
      <w:divBdr>
        <w:top w:val="none" w:sz="0" w:space="0" w:color="auto"/>
        <w:left w:val="none" w:sz="0" w:space="0" w:color="auto"/>
        <w:bottom w:val="none" w:sz="0" w:space="0" w:color="auto"/>
        <w:right w:val="none" w:sz="0" w:space="0" w:color="auto"/>
      </w:divBdr>
    </w:div>
    <w:div w:id="1373460048">
      <w:bodyDiv w:val="1"/>
      <w:marLeft w:val="0"/>
      <w:marRight w:val="0"/>
      <w:marTop w:val="0"/>
      <w:marBottom w:val="0"/>
      <w:divBdr>
        <w:top w:val="none" w:sz="0" w:space="0" w:color="auto"/>
        <w:left w:val="none" w:sz="0" w:space="0" w:color="auto"/>
        <w:bottom w:val="none" w:sz="0" w:space="0" w:color="auto"/>
        <w:right w:val="none" w:sz="0" w:space="0" w:color="auto"/>
      </w:divBdr>
    </w:div>
    <w:div w:id="1376545003">
      <w:bodyDiv w:val="1"/>
      <w:marLeft w:val="0"/>
      <w:marRight w:val="0"/>
      <w:marTop w:val="0"/>
      <w:marBottom w:val="0"/>
      <w:divBdr>
        <w:top w:val="none" w:sz="0" w:space="0" w:color="auto"/>
        <w:left w:val="none" w:sz="0" w:space="0" w:color="auto"/>
        <w:bottom w:val="none" w:sz="0" w:space="0" w:color="auto"/>
        <w:right w:val="none" w:sz="0" w:space="0" w:color="auto"/>
      </w:divBdr>
    </w:div>
    <w:div w:id="1387222622">
      <w:bodyDiv w:val="1"/>
      <w:marLeft w:val="0"/>
      <w:marRight w:val="0"/>
      <w:marTop w:val="0"/>
      <w:marBottom w:val="0"/>
      <w:divBdr>
        <w:top w:val="none" w:sz="0" w:space="0" w:color="auto"/>
        <w:left w:val="none" w:sz="0" w:space="0" w:color="auto"/>
        <w:bottom w:val="none" w:sz="0" w:space="0" w:color="auto"/>
        <w:right w:val="none" w:sz="0" w:space="0" w:color="auto"/>
      </w:divBdr>
    </w:div>
    <w:div w:id="1392117911">
      <w:bodyDiv w:val="1"/>
      <w:marLeft w:val="0"/>
      <w:marRight w:val="0"/>
      <w:marTop w:val="0"/>
      <w:marBottom w:val="0"/>
      <w:divBdr>
        <w:top w:val="none" w:sz="0" w:space="0" w:color="auto"/>
        <w:left w:val="none" w:sz="0" w:space="0" w:color="auto"/>
        <w:bottom w:val="none" w:sz="0" w:space="0" w:color="auto"/>
        <w:right w:val="none" w:sz="0" w:space="0" w:color="auto"/>
      </w:divBdr>
    </w:div>
    <w:div w:id="1398287241">
      <w:bodyDiv w:val="1"/>
      <w:marLeft w:val="0"/>
      <w:marRight w:val="0"/>
      <w:marTop w:val="0"/>
      <w:marBottom w:val="0"/>
      <w:divBdr>
        <w:top w:val="none" w:sz="0" w:space="0" w:color="auto"/>
        <w:left w:val="none" w:sz="0" w:space="0" w:color="auto"/>
        <w:bottom w:val="none" w:sz="0" w:space="0" w:color="auto"/>
        <w:right w:val="none" w:sz="0" w:space="0" w:color="auto"/>
      </w:divBdr>
    </w:div>
    <w:div w:id="1399547034">
      <w:bodyDiv w:val="1"/>
      <w:marLeft w:val="0"/>
      <w:marRight w:val="0"/>
      <w:marTop w:val="0"/>
      <w:marBottom w:val="0"/>
      <w:divBdr>
        <w:top w:val="none" w:sz="0" w:space="0" w:color="auto"/>
        <w:left w:val="none" w:sz="0" w:space="0" w:color="auto"/>
        <w:bottom w:val="none" w:sz="0" w:space="0" w:color="auto"/>
        <w:right w:val="none" w:sz="0" w:space="0" w:color="auto"/>
      </w:divBdr>
    </w:div>
    <w:div w:id="1409811604">
      <w:bodyDiv w:val="1"/>
      <w:marLeft w:val="0"/>
      <w:marRight w:val="0"/>
      <w:marTop w:val="0"/>
      <w:marBottom w:val="0"/>
      <w:divBdr>
        <w:top w:val="none" w:sz="0" w:space="0" w:color="auto"/>
        <w:left w:val="none" w:sz="0" w:space="0" w:color="auto"/>
        <w:bottom w:val="none" w:sz="0" w:space="0" w:color="auto"/>
        <w:right w:val="none" w:sz="0" w:space="0" w:color="auto"/>
      </w:divBdr>
    </w:div>
    <w:div w:id="1448040905">
      <w:bodyDiv w:val="1"/>
      <w:marLeft w:val="0"/>
      <w:marRight w:val="0"/>
      <w:marTop w:val="0"/>
      <w:marBottom w:val="0"/>
      <w:divBdr>
        <w:top w:val="none" w:sz="0" w:space="0" w:color="auto"/>
        <w:left w:val="none" w:sz="0" w:space="0" w:color="auto"/>
        <w:bottom w:val="none" w:sz="0" w:space="0" w:color="auto"/>
        <w:right w:val="none" w:sz="0" w:space="0" w:color="auto"/>
      </w:divBdr>
    </w:div>
    <w:div w:id="1458642517">
      <w:bodyDiv w:val="1"/>
      <w:marLeft w:val="0"/>
      <w:marRight w:val="0"/>
      <w:marTop w:val="0"/>
      <w:marBottom w:val="0"/>
      <w:divBdr>
        <w:top w:val="none" w:sz="0" w:space="0" w:color="auto"/>
        <w:left w:val="none" w:sz="0" w:space="0" w:color="auto"/>
        <w:bottom w:val="none" w:sz="0" w:space="0" w:color="auto"/>
        <w:right w:val="none" w:sz="0" w:space="0" w:color="auto"/>
      </w:divBdr>
    </w:div>
    <w:div w:id="1466004291">
      <w:bodyDiv w:val="1"/>
      <w:marLeft w:val="0"/>
      <w:marRight w:val="0"/>
      <w:marTop w:val="0"/>
      <w:marBottom w:val="0"/>
      <w:divBdr>
        <w:top w:val="none" w:sz="0" w:space="0" w:color="auto"/>
        <w:left w:val="none" w:sz="0" w:space="0" w:color="auto"/>
        <w:bottom w:val="none" w:sz="0" w:space="0" w:color="auto"/>
        <w:right w:val="none" w:sz="0" w:space="0" w:color="auto"/>
      </w:divBdr>
    </w:div>
    <w:div w:id="1471553814">
      <w:bodyDiv w:val="1"/>
      <w:marLeft w:val="0"/>
      <w:marRight w:val="0"/>
      <w:marTop w:val="0"/>
      <w:marBottom w:val="0"/>
      <w:divBdr>
        <w:top w:val="none" w:sz="0" w:space="0" w:color="auto"/>
        <w:left w:val="none" w:sz="0" w:space="0" w:color="auto"/>
        <w:bottom w:val="none" w:sz="0" w:space="0" w:color="auto"/>
        <w:right w:val="none" w:sz="0" w:space="0" w:color="auto"/>
      </w:divBdr>
    </w:div>
    <w:div w:id="1477339281">
      <w:bodyDiv w:val="1"/>
      <w:marLeft w:val="0"/>
      <w:marRight w:val="0"/>
      <w:marTop w:val="0"/>
      <w:marBottom w:val="0"/>
      <w:divBdr>
        <w:top w:val="none" w:sz="0" w:space="0" w:color="auto"/>
        <w:left w:val="none" w:sz="0" w:space="0" w:color="auto"/>
        <w:bottom w:val="none" w:sz="0" w:space="0" w:color="auto"/>
        <w:right w:val="none" w:sz="0" w:space="0" w:color="auto"/>
      </w:divBdr>
    </w:div>
    <w:div w:id="1481078245">
      <w:bodyDiv w:val="1"/>
      <w:marLeft w:val="0"/>
      <w:marRight w:val="0"/>
      <w:marTop w:val="0"/>
      <w:marBottom w:val="0"/>
      <w:divBdr>
        <w:top w:val="none" w:sz="0" w:space="0" w:color="auto"/>
        <w:left w:val="none" w:sz="0" w:space="0" w:color="auto"/>
        <w:bottom w:val="none" w:sz="0" w:space="0" w:color="auto"/>
        <w:right w:val="none" w:sz="0" w:space="0" w:color="auto"/>
      </w:divBdr>
    </w:div>
    <w:div w:id="1487864613">
      <w:bodyDiv w:val="1"/>
      <w:marLeft w:val="0"/>
      <w:marRight w:val="0"/>
      <w:marTop w:val="0"/>
      <w:marBottom w:val="0"/>
      <w:divBdr>
        <w:top w:val="none" w:sz="0" w:space="0" w:color="auto"/>
        <w:left w:val="none" w:sz="0" w:space="0" w:color="auto"/>
        <w:bottom w:val="none" w:sz="0" w:space="0" w:color="auto"/>
        <w:right w:val="none" w:sz="0" w:space="0" w:color="auto"/>
      </w:divBdr>
    </w:div>
    <w:div w:id="1488400015">
      <w:bodyDiv w:val="1"/>
      <w:marLeft w:val="0"/>
      <w:marRight w:val="0"/>
      <w:marTop w:val="0"/>
      <w:marBottom w:val="0"/>
      <w:divBdr>
        <w:top w:val="none" w:sz="0" w:space="0" w:color="auto"/>
        <w:left w:val="none" w:sz="0" w:space="0" w:color="auto"/>
        <w:bottom w:val="none" w:sz="0" w:space="0" w:color="auto"/>
        <w:right w:val="none" w:sz="0" w:space="0" w:color="auto"/>
      </w:divBdr>
    </w:div>
    <w:div w:id="1497183791">
      <w:bodyDiv w:val="1"/>
      <w:marLeft w:val="0"/>
      <w:marRight w:val="0"/>
      <w:marTop w:val="0"/>
      <w:marBottom w:val="0"/>
      <w:divBdr>
        <w:top w:val="none" w:sz="0" w:space="0" w:color="auto"/>
        <w:left w:val="none" w:sz="0" w:space="0" w:color="auto"/>
        <w:bottom w:val="none" w:sz="0" w:space="0" w:color="auto"/>
        <w:right w:val="none" w:sz="0" w:space="0" w:color="auto"/>
      </w:divBdr>
    </w:div>
    <w:div w:id="1501895654">
      <w:bodyDiv w:val="1"/>
      <w:marLeft w:val="0"/>
      <w:marRight w:val="0"/>
      <w:marTop w:val="0"/>
      <w:marBottom w:val="0"/>
      <w:divBdr>
        <w:top w:val="none" w:sz="0" w:space="0" w:color="auto"/>
        <w:left w:val="none" w:sz="0" w:space="0" w:color="auto"/>
        <w:bottom w:val="none" w:sz="0" w:space="0" w:color="auto"/>
        <w:right w:val="none" w:sz="0" w:space="0" w:color="auto"/>
      </w:divBdr>
    </w:div>
    <w:div w:id="1504198518">
      <w:bodyDiv w:val="1"/>
      <w:marLeft w:val="0"/>
      <w:marRight w:val="0"/>
      <w:marTop w:val="0"/>
      <w:marBottom w:val="0"/>
      <w:divBdr>
        <w:top w:val="none" w:sz="0" w:space="0" w:color="auto"/>
        <w:left w:val="none" w:sz="0" w:space="0" w:color="auto"/>
        <w:bottom w:val="none" w:sz="0" w:space="0" w:color="auto"/>
        <w:right w:val="none" w:sz="0" w:space="0" w:color="auto"/>
      </w:divBdr>
    </w:div>
    <w:div w:id="1509099013">
      <w:bodyDiv w:val="1"/>
      <w:marLeft w:val="0"/>
      <w:marRight w:val="0"/>
      <w:marTop w:val="0"/>
      <w:marBottom w:val="0"/>
      <w:divBdr>
        <w:top w:val="none" w:sz="0" w:space="0" w:color="auto"/>
        <w:left w:val="none" w:sz="0" w:space="0" w:color="auto"/>
        <w:bottom w:val="none" w:sz="0" w:space="0" w:color="auto"/>
        <w:right w:val="none" w:sz="0" w:space="0" w:color="auto"/>
      </w:divBdr>
    </w:div>
    <w:div w:id="1515726986">
      <w:bodyDiv w:val="1"/>
      <w:marLeft w:val="0"/>
      <w:marRight w:val="0"/>
      <w:marTop w:val="0"/>
      <w:marBottom w:val="0"/>
      <w:divBdr>
        <w:top w:val="none" w:sz="0" w:space="0" w:color="auto"/>
        <w:left w:val="none" w:sz="0" w:space="0" w:color="auto"/>
        <w:bottom w:val="none" w:sz="0" w:space="0" w:color="auto"/>
        <w:right w:val="none" w:sz="0" w:space="0" w:color="auto"/>
      </w:divBdr>
    </w:div>
    <w:div w:id="1518613303">
      <w:bodyDiv w:val="1"/>
      <w:marLeft w:val="0"/>
      <w:marRight w:val="0"/>
      <w:marTop w:val="0"/>
      <w:marBottom w:val="0"/>
      <w:divBdr>
        <w:top w:val="none" w:sz="0" w:space="0" w:color="auto"/>
        <w:left w:val="none" w:sz="0" w:space="0" w:color="auto"/>
        <w:bottom w:val="none" w:sz="0" w:space="0" w:color="auto"/>
        <w:right w:val="none" w:sz="0" w:space="0" w:color="auto"/>
      </w:divBdr>
    </w:div>
    <w:div w:id="1523930911">
      <w:bodyDiv w:val="1"/>
      <w:marLeft w:val="0"/>
      <w:marRight w:val="0"/>
      <w:marTop w:val="0"/>
      <w:marBottom w:val="0"/>
      <w:divBdr>
        <w:top w:val="none" w:sz="0" w:space="0" w:color="auto"/>
        <w:left w:val="none" w:sz="0" w:space="0" w:color="auto"/>
        <w:bottom w:val="none" w:sz="0" w:space="0" w:color="auto"/>
        <w:right w:val="none" w:sz="0" w:space="0" w:color="auto"/>
      </w:divBdr>
    </w:div>
    <w:div w:id="1524399548">
      <w:bodyDiv w:val="1"/>
      <w:marLeft w:val="0"/>
      <w:marRight w:val="0"/>
      <w:marTop w:val="0"/>
      <w:marBottom w:val="0"/>
      <w:divBdr>
        <w:top w:val="none" w:sz="0" w:space="0" w:color="auto"/>
        <w:left w:val="none" w:sz="0" w:space="0" w:color="auto"/>
        <w:bottom w:val="none" w:sz="0" w:space="0" w:color="auto"/>
        <w:right w:val="none" w:sz="0" w:space="0" w:color="auto"/>
      </w:divBdr>
    </w:div>
    <w:div w:id="1527715945">
      <w:bodyDiv w:val="1"/>
      <w:marLeft w:val="0"/>
      <w:marRight w:val="0"/>
      <w:marTop w:val="0"/>
      <w:marBottom w:val="0"/>
      <w:divBdr>
        <w:top w:val="none" w:sz="0" w:space="0" w:color="auto"/>
        <w:left w:val="none" w:sz="0" w:space="0" w:color="auto"/>
        <w:bottom w:val="none" w:sz="0" w:space="0" w:color="auto"/>
        <w:right w:val="none" w:sz="0" w:space="0" w:color="auto"/>
      </w:divBdr>
    </w:div>
    <w:div w:id="1533179344">
      <w:bodyDiv w:val="1"/>
      <w:marLeft w:val="0"/>
      <w:marRight w:val="0"/>
      <w:marTop w:val="0"/>
      <w:marBottom w:val="0"/>
      <w:divBdr>
        <w:top w:val="none" w:sz="0" w:space="0" w:color="auto"/>
        <w:left w:val="none" w:sz="0" w:space="0" w:color="auto"/>
        <w:bottom w:val="none" w:sz="0" w:space="0" w:color="auto"/>
        <w:right w:val="none" w:sz="0" w:space="0" w:color="auto"/>
      </w:divBdr>
    </w:div>
    <w:div w:id="1538156053">
      <w:bodyDiv w:val="1"/>
      <w:marLeft w:val="0"/>
      <w:marRight w:val="0"/>
      <w:marTop w:val="0"/>
      <w:marBottom w:val="0"/>
      <w:divBdr>
        <w:top w:val="none" w:sz="0" w:space="0" w:color="auto"/>
        <w:left w:val="none" w:sz="0" w:space="0" w:color="auto"/>
        <w:bottom w:val="none" w:sz="0" w:space="0" w:color="auto"/>
        <w:right w:val="none" w:sz="0" w:space="0" w:color="auto"/>
      </w:divBdr>
    </w:div>
    <w:div w:id="1545828928">
      <w:bodyDiv w:val="1"/>
      <w:marLeft w:val="0"/>
      <w:marRight w:val="0"/>
      <w:marTop w:val="0"/>
      <w:marBottom w:val="0"/>
      <w:divBdr>
        <w:top w:val="none" w:sz="0" w:space="0" w:color="auto"/>
        <w:left w:val="none" w:sz="0" w:space="0" w:color="auto"/>
        <w:bottom w:val="none" w:sz="0" w:space="0" w:color="auto"/>
        <w:right w:val="none" w:sz="0" w:space="0" w:color="auto"/>
      </w:divBdr>
    </w:div>
    <w:div w:id="1546789915">
      <w:bodyDiv w:val="1"/>
      <w:marLeft w:val="0"/>
      <w:marRight w:val="0"/>
      <w:marTop w:val="0"/>
      <w:marBottom w:val="0"/>
      <w:divBdr>
        <w:top w:val="none" w:sz="0" w:space="0" w:color="auto"/>
        <w:left w:val="none" w:sz="0" w:space="0" w:color="auto"/>
        <w:bottom w:val="none" w:sz="0" w:space="0" w:color="auto"/>
        <w:right w:val="none" w:sz="0" w:space="0" w:color="auto"/>
      </w:divBdr>
    </w:div>
    <w:div w:id="1573003226">
      <w:bodyDiv w:val="1"/>
      <w:marLeft w:val="0"/>
      <w:marRight w:val="0"/>
      <w:marTop w:val="0"/>
      <w:marBottom w:val="0"/>
      <w:divBdr>
        <w:top w:val="none" w:sz="0" w:space="0" w:color="auto"/>
        <w:left w:val="none" w:sz="0" w:space="0" w:color="auto"/>
        <w:bottom w:val="none" w:sz="0" w:space="0" w:color="auto"/>
        <w:right w:val="none" w:sz="0" w:space="0" w:color="auto"/>
      </w:divBdr>
    </w:div>
    <w:div w:id="1574898083">
      <w:bodyDiv w:val="1"/>
      <w:marLeft w:val="0"/>
      <w:marRight w:val="0"/>
      <w:marTop w:val="0"/>
      <w:marBottom w:val="0"/>
      <w:divBdr>
        <w:top w:val="none" w:sz="0" w:space="0" w:color="auto"/>
        <w:left w:val="none" w:sz="0" w:space="0" w:color="auto"/>
        <w:bottom w:val="none" w:sz="0" w:space="0" w:color="auto"/>
        <w:right w:val="none" w:sz="0" w:space="0" w:color="auto"/>
      </w:divBdr>
    </w:div>
    <w:div w:id="1590121064">
      <w:bodyDiv w:val="1"/>
      <w:marLeft w:val="0"/>
      <w:marRight w:val="0"/>
      <w:marTop w:val="0"/>
      <w:marBottom w:val="0"/>
      <w:divBdr>
        <w:top w:val="none" w:sz="0" w:space="0" w:color="auto"/>
        <w:left w:val="none" w:sz="0" w:space="0" w:color="auto"/>
        <w:bottom w:val="none" w:sz="0" w:space="0" w:color="auto"/>
        <w:right w:val="none" w:sz="0" w:space="0" w:color="auto"/>
      </w:divBdr>
    </w:div>
    <w:div w:id="1591505814">
      <w:bodyDiv w:val="1"/>
      <w:marLeft w:val="0"/>
      <w:marRight w:val="0"/>
      <w:marTop w:val="0"/>
      <w:marBottom w:val="0"/>
      <w:divBdr>
        <w:top w:val="none" w:sz="0" w:space="0" w:color="auto"/>
        <w:left w:val="none" w:sz="0" w:space="0" w:color="auto"/>
        <w:bottom w:val="none" w:sz="0" w:space="0" w:color="auto"/>
        <w:right w:val="none" w:sz="0" w:space="0" w:color="auto"/>
      </w:divBdr>
    </w:div>
    <w:div w:id="1602909619">
      <w:bodyDiv w:val="1"/>
      <w:marLeft w:val="0"/>
      <w:marRight w:val="0"/>
      <w:marTop w:val="0"/>
      <w:marBottom w:val="0"/>
      <w:divBdr>
        <w:top w:val="none" w:sz="0" w:space="0" w:color="auto"/>
        <w:left w:val="none" w:sz="0" w:space="0" w:color="auto"/>
        <w:bottom w:val="none" w:sz="0" w:space="0" w:color="auto"/>
        <w:right w:val="none" w:sz="0" w:space="0" w:color="auto"/>
      </w:divBdr>
    </w:div>
    <w:div w:id="1609313362">
      <w:bodyDiv w:val="1"/>
      <w:marLeft w:val="0"/>
      <w:marRight w:val="0"/>
      <w:marTop w:val="0"/>
      <w:marBottom w:val="0"/>
      <w:divBdr>
        <w:top w:val="none" w:sz="0" w:space="0" w:color="auto"/>
        <w:left w:val="none" w:sz="0" w:space="0" w:color="auto"/>
        <w:bottom w:val="none" w:sz="0" w:space="0" w:color="auto"/>
        <w:right w:val="none" w:sz="0" w:space="0" w:color="auto"/>
      </w:divBdr>
    </w:div>
    <w:div w:id="1620263316">
      <w:bodyDiv w:val="1"/>
      <w:marLeft w:val="0"/>
      <w:marRight w:val="0"/>
      <w:marTop w:val="0"/>
      <w:marBottom w:val="0"/>
      <w:divBdr>
        <w:top w:val="none" w:sz="0" w:space="0" w:color="auto"/>
        <w:left w:val="none" w:sz="0" w:space="0" w:color="auto"/>
        <w:bottom w:val="none" w:sz="0" w:space="0" w:color="auto"/>
        <w:right w:val="none" w:sz="0" w:space="0" w:color="auto"/>
      </w:divBdr>
    </w:div>
    <w:div w:id="1620531947">
      <w:bodyDiv w:val="1"/>
      <w:marLeft w:val="0"/>
      <w:marRight w:val="0"/>
      <w:marTop w:val="0"/>
      <w:marBottom w:val="0"/>
      <w:divBdr>
        <w:top w:val="none" w:sz="0" w:space="0" w:color="auto"/>
        <w:left w:val="none" w:sz="0" w:space="0" w:color="auto"/>
        <w:bottom w:val="none" w:sz="0" w:space="0" w:color="auto"/>
        <w:right w:val="none" w:sz="0" w:space="0" w:color="auto"/>
      </w:divBdr>
    </w:div>
    <w:div w:id="1642349970">
      <w:bodyDiv w:val="1"/>
      <w:marLeft w:val="0"/>
      <w:marRight w:val="0"/>
      <w:marTop w:val="0"/>
      <w:marBottom w:val="0"/>
      <w:divBdr>
        <w:top w:val="none" w:sz="0" w:space="0" w:color="auto"/>
        <w:left w:val="none" w:sz="0" w:space="0" w:color="auto"/>
        <w:bottom w:val="none" w:sz="0" w:space="0" w:color="auto"/>
        <w:right w:val="none" w:sz="0" w:space="0" w:color="auto"/>
      </w:divBdr>
    </w:div>
    <w:div w:id="1651594825">
      <w:bodyDiv w:val="1"/>
      <w:marLeft w:val="0"/>
      <w:marRight w:val="0"/>
      <w:marTop w:val="0"/>
      <w:marBottom w:val="0"/>
      <w:divBdr>
        <w:top w:val="none" w:sz="0" w:space="0" w:color="auto"/>
        <w:left w:val="none" w:sz="0" w:space="0" w:color="auto"/>
        <w:bottom w:val="none" w:sz="0" w:space="0" w:color="auto"/>
        <w:right w:val="none" w:sz="0" w:space="0" w:color="auto"/>
      </w:divBdr>
    </w:div>
    <w:div w:id="1663702407">
      <w:bodyDiv w:val="1"/>
      <w:marLeft w:val="0"/>
      <w:marRight w:val="0"/>
      <w:marTop w:val="0"/>
      <w:marBottom w:val="0"/>
      <w:divBdr>
        <w:top w:val="none" w:sz="0" w:space="0" w:color="auto"/>
        <w:left w:val="none" w:sz="0" w:space="0" w:color="auto"/>
        <w:bottom w:val="none" w:sz="0" w:space="0" w:color="auto"/>
        <w:right w:val="none" w:sz="0" w:space="0" w:color="auto"/>
      </w:divBdr>
    </w:div>
    <w:div w:id="1664969553">
      <w:bodyDiv w:val="1"/>
      <w:marLeft w:val="0"/>
      <w:marRight w:val="0"/>
      <w:marTop w:val="0"/>
      <w:marBottom w:val="0"/>
      <w:divBdr>
        <w:top w:val="none" w:sz="0" w:space="0" w:color="auto"/>
        <w:left w:val="none" w:sz="0" w:space="0" w:color="auto"/>
        <w:bottom w:val="none" w:sz="0" w:space="0" w:color="auto"/>
        <w:right w:val="none" w:sz="0" w:space="0" w:color="auto"/>
      </w:divBdr>
    </w:div>
    <w:div w:id="1665204863">
      <w:bodyDiv w:val="1"/>
      <w:marLeft w:val="0"/>
      <w:marRight w:val="0"/>
      <w:marTop w:val="0"/>
      <w:marBottom w:val="0"/>
      <w:divBdr>
        <w:top w:val="none" w:sz="0" w:space="0" w:color="auto"/>
        <w:left w:val="none" w:sz="0" w:space="0" w:color="auto"/>
        <w:bottom w:val="none" w:sz="0" w:space="0" w:color="auto"/>
        <w:right w:val="none" w:sz="0" w:space="0" w:color="auto"/>
      </w:divBdr>
    </w:div>
    <w:div w:id="1665235221">
      <w:bodyDiv w:val="1"/>
      <w:marLeft w:val="0"/>
      <w:marRight w:val="0"/>
      <w:marTop w:val="0"/>
      <w:marBottom w:val="0"/>
      <w:divBdr>
        <w:top w:val="none" w:sz="0" w:space="0" w:color="auto"/>
        <w:left w:val="none" w:sz="0" w:space="0" w:color="auto"/>
        <w:bottom w:val="none" w:sz="0" w:space="0" w:color="auto"/>
        <w:right w:val="none" w:sz="0" w:space="0" w:color="auto"/>
      </w:divBdr>
    </w:div>
    <w:div w:id="1669014830">
      <w:bodyDiv w:val="1"/>
      <w:marLeft w:val="0"/>
      <w:marRight w:val="0"/>
      <w:marTop w:val="0"/>
      <w:marBottom w:val="0"/>
      <w:divBdr>
        <w:top w:val="none" w:sz="0" w:space="0" w:color="auto"/>
        <w:left w:val="none" w:sz="0" w:space="0" w:color="auto"/>
        <w:bottom w:val="none" w:sz="0" w:space="0" w:color="auto"/>
        <w:right w:val="none" w:sz="0" w:space="0" w:color="auto"/>
      </w:divBdr>
    </w:div>
    <w:div w:id="1669484457">
      <w:bodyDiv w:val="1"/>
      <w:marLeft w:val="0"/>
      <w:marRight w:val="0"/>
      <w:marTop w:val="0"/>
      <w:marBottom w:val="0"/>
      <w:divBdr>
        <w:top w:val="none" w:sz="0" w:space="0" w:color="auto"/>
        <w:left w:val="none" w:sz="0" w:space="0" w:color="auto"/>
        <w:bottom w:val="none" w:sz="0" w:space="0" w:color="auto"/>
        <w:right w:val="none" w:sz="0" w:space="0" w:color="auto"/>
      </w:divBdr>
    </w:div>
    <w:div w:id="1672903046">
      <w:bodyDiv w:val="1"/>
      <w:marLeft w:val="0"/>
      <w:marRight w:val="0"/>
      <w:marTop w:val="0"/>
      <w:marBottom w:val="0"/>
      <w:divBdr>
        <w:top w:val="none" w:sz="0" w:space="0" w:color="auto"/>
        <w:left w:val="none" w:sz="0" w:space="0" w:color="auto"/>
        <w:bottom w:val="none" w:sz="0" w:space="0" w:color="auto"/>
        <w:right w:val="none" w:sz="0" w:space="0" w:color="auto"/>
      </w:divBdr>
    </w:div>
    <w:div w:id="1673485759">
      <w:bodyDiv w:val="1"/>
      <w:marLeft w:val="0"/>
      <w:marRight w:val="0"/>
      <w:marTop w:val="0"/>
      <w:marBottom w:val="0"/>
      <w:divBdr>
        <w:top w:val="none" w:sz="0" w:space="0" w:color="auto"/>
        <w:left w:val="none" w:sz="0" w:space="0" w:color="auto"/>
        <w:bottom w:val="none" w:sz="0" w:space="0" w:color="auto"/>
        <w:right w:val="none" w:sz="0" w:space="0" w:color="auto"/>
      </w:divBdr>
    </w:div>
    <w:div w:id="1677927858">
      <w:bodyDiv w:val="1"/>
      <w:marLeft w:val="0"/>
      <w:marRight w:val="0"/>
      <w:marTop w:val="0"/>
      <w:marBottom w:val="0"/>
      <w:divBdr>
        <w:top w:val="none" w:sz="0" w:space="0" w:color="auto"/>
        <w:left w:val="none" w:sz="0" w:space="0" w:color="auto"/>
        <w:bottom w:val="none" w:sz="0" w:space="0" w:color="auto"/>
        <w:right w:val="none" w:sz="0" w:space="0" w:color="auto"/>
      </w:divBdr>
    </w:div>
    <w:div w:id="1683513916">
      <w:bodyDiv w:val="1"/>
      <w:marLeft w:val="0"/>
      <w:marRight w:val="0"/>
      <w:marTop w:val="0"/>
      <w:marBottom w:val="0"/>
      <w:divBdr>
        <w:top w:val="none" w:sz="0" w:space="0" w:color="auto"/>
        <w:left w:val="none" w:sz="0" w:space="0" w:color="auto"/>
        <w:bottom w:val="none" w:sz="0" w:space="0" w:color="auto"/>
        <w:right w:val="none" w:sz="0" w:space="0" w:color="auto"/>
      </w:divBdr>
    </w:div>
    <w:div w:id="1684167147">
      <w:bodyDiv w:val="1"/>
      <w:marLeft w:val="0"/>
      <w:marRight w:val="0"/>
      <w:marTop w:val="0"/>
      <w:marBottom w:val="0"/>
      <w:divBdr>
        <w:top w:val="none" w:sz="0" w:space="0" w:color="auto"/>
        <w:left w:val="none" w:sz="0" w:space="0" w:color="auto"/>
        <w:bottom w:val="none" w:sz="0" w:space="0" w:color="auto"/>
        <w:right w:val="none" w:sz="0" w:space="0" w:color="auto"/>
      </w:divBdr>
    </w:div>
    <w:div w:id="1690063057">
      <w:bodyDiv w:val="1"/>
      <w:marLeft w:val="0"/>
      <w:marRight w:val="0"/>
      <w:marTop w:val="0"/>
      <w:marBottom w:val="0"/>
      <w:divBdr>
        <w:top w:val="none" w:sz="0" w:space="0" w:color="auto"/>
        <w:left w:val="none" w:sz="0" w:space="0" w:color="auto"/>
        <w:bottom w:val="none" w:sz="0" w:space="0" w:color="auto"/>
        <w:right w:val="none" w:sz="0" w:space="0" w:color="auto"/>
      </w:divBdr>
    </w:div>
    <w:div w:id="1698964227">
      <w:bodyDiv w:val="1"/>
      <w:marLeft w:val="0"/>
      <w:marRight w:val="0"/>
      <w:marTop w:val="0"/>
      <w:marBottom w:val="0"/>
      <w:divBdr>
        <w:top w:val="none" w:sz="0" w:space="0" w:color="auto"/>
        <w:left w:val="none" w:sz="0" w:space="0" w:color="auto"/>
        <w:bottom w:val="none" w:sz="0" w:space="0" w:color="auto"/>
        <w:right w:val="none" w:sz="0" w:space="0" w:color="auto"/>
      </w:divBdr>
    </w:div>
    <w:div w:id="1700885922">
      <w:bodyDiv w:val="1"/>
      <w:marLeft w:val="0"/>
      <w:marRight w:val="0"/>
      <w:marTop w:val="0"/>
      <w:marBottom w:val="0"/>
      <w:divBdr>
        <w:top w:val="none" w:sz="0" w:space="0" w:color="auto"/>
        <w:left w:val="none" w:sz="0" w:space="0" w:color="auto"/>
        <w:bottom w:val="none" w:sz="0" w:space="0" w:color="auto"/>
        <w:right w:val="none" w:sz="0" w:space="0" w:color="auto"/>
      </w:divBdr>
    </w:div>
    <w:div w:id="1706101740">
      <w:bodyDiv w:val="1"/>
      <w:marLeft w:val="0"/>
      <w:marRight w:val="0"/>
      <w:marTop w:val="0"/>
      <w:marBottom w:val="0"/>
      <w:divBdr>
        <w:top w:val="none" w:sz="0" w:space="0" w:color="auto"/>
        <w:left w:val="none" w:sz="0" w:space="0" w:color="auto"/>
        <w:bottom w:val="none" w:sz="0" w:space="0" w:color="auto"/>
        <w:right w:val="none" w:sz="0" w:space="0" w:color="auto"/>
      </w:divBdr>
    </w:div>
    <w:div w:id="1720083254">
      <w:bodyDiv w:val="1"/>
      <w:marLeft w:val="0"/>
      <w:marRight w:val="0"/>
      <w:marTop w:val="0"/>
      <w:marBottom w:val="0"/>
      <w:divBdr>
        <w:top w:val="none" w:sz="0" w:space="0" w:color="auto"/>
        <w:left w:val="none" w:sz="0" w:space="0" w:color="auto"/>
        <w:bottom w:val="none" w:sz="0" w:space="0" w:color="auto"/>
        <w:right w:val="none" w:sz="0" w:space="0" w:color="auto"/>
      </w:divBdr>
    </w:div>
    <w:div w:id="1724133106">
      <w:bodyDiv w:val="1"/>
      <w:marLeft w:val="0"/>
      <w:marRight w:val="0"/>
      <w:marTop w:val="0"/>
      <w:marBottom w:val="0"/>
      <w:divBdr>
        <w:top w:val="none" w:sz="0" w:space="0" w:color="auto"/>
        <w:left w:val="none" w:sz="0" w:space="0" w:color="auto"/>
        <w:bottom w:val="none" w:sz="0" w:space="0" w:color="auto"/>
        <w:right w:val="none" w:sz="0" w:space="0" w:color="auto"/>
      </w:divBdr>
    </w:div>
    <w:div w:id="1732727319">
      <w:bodyDiv w:val="1"/>
      <w:marLeft w:val="0"/>
      <w:marRight w:val="0"/>
      <w:marTop w:val="0"/>
      <w:marBottom w:val="0"/>
      <w:divBdr>
        <w:top w:val="none" w:sz="0" w:space="0" w:color="auto"/>
        <w:left w:val="none" w:sz="0" w:space="0" w:color="auto"/>
        <w:bottom w:val="none" w:sz="0" w:space="0" w:color="auto"/>
        <w:right w:val="none" w:sz="0" w:space="0" w:color="auto"/>
      </w:divBdr>
    </w:div>
    <w:div w:id="1770931393">
      <w:bodyDiv w:val="1"/>
      <w:marLeft w:val="0"/>
      <w:marRight w:val="0"/>
      <w:marTop w:val="0"/>
      <w:marBottom w:val="0"/>
      <w:divBdr>
        <w:top w:val="none" w:sz="0" w:space="0" w:color="auto"/>
        <w:left w:val="none" w:sz="0" w:space="0" w:color="auto"/>
        <w:bottom w:val="none" w:sz="0" w:space="0" w:color="auto"/>
        <w:right w:val="none" w:sz="0" w:space="0" w:color="auto"/>
      </w:divBdr>
    </w:div>
    <w:div w:id="1771580349">
      <w:bodyDiv w:val="1"/>
      <w:marLeft w:val="0"/>
      <w:marRight w:val="0"/>
      <w:marTop w:val="0"/>
      <w:marBottom w:val="0"/>
      <w:divBdr>
        <w:top w:val="none" w:sz="0" w:space="0" w:color="auto"/>
        <w:left w:val="none" w:sz="0" w:space="0" w:color="auto"/>
        <w:bottom w:val="none" w:sz="0" w:space="0" w:color="auto"/>
        <w:right w:val="none" w:sz="0" w:space="0" w:color="auto"/>
      </w:divBdr>
    </w:div>
    <w:div w:id="1775711665">
      <w:bodyDiv w:val="1"/>
      <w:marLeft w:val="0"/>
      <w:marRight w:val="0"/>
      <w:marTop w:val="0"/>
      <w:marBottom w:val="0"/>
      <w:divBdr>
        <w:top w:val="none" w:sz="0" w:space="0" w:color="auto"/>
        <w:left w:val="none" w:sz="0" w:space="0" w:color="auto"/>
        <w:bottom w:val="none" w:sz="0" w:space="0" w:color="auto"/>
        <w:right w:val="none" w:sz="0" w:space="0" w:color="auto"/>
      </w:divBdr>
    </w:div>
    <w:div w:id="1786189697">
      <w:bodyDiv w:val="1"/>
      <w:marLeft w:val="0"/>
      <w:marRight w:val="0"/>
      <w:marTop w:val="0"/>
      <w:marBottom w:val="0"/>
      <w:divBdr>
        <w:top w:val="none" w:sz="0" w:space="0" w:color="auto"/>
        <w:left w:val="none" w:sz="0" w:space="0" w:color="auto"/>
        <w:bottom w:val="none" w:sz="0" w:space="0" w:color="auto"/>
        <w:right w:val="none" w:sz="0" w:space="0" w:color="auto"/>
      </w:divBdr>
    </w:div>
    <w:div w:id="1789548263">
      <w:bodyDiv w:val="1"/>
      <w:marLeft w:val="0"/>
      <w:marRight w:val="0"/>
      <w:marTop w:val="0"/>
      <w:marBottom w:val="0"/>
      <w:divBdr>
        <w:top w:val="none" w:sz="0" w:space="0" w:color="auto"/>
        <w:left w:val="none" w:sz="0" w:space="0" w:color="auto"/>
        <w:bottom w:val="none" w:sz="0" w:space="0" w:color="auto"/>
        <w:right w:val="none" w:sz="0" w:space="0" w:color="auto"/>
      </w:divBdr>
    </w:div>
    <w:div w:id="1796413642">
      <w:bodyDiv w:val="1"/>
      <w:marLeft w:val="0"/>
      <w:marRight w:val="0"/>
      <w:marTop w:val="0"/>
      <w:marBottom w:val="0"/>
      <w:divBdr>
        <w:top w:val="none" w:sz="0" w:space="0" w:color="auto"/>
        <w:left w:val="none" w:sz="0" w:space="0" w:color="auto"/>
        <w:bottom w:val="none" w:sz="0" w:space="0" w:color="auto"/>
        <w:right w:val="none" w:sz="0" w:space="0" w:color="auto"/>
      </w:divBdr>
    </w:div>
    <w:div w:id="1800299892">
      <w:bodyDiv w:val="1"/>
      <w:marLeft w:val="0"/>
      <w:marRight w:val="0"/>
      <w:marTop w:val="0"/>
      <w:marBottom w:val="0"/>
      <w:divBdr>
        <w:top w:val="none" w:sz="0" w:space="0" w:color="auto"/>
        <w:left w:val="none" w:sz="0" w:space="0" w:color="auto"/>
        <w:bottom w:val="none" w:sz="0" w:space="0" w:color="auto"/>
        <w:right w:val="none" w:sz="0" w:space="0" w:color="auto"/>
      </w:divBdr>
    </w:div>
    <w:div w:id="1801999538">
      <w:bodyDiv w:val="1"/>
      <w:marLeft w:val="0"/>
      <w:marRight w:val="0"/>
      <w:marTop w:val="0"/>
      <w:marBottom w:val="0"/>
      <w:divBdr>
        <w:top w:val="none" w:sz="0" w:space="0" w:color="auto"/>
        <w:left w:val="none" w:sz="0" w:space="0" w:color="auto"/>
        <w:bottom w:val="none" w:sz="0" w:space="0" w:color="auto"/>
        <w:right w:val="none" w:sz="0" w:space="0" w:color="auto"/>
      </w:divBdr>
    </w:div>
    <w:div w:id="1803573431">
      <w:bodyDiv w:val="1"/>
      <w:marLeft w:val="0"/>
      <w:marRight w:val="0"/>
      <w:marTop w:val="0"/>
      <w:marBottom w:val="0"/>
      <w:divBdr>
        <w:top w:val="none" w:sz="0" w:space="0" w:color="auto"/>
        <w:left w:val="none" w:sz="0" w:space="0" w:color="auto"/>
        <w:bottom w:val="none" w:sz="0" w:space="0" w:color="auto"/>
        <w:right w:val="none" w:sz="0" w:space="0" w:color="auto"/>
      </w:divBdr>
    </w:div>
    <w:div w:id="1805582378">
      <w:bodyDiv w:val="1"/>
      <w:marLeft w:val="0"/>
      <w:marRight w:val="0"/>
      <w:marTop w:val="0"/>
      <w:marBottom w:val="0"/>
      <w:divBdr>
        <w:top w:val="none" w:sz="0" w:space="0" w:color="auto"/>
        <w:left w:val="none" w:sz="0" w:space="0" w:color="auto"/>
        <w:bottom w:val="none" w:sz="0" w:space="0" w:color="auto"/>
        <w:right w:val="none" w:sz="0" w:space="0" w:color="auto"/>
      </w:divBdr>
    </w:div>
    <w:div w:id="1811167685">
      <w:bodyDiv w:val="1"/>
      <w:marLeft w:val="0"/>
      <w:marRight w:val="0"/>
      <w:marTop w:val="0"/>
      <w:marBottom w:val="0"/>
      <w:divBdr>
        <w:top w:val="none" w:sz="0" w:space="0" w:color="auto"/>
        <w:left w:val="none" w:sz="0" w:space="0" w:color="auto"/>
        <w:bottom w:val="none" w:sz="0" w:space="0" w:color="auto"/>
        <w:right w:val="none" w:sz="0" w:space="0" w:color="auto"/>
      </w:divBdr>
    </w:div>
    <w:div w:id="1832792511">
      <w:bodyDiv w:val="1"/>
      <w:marLeft w:val="0"/>
      <w:marRight w:val="0"/>
      <w:marTop w:val="0"/>
      <w:marBottom w:val="0"/>
      <w:divBdr>
        <w:top w:val="none" w:sz="0" w:space="0" w:color="auto"/>
        <w:left w:val="none" w:sz="0" w:space="0" w:color="auto"/>
        <w:bottom w:val="none" w:sz="0" w:space="0" w:color="auto"/>
        <w:right w:val="none" w:sz="0" w:space="0" w:color="auto"/>
      </w:divBdr>
    </w:div>
    <w:div w:id="1842743222">
      <w:bodyDiv w:val="1"/>
      <w:marLeft w:val="0"/>
      <w:marRight w:val="0"/>
      <w:marTop w:val="0"/>
      <w:marBottom w:val="0"/>
      <w:divBdr>
        <w:top w:val="none" w:sz="0" w:space="0" w:color="auto"/>
        <w:left w:val="none" w:sz="0" w:space="0" w:color="auto"/>
        <w:bottom w:val="none" w:sz="0" w:space="0" w:color="auto"/>
        <w:right w:val="none" w:sz="0" w:space="0" w:color="auto"/>
      </w:divBdr>
    </w:div>
    <w:div w:id="1845630461">
      <w:bodyDiv w:val="1"/>
      <w:marLeft w:val="0"/>
      <w:marRight w:val="0"/>
      <w:marTop w:val="0"/>
      <w:marBottom w:val="0"/>
      <w:divBdr>
        <w:top w:val="none" w:sz="0" w:space="0" w:color="auto"/>
        <w:left w:val="none" w:sz="0" w:space="0" w:color="auto"/>
        <w:bottom w:val="none" w:sz="0" w:space="0" w:color="auto"/>
        <w:right w:val="none" w:sz="0" w:space="0" w:color="auto"/>
      </w:divBdr>
    </w:div>
    <w:div w:id="1857772679">
      <w:bodyDiv w:val="1"/>
      <w:marLeft w:val="60"/>
      <w:marRight w:val="60"/>
      <w:marTop w:val="60"/>
      <w:marBottom w:val="15"/>
      <w:divBdr>
        <w:top w:val="none" w:sz="0" w:space="0" w:color="auto"/>
        <w:left w:val="none" w:sz="0" w:space="0" w:color="auto"/>
        <w:bottom w:val="none" w:sz="0" w:space="0" w:color="auto"/>
        <w:right w:val="none" w:sz="0" w:space="0" w:color="auto"/>
      </w:divBdr>
      <w:divsChild>
        <w:div w:id="492457235">
          <w:marLeft w:val="0"/>
          <w:marRight w:val="0"/>
          <w:marTop w:val="0"/>
          <w:marBottom w:val="0"/>
          <w:divBdr>
            <w:top w:val="none" w:sz="0" w:space="0" w:color="auto"/>
            <w:left w:val="none" w:sz="0" w:space="0" w:color="auto"/>
            <w:bottom w:val="none" w:sz="0" w:space="0" w:color="auto"/>
            <w:right w:val="none" w:sz="0" w:space="0" w:color="auto"/>
          </w:divBdr>
        </w:div>
      </w:divsChild>
    </w:div>
    <w:div w:id="1871189208">
      <w:bodyDiv w:val="1"/>
      <w:marLeft w:val="0"/>
      <w:marRight w:val="0"/>
      <w:marTop w:val="0"/>
      <w:marBottom w:val="0"/>
      <w:divBdr>
        <w:top w:val="none" w:sz="0" w:space="0" w:color="auto"/>
        <w:left w:val="none" w:sz="0" w:space="0" w:color="auto"/>
        <w:bottom w:val="none" w:sz="0" w:space="0" w:color="auto"/>
        <w:right w:val="none" w:sz="0" w:space="0" w:color="auto"/>
      </w:divBdr>
    </w:div>
    <w:div w:id="1882787452">
      <w:bodyDiv w:val="1"/>
      <w:marLeft w:val="0"/>
      <w:marRight w:val="0"/>
      <w:marTop w:val="0"/>
      <w:marBottom w:val="0"/>
      <w:divBdr>
        <w:top w:val="none" w:sz="0" w:space="0" w:color="auto"/>
        <w:left w:val="none" w:sz="0" w:space="0" w:color="auto"/>
        <w:bottom w:val="none" w:sz="0" w:space="0" w:color="auto"/>
        <w:right w:val="none" w:sz="0" w:space="0" w:color="auto"/>
      </w:divBdr>
    </w:div>
    <w:div w:id="1886747909">
      <w:bodyDiv w:val="1"/>
      <w:marLeft w:val="0"/>
      <w:marRight w:val="0"/>
      <w:marTop w:val="0"/>
      <w:marBottom w:val="0"/>
      <w:divBdr>
        <w:top w:val="none" w:sz="0" w:space="0" w:color="auto"/>
        <w:left w:val="none" w:sz="0" w:space="0" w:color="auto"/>
        <w:bottom w:val="none" w:sz="0" w:space="0" w:color="auto"/>
        <w:right w:val="none" w:sz="0" w:space="0" w:color="auto"/>
      </w:divBdr>
    </w:div>
    <w:div w:id="1888452304">
      <w:bodyDiv w:val="1"/>
      <w:marLeft w:val="0"/>
      <w:marRight w:val="0"/>
      <w:marTop w:val="0"/>
      <w:marBottom w:val="0"/>
      <w:divBdr>
        <w:top w:val="none" w:sz="0" w:space="0" w:color="auto"/>
        <w:left w:val="none" w:sz="0" w:space="0" w:color="auto"/>
        <w:bottom w:val="none" w:sz="0" w:space="0" w:color="auto"/>
        <w:right w:val="none" w:sz="0" w:space="0" w:color="auto"/>
      </w:divBdr>
    </w:div>
    <w:div w:id="1891306689">
      <w:bodyDiv w:val="1"/>
      <w:marLeft w:val="0"/>
      <w:marRight w:val="0"/>
      <w:marTop w:val="0"/>
      <w:marBottom w:val="0"/>
      <w:divBdr>
        <w:top w:val="none" w:sz="0" w:space="0" w:color="auto"/>
        <w:left w:val="none" w:sz="0" w:space="0" w:color="auto"/>
        <w:bottom w:val="none" w:sz="0" w:space="0" w:color="auto"/>
        <w:right w:val="none" w:sz="0" w:space="0" w:color="auto"/>
      </w:divBdr>
    </w:div>
    <w:div w:id="1892417798">
      <w:bodyDiv w:val="1"/>
      <w:marLeft w:val="0"/>
      <w:marRight w:val="0"/>
      <w:marTop w:val="0"/>
      <w:marBottom w:val="0"/>
      <w:divBdr>
        <w:top w:val="none" w:sz="0" w:space="0" w:color="auto"/>
        <w:left w:val="none" w:sz="0" w:space="0" w:color="auto"/>
        <w:bottom w:val="none" w:sz="0" w:space="0" w:color="auto"/>
        <w:right w:val="none" w:sz="0" w:space="0" w:color="auto"/>
      </w:divBdr>
    </w:div>
    <w:div w:id="1898516354">
      <w:bodyDiv w:val="1"/>
      <w:marLeft w:val="0"/>
      <w:marRight w:val="0"/>
      <w:marTop w:val="0"/>
      <w:marBottom w:val="0"/>
      <w:divBdr>
        <w:top w:val="none" w:sz="0" w:space="0" w:color="auto"/>
        <w:left w:val="none" w:sz="0" w:space="0" w:color="auto"/>
        <w:bottom w:val="none" w:sz="0" w:space="0" w:color="auto"/>
        <w:right w:val="none" w:sz="0" w:space="0" w:color="auto"/>
      </w:divBdr>
    </w:div>
    <w:div w:id="1907032159">
      <w:bodyDiv w:val="1"/>
      <w:marLeft w:val="0"/>
      <w:marRight w:val="0"/>
      <w:marTop w:val="0"/>
      <w:marBottom w:val="0"/>
      <w:divBdr>
        <w:top w:val="none" w:sz="0" w:space="0" w:color="auto"/>
        <w:left w:val="none" w:sz="0" w:space="0" w:color="auto"/>
        <w:bottom w:val="none" w:sz="0" w:space="0" w:color="auto"/>
        <w:right w:val="none" w:sz="0" w:space="0" w:color="auto"/>
      </w:divBdr>
    </w:div>
    <w:div w:id="1912160315">
      <w:bodyDiv w:val="1"/>
      <w:marLeft w:val="0"/>
      <w:marRight w:val="0"/>
      <w:marTop w:val="0"/>
      <w:marBottom w:val="0"/>
      <w:divBdr>
        <w:top w:val="none" w:sz="0" w:space="0" w:color="auto"/>
        <w:left w:val="none" w:sz="0" w:space="0" w:color="auto"/>
        <w:bottom w:val="none" w:sz="0" w:space="0" w:color="auto"/>
        <w:right w:val="none" w:sz="0" w:space="0" w:color="auto"/>
      </w:divBdr>
    </w:div>
    <w:div w:id="1940747631">
      <w:bodyDiv w:val="1"/>
      <w:marLeft w:val="0"/>
      <w:marRight w:val="0"/>
      <w:marTop w:val="0"/>
      <w:marBottom w:val="0"/>
      <w:divBdr>
        <w:top w:val="none" w:sz="0" w:space="0" w:color="auto"/>
        <w:left w:val="none" w:sz="0" w:space="0" w:color="auto"/>
        <w:bottom w:val="none" w:sz="0" w:space="0" w:color="auto"/>
        <w:right w:val="none" w:sz="0" w:space="0" w:color="auto"/>
      </w:divBdr>
    </w:div>
    <w:div w:id="1943880618">
      <w:bodyDiv w:val="1"/>
      <w:marLeft w:val="0"/>
      <w:marRight w:val="0"/>
      <w:marTop w:val="0"/>
      <w:marBottom w:val="0"/>
      <w:divBdr>
        <w:top w:val="none" w:sz="0" w:space="0" w:color="auto"/>
        <w:left w:val="none" w:sz="0" w:space="0" w:color="auto"/>
        <w:bottom w:val="none" w:sz="0" w:space="0" w:color="auto"/>
        <w:right w:val="none" w:sz="0" w:space="0" w:color="auto"/>
      </w:divBdr>
    </w:div>
    <w:div w:id="1944341185">
      <w:bodyDiv w:val="1"/>
      <w:marLeft w:val="0"/>
      <w:marRight w:val="0"/>
      <w:marTop w:val="0"/>
      <w:marBottom w:val="0"/>
      <w:divBdr>
        <w:top w:val="none" w:sz="0" w:space="0" w:color="auto"/>
        <w:left w:val="none" w:sz="0" w:space="0" w:color="auto"/>
        <w:bottom w:val="none" w:sz="0" w:space="0" w:color="auto"/>
        <w:right w:val="none" w:sz="0" w:space="0" w:color="auto"/>
      </w:divBdr>
    </w:div>
    <w:div w:id="1945263388">
      <w:bodyDiv w:val="1"/>
      <w:marLeft w:val="0"/>
      <w:marRight w:val="0"/>
      <w:marTop w:val="0"/>
      <w:marBottom w:val="0"/>
      <w:divBdr>
        <w:top w:val="none" w:sz="0" w:space="0" w:color="auto"/>
        <w:left w:val="none" w:sz="0" w:space="0" w:color="auto"/>
        <w:bottom w:val="none" w:sz="0" w:space="0" w:color="auto"/>
        <w:right w:val="none" w:sz="0" w:space="0" w:color="auto"/>
      </w:divBdr>
    </w:div>
    <w:div w:id="1957056255">
      <w:bodyDiv w:val="1"/>
      <w:marLeft w:val="0"/>
      <w:marRight w:val="0"/>
      <w:marTop w:val="0"/>
      <w:marBottom w:val="0"/>
      <w:divBdr>
        <w:top w:val="none" w:sz="0" w:space="0" w:color="auto"/>
        <w:left w:val="none" w:sz="0" w:space="0" w:color="auto"/>
        <w:bottom w:val="none" w:sz="0" w:space="0" w:color="auto"/>
        <w:right w:val="none" w:sz="0" w:space="0" w:color="auto"/>
      </w:divBdr>
    </w:div>
    <w:div w:id="1965113026">
      <w:bodyDiv w:val="1"/>
      <w:marLeft w:val="0"/>
      <w:marRight w:val="0"/>
      <w:marTop w:val="0"/>
      <w:marBottom w:val="0"/>
      <w:divBdr>
        <w:top w:val="none" w:sz="0" w:space="0" w:color="auto"/>
        <w:left w:val="none" w:sz="0" w:space="0" w:color="auto"/>
        <w:bottom w:val="none" w:sz="0" w:space="0" w:color="auto"/>
        <w:right w:val="none" w:sz="0" w:space="0" w:color="auto"/>
      </w:divBdr>
    </w:div>
    <w:div w:id="1975863247">
      <w:bodyDiv w:val="1"/>
      <w:marLeft w:val="0"/>
      <w:marRight w:val="0"/>
      <w:marTop w:val="0"/>
      <w:marBottom w:val="0"/>
      <w:divBdr>
        <w:top w:val="none" w:sz="0" w:space="0" w:color="auto"/>
        <w:left w:val="none" w:sz="0" w:space="0" w:color="auto"/>
        <w:bottom w:val="none" w:sz="0" w:space="0" w:color="auto"/>
        <w:right w:val="none" w:sz="0" w:space="0" w:color="auto"/>
      </w:divBdr>
    </w:div>
    <w:div w:id="1980961117">
      <w:bodyDiv w:val="1"/>
      <w:marLeft w:val="0"/>
      <w:marRight w:val="0"/>
      <w:marTop w:val="0"/>
      <w:marBottom w:val="0"/>
      <w:divBdr>
        <w:top w:val="none" w:sz="0" w:space="0" w:color="auto"/>
        <w:left w:val="none" w:sz="0" w:space="0" w:color="auto"/>
        <w:bottom w:val="none" w:sz="0" w:space="0" w:color="auto"/>
        <w:right w:val="none" w:sz="0" w:space="0" w:color="auto"/>
      </w:divBdr>
    </w:div>
    <w:div w:id="1996914491">
      <w:bodyDiv w:val="1"/>
      <w:marLeft w:val="0"/>
      <w:marRight w:val="0"/>
      <w:marTop w:val="0"/>
      <w:marBottom w:val="0"/>
      <w:divBdr>
        <w:top w:val="none" w:sz="0" w:space="0" w:color="auto"/>
        <w:left w:val="none" w:sz="0" w:space="0" w:color="auto"/>
        <w:bottom w:val="none" w:sz="0" w:space="0" w:color="auto"/>
        <w:right w:val="none" w:sz="0" w:space="0" w:color="auto"/>
      </w:divBdr>
    </w:div>
    <w:div w:id="2000771298">
      <w:bodyDiv w:val="1"/>
      <w:marLeft w:val="0"/>
      <w:marRight w:val="0"/>
      <w:marTop w:val="0"/>
      <w:marBottom w:val="0"/>
      <w:divBdr>
        <w:top w:val="none" w:sz="0" w:space="0" w:color="auto"/>
        <w:left w:val="none" w:sz="0" w:space="0" w:color="auto"/>
        <w:bottom w:val="none" w:sz="0" w:space="0" w:color="auto"/>
        <w:right w:val="none" w:sz="0" w:space="0" w:color="auto"/>
      </w:divBdr>
    </w:div>
    <w:div w:id="2033190325">
      <w:bodyDiv w:val="1"/>
      <w:marLeft w:val="0"/>
      <w:marRight w:val="0"/>
      <w:marTop w:val="0"/>
      <w:marBottom w:val="0"/>
      <w:divBdr>
        <w:top w:val="none" w:sz="0" w:space="0" w:color="auto"/>
        <w:left w:val="none" w:sz="0" w:space="0" w:color="auto"/>
        <w:bottom w:val="none" w:sz="0" w:space="0" w:color="auto"/>
        <w:right w:val="none" w:sz="0" w:space="0" w:color="auto"/>
      </w:divBdr>
    </w:div>
    <w:div w:id="2063090380">
      <w:bodyDiv w:val="1"/>
      <w:marLeft w:val="0"/>
      <w:marRight w:val="0"/>
      <w:marTop w:val="0"/>
      <w:marBottom w:val="0"/>
      <w:divBdr>
        <w:top w:val="none" w:sz="0" w:space="0" w:color="auto"/>
        <w:left w:val="none" w:sz="0" w:space="0" w:color="auto"/>
        <w:bottom w:val="none" w:sz="0" w:space="0" w:color="auto"/>
        <w:right w:val="none" w:sz="0" w:space="0" w:color="auto"/>
      </w:divBdr>
    </w:div>
    <w:div w:id="2068718787">
      <w:bodyDiv w:val="1"/>
      <w:marLeft w:val="0"/>
      <w:marRight w:val="0"/>
      <w:marTop w:val="0"/>
      <w:marBottom w:val="0"/>
      <w:divBdr>
        <w:top w:val="none" w:sz="0" w:space="0" w:color="auto"/>
        <w:left w:val="none" w:sz="0" w:space="0" w:color="auto"/>
        <w:bottom w:val="none" w:sz="0" w:space="0" w:color="auto"/>
        <w:right w:val="none" w:sz="0" w:space="0" w:color="auto"/>
      </w:divBdr>
    </w:div>
    <w:div w:id="2073118717">
      <w:bodyDiv w:val="1"/>
      <w:marLeft w:val="0"/>
      <w:marRight w:val="0"/>
      <w:marTop w:val="0"/>
      <w:marBottom w:val="0"/>
      <w:divBdr>
        <w:top w:val="none" w:sz="0" w:space="0" w:color="auto"/>
        <w:left w:val="none" w:sz="0" w:space="0" w:color="auto"/>
        <w:bottom w:val="none" w:sz="0" w:space="0" w:color="auto"/>
        <w:right w:val="none" w:sz="0" w:space="0" w:color="auto"/>
      </w:divBdr>
    </w:div>
    <w:div w:id="2078625736">
      <w:bodyDiv w:val="1"/>
      <w:marLeft w:val="0"/>
      <w:marRight w:val="0"/>
      <w:marTop w:val="0"/>
      <w:marBottom w:val="0"/>
      <w:divBdr>
        <w:top w:val="none" w:sz="0" w:space="0" w:color="auto"/>
        <w:left w:val="none" w:sz="0" w:space="0" w:color="auto"/>
        <w:bottom w:val="none" w:sz="0" w:space="0" w:color="auto"/>
        <w:right w:val="none" w:sz="0" w:space="0" w:color="auto"/>
      </w:divBdr>
    </w:div>
    <w:div w:id="2094231394">
      <w:bodyDiv w:val="1"/>
      <w:marLeft w:val="0"/>
      <w:marRight w:val="0"/>
      <w:marTop w:val="0"/>
      <w:marBottom w:val="0"/>
      <w:divBdr>
        <w:top w:val="none" w:sz="0" w:space="0" w:color="auto"/>
        <w:left w:val="none" w:sz="0" w:space="0" w:color="auto"/>
        <w:bottom w:val="none" w:sz="0" w:space="0" w:color="auto"/>
        <w:right w:val="none" w:sz="0" w:space="0" w:color="auto"/>
      </w:divBdr>
    </w:div>
    <w:div w:id="2114786469">
      <w:bodyDiv w:val="1"/>
      <w:marLeft w:val="0"/>
      <w:marRight w:val="0"/>
      <w:marTop w:val="0"/>
      <w:marBottom w:val="0"/>
      <w:divBdr>
        <w:top w:val="none" w:sz="0" w:space="0" w:color="auto"/>
        <w:left w:val="none" w:sz="0" w:space="0" w:color="auto"/>
        <w:bottom w:val="none" w:sz="0" w:space="0" w:color="auto"/>
        <w:right w:val="none" w:sz="0" w:space="0" w:color="auto"/>
      </w:divBdr>
    </w:div>
    <w:div w:id="2115396493">
      <w:bodyDiv w:val="1"/>
      <w:marLeft w:val="0"/>
      <w:marRight w:val="0"/>
      <w:marTop w:val="0"/>
      <w:marBottom w:val="0"/>
      <w:divBdr>
        <w:top w:val="none" w:sz="0" w:space="0" w:color="auto"/>
        <w:left w:val="none" w:sz="0" w:space="0" w:color="auto"/>
        <w:bottom w:val="none" w:sz="0" w:space="0" w:color="auto"/>
        <w:right w:val="none" w:sz="0" w:space="0" w:color="auto"/>
      </w:divBdr>
    </w:div>
    <w:div w:id="21233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header" Target="header8.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BFB6F7442CDB4D47AAEFFE50118F3370" version="1.0.0">
  <systemFields>
    <field name="Objective-Id">
      <value order="0">A3250850</value>
    </field>
    <field name="Objective-Title">
      <value order="0">. 2018 Lake Rotoehu Koura and Kakahi Monitoring Report 2018 to 2019</value>
    </field>
    <field name="Objective-Description">
      <value order="0"/>
    </field>
    <field name="Objective-CreationStamp">
      <value order="0">2019-05-27T20:08:41Z</value>
    </field>
    <field name="Objective-IsApproved">
      <value order="0">false</value>
    </field>
    <field name="Objective-IsPublished">
      <value order="0">false</value>
    </field>
    <field name="Objective-DatePublished">
      <value order="0"/>
    </field>
    <field name="Objective-ModificationStamp">
      <value order="0">2021-10-28T02:42:04Z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alue>
    </field>
    <field name="Objective-Parent">
      <value order="0">. Koura and Kakahi programme</value>
    </field>
    <field name="Objective-State">
      <value order="0">Being Drafted</value>
    </field>
    <field name="Objective-VersionId">
      <value order="0">vA4920867</value>
    </field>
    <field name="Objective-Version">
      <value order="0">0.1</value>
    </field>
    <field name="Objective-VersionNumber">
      <value order="0">1</value>
    </field>
    <field name="Objective-VersionComment">
      <value order="0">First version</value>
    </field>
    <field name="Objective-FileNumber">
      <value order="0">4.01610</value>
    </field>
    <field name="Objective-Classification">
      <value order="0">Corporate Access</value>
    </field>
    <field name="Objective-Caveats">
      <value order="0"/>
    </field>
  </systemFields>
  <catalogues>
    <catalogue name="Publication Type Catalogue" type="type" ori="id:cA14">
      <field name="Objective-Publication Type">
        <value order="0">Technical Publication</value>
      </field>
      <field name="Objective-On Behalf Of">
        <value order="0"/>
      </field>
      <field name="Objective-Accela Key">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itemProps2.xml><?xml version="1.0" encoding="utf-8"?>
<ds:datastoreItem xmlns:ds="http://schemas.openxmlformats.org/officeDocument/2006/customXml" ds:itemID="{9A809B45-266F-42F0-8911-7FEB68D89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7531</Words>
  <Characters>37961</Characters>
  <Application>Microsoft Office Word</Application>
  <DocSecurity>0</DocSecurity>
  <Lines>1150</Lines>
  <Paragraphs>554</Paragraphs>
  <ScaleCrop>false</ScaleCrop>
  <HeadingPairs>
    <vt:vector size="2" baseType="variant">
      <vt:variant>
        <vt:lpstr>Title</vt:lpstr>
      </vt:variant>
      <vt:variant>
        <vt:i4>1</vt:i4>
      </vt:variant>
    </vt:vector>
  </HeadingPairs>
  <TitlesOfParts>
    <vt:vector size="1" baseType="lpstr">
      <vt:lpstr>OHAU CHANNEL DIVERSION WALL</vt:lpstr>
    </vt:vector>
  </TitlesOfParts>
  <Company/>
  <LinksUpToDate>false</LinksUpToDate>
  <CharactersWithSpaces>44938</CharactersWithSpaces>
  <SharedDoc>false</SharedDoc>
  <HLinks>
    <vt:vector size="48" baseType="variant">
      <vt:variant>
        <vt:i4>1769530</vt:i4>
      </vt:variant>
      <vt:variant>
        <vt:i4>98</vt:i4>
      </vt:variant>
      <vt:variant>
        <vt:i4>0</vt:i4>
      </vt:variant>
      <vt:variant>
        <vt:i4>5</vt:i4>
      </vt:variant>
      <vt:variant>
        <vt:lpwstr/>
      </vt:variant>
      <vt:variant>
        <vt:lpwstr>_Toc315356986</vt:lpwstr>
      </vt:variant>
      <vt:variant>
        <vt:i4>1769530</vt:i4>
      </vt:variant>
      <vt:variant>
        <vt:i4>92</vt:i4>
      </vt:variant>
      <vt:variant>
        <vt:i4>0</vt:i4>
      </vt:variant>
      <vt:variant>
        <vt:i4>5</vt:i4>
      </vt:variant>
      <vt:variant>
        <vt:lpwstr/>
      </vt:variant>
      <vt:variant>
        <vt:lpwstr>_Toc315356985</vt:lpwstr>
      </vt:variant>
      <vt:variant>
        <vt:i4>1769530</vt:i4>
      </vt:variant>
      <vt:variant>
        <vt:i4>86</vt:i4>
      </vt:variant>
      <vt:variant>
        <vt:i4>0</vt:i4>
      </vt:variant>
      <vt:variant>
        <vt:i4>5</vt:i4>
      </vt:variant>
      <vt:variant>
        <vt:lpwstr/>
      </vt:variant>
      <vt:variant>
        <vt:lpwstr>_Toc315356984</vt:lpwstr>
      </vt:variant>
      <vt:variant>
        <vt:i4>1769530</vt:i4>
      </vt:variant>
      <vt:variant>
        <vt:i4>80</vt:i4>
      </vt:variant>
      <vt:variant>
        <vt:i4>0</vt:i4>
      </vt:variant>
      <vt:variant>
        <vt:i4>5</vt:i4>
      </vt:variant>
      <vt:variant>
        <vt:lpwstr/>
      </vt:variant>
      <vt:variant>
        <vt:lpwstr>_Toc315356983</vt:lpwstr>
      </vt:variant>
      <vt:variant>
        <vt:i4>1769530</vt:i4>
      </vt:variant>
      <vt:variant>
        <vt:i4>74</vt:i4>
      </vt:variant>
      <vt:variant>
        <vt:i4>0</vt:i4>
      </vt:variant>
      <vt:variant>
        <vt:i4>5</vt:i4>
      </vt:variant>
      <vt:variant>
        <vt:lpwstr/>
      </vt:variant>
      <vt:variant>
        <vt:lpwstr>_Toc315356982</vt:lpwstr>
      </vt:variant>
      <vt:variant>
        <vt:i4>1769530</vt:i4>
      </vt:variant>
      <vt:variant>
        <vt:i4>68</vt:i4>
      </vt:variant>
      <vt:variant>
        <vt:i4>0</vt:i4>
      </vt:variant>
      <vt:variant>
        <vt:i4>5</vt:i4>
      </vt:variant>
      <vt:variant>
        <vt:lpwstr/>
      </vt:variant>
      <vt:variant>
        <vt:lpwstr>_Toc315356981</vt:lpwstr>
      </vt:variant>
      <vt:variant>
        <vt:i4>1769530</vt:i4>
      </vt:variant>
      <vt:variant>
        <vt:i4>59</vt:i4>
      </vt:variant>
      <vt:variant>
        <vt:i4>0</vt:i4>
      </vt:variant>
      <vt:variant>
        <vt:i4>5</vt:i4>
      </vt:variant>
      <vt:variant>
        <vt:lpwstr/>
      </vt:variant>
      <vt:variant>
        <vt:lpwstr>_Toc315356980</vt:lpwstr>
      </vt:variant>
      <vt:variant>
        <vt:i4>1310778</vt:i4>
      </vt:variant>
      <vt:variant>
        <vt:i4>53</vt:i4>
      </vt:variant>
      <vt:variant>
        <vt:i4>0</vt:i4>
      </vt:variant>
      <vt:variant>
        <vt:i4>5</vt:i4>
      </vt:variant>
      <vt:variant>
        <vt:lpwstr/>
      </vt:variant>
      <vt:variant>
        <vt:lpwstr>_Toc315356979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OHAU CHANNEL DIVERSION WALL</dc:title>
  <dc:subject/>
  <dc:creator>Rorohiko</dc:creator>
  <cp:keywords/>
  <dc:description/>
  <cp:lastModifiedBy>Charlotte Jones</cp:lastModifiedBy>
  <cp:revision>2</cp:revision>
  <cp:lastPrinted>2019-04-13T01:39:00Z</cp:lastPrinted>
  <dcterms:created xsi:type="dcterms:W3CDTF">2021-11-07T21:58:00Z</dcterms:created>
  <dcterms:modified xsi:type="dcterms:W3CDTF">2021-11-07T21:58:00Z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A3250850</vt:lpwstr>
  </property>
  <property fmtid="{D5CDD505-2E9C-101B-9397-08002B2CF9AE}" pid="3" name="Objective-Title">
    <vt:lpwstr>. 2018 Lake Rotoehu Koura and Kakahi Monitoring Report 2018 to 2019</vt:lpwstr>
  </property>
  <property fmtid="{D5CDD505-2E9C-101B-9397-08002B2CF9AE}" pid="4" name="Objective-Comment">
    <vt:lpwstr/>
  </property>
  <property fmtid="{D5CDD505-2E9C-101B-9397-08002B2CF9AE}" pid="5" name="Objective-CreationStamp">
    <vt:filetime>2019-05-27T20:08:41Z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2021-10-28T02:42:04Z</vt:filetime>
  </property>
  <property fmtid="{D5CDD505-2E9C-101B-9397-08002B2CF9AE}" pid="10" name="Objective-Owner">
    <vt:lpwstr>Andy Bruere</vt:lpwstr>
  </property>
  <property fmtid="{D5CDD505-2E9C-101B-9397-08002B2CF9AE}" pid="11" name="Objective-Path">
    <vt:lpwstr>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t:lpwstr>
  </property>
  <property fmtid="{D5CDD505-2E9C-101B-9397-08002B2CF9AE}" pid="12" name="Objective-Parent">
    <vt:lpwstr>. Koura and Kakahi programme</vt:lpwstr>
  </property>
  <property fmtid="{D5CDD505-2E9C-101B-9397-08002B2CF9AE}" pid="13" name="Objective-State">
    <vt:lpwstr>Being Drafted</vt:lpwstr>
  </property>
  <property fmtid="{D5CDD505-2E9C-101B-9397-08002B2CF9AE}" pid="14" name="Objective-Version">
    <vt:lpwstr>0.1</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4.01610</vt:lpwstr>
  </property>
  <property fmtid="{D5CDD505-2E9C-101B-9397-08002B2CF9AE}" pid="18" name="Objective-Classification">
    <vt:lpwstr>Corporate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Author [system]">
    <vt:lpwstr/>
  </property>
  <property fmtid="{D5CDD505-2E9C-101B-9397-08002B2CF9AE}" pid="22" name="Objective-On Behalf Of [system]">
    <vt:lpwstr/>
  </property>
  <property fmtid="{D5CDD505-2E9C-101B-9397-08002B2CF9AE}" pid="23" name="Objective-GIS Location [system]">
    <vt:lpwstr/>
  </property>
  <property fmtid="{D5CDD505-2E9C-101B-9397-08002B2CF9AE}" pid="24" name="Mendeley Document_1">
    <vt:lpwstr>True</vt:lpwstr>
  </property>
  <property fmtid="{D5CDD505-2E9C-101B-9397-08002B2CF9AE}" pid="25" name="Mendeley Unique User Id_1">
    <vt:lpwstr>1f808e5c-6fe5-3466-ac2d-6ac93bf97857</vt:lpwstr>
  </property>
  <property fmtid="{D5CDD505-2E9C-101B-9397-08002B2CF9AE}" pid="26" name="Mendeley Citation Style_1">
    <vt:lpwstr>http://www.zotero.org/styles/marine-and-freshwater-research</vt:lpwstr>
  </property>
  <property fmtid="{D5CDD505-2E9C-101B-9397-08002B2CF9AE}" pid="27" name="Mendeley Recent Style Id 0_1">
    <vt:lpwstr>http://www.zotero.org/styles/american-sociological-association</vt:lpwstr>
  </property>
  <property fmtid="{D5CDD505-2E9C-101B-9397-08002B2CF9AE}" pid="28" name="Mendeley Recent Style Name 0_1">
    <vt:lpwstr>American Sociological Association</vt:lpwstr>
  </property>
  <property fmtid="{D5CDD505-2E9C-101B-9397-08002B2CF9AE}" pid="29" name="Mendeley Recent Style Id 1_1">
    <vt:lpwstr>http://www.zotero.org/styles/chicago-author-date</vt:lpwstr>
  </property>
  <property fmtid="{D5CDD505-2E9C-101B-9397-08002B2CF9AE}" pid="30" name="Mendeley Recent Style Name 1_1">
    <vt:lpwstr>Chicago Manual of Style 16th edition (author-date)</vt:lpwstr>
  </property>
  <property fmtid="{D5CDD505-2E9C-101B-9397-08002B2CF9AE}" pid="31" name="Mendeley Recent Style Id 2_1">
    <vt:lpwstr>http://www.zotero.org/styles/fisheries-research</vt:lpwstr>
  </property>
  <property fmtid="{D5CDD505-2E9C-101B-9397-08002B2CF9AE}" pid="32" name="Mendeley Recent Style Name 2_1">
    <vt:lpwstr>Fisheries Research</vt:lpwstr>
  </property>
  <property fmtid="{D5CDD505-2E9C-101B-9397-08002B2CF9AE}" pid="33" name="Mendeley Recent Style Id 3_1">
    <vt:lpwstr>http://www.zotero.org/styles/harvard1</vt:lpwstr>
  </property>
  <property fmtid="{D5CDD505-2E9C-101B-9397-08002B2CF9AE}" pid="34" name="Mendeley Recent Style Name 3_1">
    <vt:lpwstr>Harvard Reference format 1 (author-date)</vt:lpwstr>
  </property>
  <property fmtid="{D5CDD505-2E9C-101B-9397-08002B2CF9AE}" pid="35" name="Mendeley Recent Style Id 4_1">
    <vt:lpwstr>http://www.zotero.org/styles/ieee</vt:lpwstr>
  </property>
  <property fmtid="{D5CDD505-2E9C-101B-9397-08002B2CF9AE}" pid="36" name="Mendeley Recent Style Name 4_1">
    <vt:lpwstr>IEEE</vt:lpwstr>
  </property>
  <property fmtid="{D5CDD505-2E9C-101B-9397-08002B2CF9AE}" pid="37" name="Mendeley Recent Style Id 5_1">
    <vt:lpwstr>http://www.zotero.org/styles/marine-and-freshwater-research</vt:lpwstr>
  </property>
  <property fmtid="{D5CDD505-2E9C-101B-9397-08002B2CF9AE}" pid="38" name="Mendeley Recent Style Name 5_1">
    <vt:lpwstr>Marine &amp; Freshwater Research</vt:lpwstr>
  </property>
  <property fmtid="{D5CDD505-2E9C-101B-9397-08002B2CF9AE}" pid="39" name="Mendeley Recent Style Id 6_1">
    <vt:lpwstr>http://www.zotero.org/styles/modern-humanities-research-association</vt:lpwstr>
  </property>
  <property fmtid="{D5CDD505-2E9C-101B-9397-08002B2CF9AE}" pid="40" name="Mendeley Recent Style Name 6_1">
    <vt:lpwstr>Modern Humanities Research Association 3rd edition (note with bibliography)</vt:lpwstr>
  </property>
  <property fmtid="{D5CDD505-2E9C-101B-9397-08002B2CF9AE}" pid="41" name="Mendeley Recent Style Id 7_1">
    <vt:lpwstr>http://www.zotero.org/styles/national-library-of-medicine</vt:lpwstr>
  </property>
  <property fmtid="{D5CDD505-2E9C-101B-9397-08002B2CF9AE}" pid="42" name="Mendeley Recent Style Name 7_1">
    <vt:lpwstr>National Library of Medicine</vt:lpwstr>
  </property>
  <property fmtid="{D5CDD505-2E9C-101B-9397-08002B2CF9AE}" pid="43" name="Mendeley Recent Style Id 8_1">
    <vt:lpwstr>http://www.zotero.org/styles/north-american-journal-of-fisheries-management</vt:lpwstr>
  </property>
  <property fmtid="{D5CDD505-2E9C-101B-9397-08002B2CF9AE}" pid="44" name="Mendeley Recent Style Name 8_1">
    <vt:lpwstr>North American Journal of Fisheries Management</vt:lpwstr>
  </property>
  <property fmtid="{D5CDD505-2E9C-101B-9397-08002B2CF9AE}" pid="45" name="Mendeley Recent Style Id 9_1">
    <vt:lpwstr>http://www.zotero.org/styles/taylor-and-francis-council-of-science-editors-author-date</vt:lpwstr>
  </property>
  <property fmtid="{D5CDD505-2E9C-101B-9397-08002B2CF9AE}" pid="46" name="Mendeley Recent Style Name 9_1">
    <vt:lpwstr>Taylor &amp; Francis - Council of Science Editors (author-date)</vt:lpwstr>
  </property>
  <property fmtid="{D5CDD505-2E9C-101B-9397-08002B2CF9AE}" pid="47" name="Objective-Description">
    <vt:lpwstr/>
  </property>
  <property fmtid="{D5CDD505-2E9C-101B-9397-08002B2CF9AE}" pid="48" name="Objective-VersionId">
    <vt:lpwstr>vA4920867</vt:lpwstr>
  </property>
  <property fmtid="{D5CDD505-2E9C-101B-9397-08002B2CF9AE}" pid="49" name="Objective-Publication Type">
    <vt:lpwstr>Technical Publication</vt:lpwstr>
  </property>
  <property fmtid="{D5CDD505-2E9C-101B-9397-08002B2CF9AE}" pid="50" name="Objective-On Behalf Of">
    <vt:lpwstr/>
  </property>
  <property fmtid="{D5CDD505-2E9C-101B-9397-08002B2CF9AE}" pid="51" name="Objective-Accela Key">
    <vt:lpwstr/>
  </property>
</Properties>
</file>