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9E1D0" w14:textId="77777777" w:rsidR="00105238" w:rsidRDefault="00105238" w:rsidP="00BA123C">
      <w:pPr>
        <w:jc w:val="center"/>
        <w:rPr>
          <w:b/>
          <w:sz w:val="28"/>
          <w:szCs w:val="28"/>
        </w:rPr>
      </w:pPr>
    </w:p>
    <w:p w14:paraId="2488AA6D" w14:textId="77777777" w:rsidR="00105238" w:rsidRPr="005206D3" w:rsidRDefault="00105238" w:rsidP="00BA123C">
      <w:pPr>
        <w:jc w:val="center"/>
        <w:rPr>
          <w:b/>
          <w:sz w:val="28"/>
          <w:szCs w:val="28"/>
        </w:rPr>
      </w:pPr>
    </w:p>
    <w:p w14:paraId="29FEE47A" w14:textId="77777777" w:rsidR="0093556C" w:rsidRPr="0093556C" w:rsidRDefault="0093556C" w:rsidP="0093556C">
      <w:pPr>
        <w:jc w:val="center"/>
        <w:rPr>
          <w:b/>
          <w:sz w:val="28"/>
          <w:szCs w:val="28"/>
        </w:rPr>
      </w:pPr>
      <w:r>
        <w:rPr>
          <w:b/>
          <w:sz w:val="32"/>
          <w:szCs w:val="32"/>
          <w:lang w:val="en-GB" w:eastAsia="en-GB"/>
        </w:rPr>
        <w:t>Monitoring of k</w:t>
      </w:r>
      <w:r w:rsidRPr="00B325F3">
        <w:rPr>
          <w:b/>
          <w:sz w:val="32"/>
          <w:szCs w:val="32"/>
          <w:lang w:val="en-GB" w:eastAsia="en-GB"/>
        </w:rPr>
        <w:t xml:space="preserve">ōura </w:t>
      </w:r>
      <w:r>
        <w:rPr>
          <w:b/>
          <w:sz w:val="32"/>
          <w:szCs w:val="32"/>
          <w:lang w:val="en-GB" w:eastAsia="en-GB"/>
        </w:rPr>
        <w:t xml:space="preserve">populations in </w:t>
      </w:r>
      <w:r w:rsidRPr="00B325F3">
        <w:rPr>
          <w:b/>
          <w:sz w:val="32"/>
          <w:szCs w:val="32"/>
          <w:lang w:val="en-GB" w:eastAsia="en-GB"/>
        </w:rPr>
        <w:t>Lake Roto</w:t>
      </w:r>
      <w:r>
        <w:rPr>
          <w:b/>
          <w:sz w:val="32"/>
          <w:szCs w:val="32"/>
          <w:lang w:val="en-GB" w:eastAsia="en-GB"/>
        </w:rPr>
        <w:t xml:space="preserve">ehu </w:t>
      </w:r>
      <w:r w:rsidR="00D875CE">
        <w:rPr>
          <w:b/>
          <w:sz w:val="32"/>
          <w:szCs w:val="32"/>
          <w:lang w:val="en-GB" w:eastAsia="en-GB"/>
        </w:rPr>
        <w:t xml:space="preserve">and comments on </w:t>
      </w:r>
      <w:r>
        <w:rPr>
          <w:b/>
          <w:sz w:val="32"/>
          <w:szCs w:val="32"/>
          <w:lang w:val="en-GB" w:eastAsia="en-GB"/>
        </w:rPr>
        <w:t>lake restoration measures</w:t>
      </w:r>
    </w:p>
    <w:p w14:paraId="328FDDBC" w14:textId="77777777" w:rsidR="00105238" w:rsidRDefault="00105238" w:rsidP="00FD2894">
      <w:pPr>
        <w:spacing w:line="360" w:lineRule="auto"/>
        <w:jc w:val="center"/>
        <w:rPr>
          <w:b/>
          <w:sz w:val="32"/>
          <w:szCs w:val="32"/>
          <w:lang w:val="en-GB" w:eastAsia="en-GB"/>
        </w:rPr>
      </w:pPr>
    </w:p>
    <w:p w14:paraId="543A3EBA" w14:textId="77777777" w:rsidR="00105238" w:rsidRDefault="00105238" w:rsidP="00FD2894">
      <w:pPr>
        <w:spacing w:line="360" w:lineRule="auto"/>
        <w:jc w:val="center"/>
        <w:rPr>
          <w:b/>
          <w:sz w:val="32"/>
          <w:szCs w:val="32"/>
          <w:lang w:val="en-GB" w:eastAsia="en-GB"/>
        </w:rPr>
      </w:pPr>
    </w:p>
    <w:p w14:paraId="59853FB5" w14:textId="77777777" w:rsidR="0093556C" w:rsidRDefault="00AE6B15" w:rsidP="00FD2894">
      <w:pPr>
        <w:spacing w:line="360" w:lineRule="auto"/>
        <w:jc w:val="center"/>
        <w:rPr>
          <w:b/>
          <w:sz w:val="32"/>
          <w:szCs w:val="32"/>
          <w:lang w:val="en-GB" w:eastAsia="en-GB"/>
        </w:rPr>
      </w:pPr>
      <w:r>
        <w:rPr>
          <w:b/>
          <w:noProof/>
          <w:sz w:val="32"/>
          <w:szCs w:val="32"/>
          <w:lang w:val="en-US"/>
        </w:rPr>
        <w:drawing>
          <wp:inline distT="0" distB="0" distL="0" distR="0" wp14:anchorId="718C9BD7" wp14:editId="3A4386DC">
            <wp:extent cx="4231179" cy="4231179"/>
            <wp:effectExtent l="0" t="0" r="0" b="0"/>
            <wp:docPr id="11" name="Picture 11" descr="C:\Users\Ian's rorohiko\Desktop\Photos May 15\koura fes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s rorohiko\Desktop\Photos May 15\koura fes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1669" cy="4231669"/>
                    </a:xfrm>
                    <a:prstGeom prst="rect">
                      <a:avLst/>
                    </a:prstGeom>
                    <a:noFill/>
                    <a:ln>
                      <a:noFill/>
                    </a:ln>
                  </pic:spPr>
                </pic:pic>
              </a:graphicData>
            </a:graphic>
          </wp:inline>
        </w:drawing>
      </w:r>
    </w:p>
    <w:p w14:paraId="67E9F04C" w14:textId="77777777" w:rsidR="00A01766" w:rsidRPr="00B325F3" w:rsidRDefault="00A01766" w:rsidP="00FD2894">
      <w:pPr>
        <w:spacing w:line="360" w:lineRule="auto"/>
        <w:jc w:val="center"/>
        <w:rPr>
          <w:b/>
          <w:sz w:val="32"/>
          <w:szCs w:val="32"/>
          <w:lang w:val="en-GB" w:eastAsia="en-GB"/>
        </w:rPr>
      </w:pPr>
    </w:p>
    <w:p w14:paraId="14B482E1" w14:textId="77777777" w:rsidR="00083880" w:rsidRPr="000319EF" w:rsidRDefault="00083880" w:rsidP="00BA123C">
      <w:pPr>
        <w:jc w:val="center"/>
        <w:rPr>
          <w:b/>
          <w:sz w:val="22"/>
          <w:u w:val="single"/>
        </w:rPr>
      </w:pPr>
    </w:p>
    <w:p w14:paraId="6C0DC176" w14:textId="77777777" w:rsidR="00880FD4" w:rsidRDefault="008D7BE9" w:rsidP="00880FD4">
      <w:pPr>
        <w:spacing w:line="480" w:lineRule="auto"/>
        <w:jc w:val="center"/>
        <w:rPr>
          <w:b/>
          <w:bCs/>
        </w:rPr>
      </w:pPr>
      <w:r>
        <w:rPr>
          <w:b/>
          <w:bCs/>
        </w:rPr>
        <w:t xml:space="preserve">REPORT </w:t>
      </w:r>
      <w:r w:rsidR="00880FD4">
        <w:rPr>
          <w:b/>
          <w:bCs/>
        </w:rPr>
        <w:t>PREPARED FOR BAY OF PLENTY</w:t>
      </w:r>
      <w:r w:rsidR="006A366E">
        <w:rPr>
          <w:b/>
          <w:bCs/>
        </w:rPr>
        <w:t xml:space="preserve"> REGIONAL COUNCIL</w:t>
      </w:r>
    </w:p>
    <w:p w14:paraId="66C3AFE5" w14:textId="77777777" w:rsidR="008676E0" w:rsidRPr="00966ED7" w:rsidRDefault="008676E0" w:rsidP="00BA123C">
      <w:pPr>
        <w:jc w:val="center"/>
        <w:rPr>
          <w:sz w:val="22"/>
          <w:szCs w:val="22"/>
        </w:rPr>
      </w:pPr>
    </w:p>
    <w:p w14:paraId="7C3FD0E9" w14:textId="77777777" w:rsidR="008676E0" w:rsidRDefault="008676E0" w:rsidP="00BA123C">
      <w:pPr>
        <w:spacing w:line="360" w:lineRule="auto"/>
        <w:jc w:val="center"/>
        <w:rPr>
          <w:sz w:val="22"/>
          <w:szCs w:val="22"/>
        </w:rPr>
      </w:pPr>
      <w:r>
        <w:rPr>
          <w:sz w:val="22"/>
          <w:szCs w:val="22"/>
        </w:rPr>
        <w:t>Ian Kusabs</w:t>
      </w:r>
      <w:r w:rsidR="00E1014D" w:rsidRPr="006D5D96">
        <w:rPr>
          <w:sz w:val="22"/>
          <w:szCs w:val="22"/>
          <w:vertAlign w:val="superscript"/>
        </w:rPr>
        <w:t>1</w:t>
      </w:r>
      <w:r w:rsidR="004C1533">
        <w:rPr>
          <w:sz w:val="22"/>
          <w:szCs w:val="22"/>
        </w:rPr>
        <w:t>&amp; Joe Butterworth</w:t>
      </w:r>
      <w:r w:rsidR="00B6255E">
        <w:rPr>
          <w:sz w:val="22"/>
          <w:szCs w:val="22"/>
          <w:vertAlign w:val="superscript"/>
        </w:rPr>
        <w:t>2</w:t>
      </w:r>
    </w:p>
    <w:p w14:paraId="373E69FD" w14:textId="77777777" w:rsidR="00E1014D" w:rsidRDefault="006D5D96" w:rsidP="00BA123C">
      <w:pPr>
        <w:spacing w:line="360" w:lineRule="auto"/>
        <w:jc w:val="center"/>
        <w:rPr>
          <w:sz w:val="22"/>
          <w:szCs w:val="22"/>
        </w:rPr>
      </w:pPr>
      <w:r w:rsidRPr="006D5D96">
        <w:rPr>
          <w:sz w:val="22"/>
          <w:szCs w:val="22"/>
          <w:vertAlign w:val="superscript"/>
        </w:rPr>
        <w:t>1</w:t>
      </w:r>
      <w:r w:rsidR="00E1014D">
        <w:rPr>
          <w:sz w:val="22"/>
          <w:szCs w:val="22"/>
        </w:rPr>
        <w:t xml:space="preserve">Ian Kusabs &amp; Associates </w:t>
      </w:r>
      <w:r w:rsidR="00A01766">
        <w:rPr>
          <w:sz w:val="22"/>
          <w:szCs w:val="22"/>
        </w:rPr>
        <w:t>Ltd</w:t>
      </w:r>
    </w:p>
    <w:p w14:paraId="7074E5C0" w14:textId="77777777" w:rsidR="001508CF" w:rsidRDefault="00B6255E" w:rsidP="00BA123C">
      <w:pPr>
        <w:spacing w:line="360" w:lineRule="auto"/>
        <w:jc w:val="center"/>
        <w:rPr>
          <w:sz w:val="22"/>
          <w:szCs w:val="22"/>
        </w:rPr>
      </w:pPr>
      <w:r>
        <w:rPr>
          <w:sz w:val="22"/>
          <w:szCs w:val="22"/>
          <w:vertAlign w:val="superscript"/>
        </w:rPr>
        <w:t>2</w:t>
      </w:r>
      <w:r w:rsidR="00A01766">
        <w:rPr>
          <w:sz w:val="22"/>
          <w:szCs w:val="22"/>
        </w:rPr>
        <w:t>Joe Butterworth Contracting</w:t>
      </w:r>
    </w:p>
    <w:p w14:paraId="4F9EE498" w14:textId="77777777" w:rsidR="00966ED7" w:rsidRDefault="00966ED7" w:rsidP="00BA123C">
      <w:pPr>
        <w:spacing w:line="360" w:lineRule="auto"/>
        <w:jc w:val="center"/>
        <w:rPr>
          <w:sz w:val="22"/>
          <w:szCs w:val="22"/>
        </w:rPr>
      </w:pPr>
    </w:p>
    <w:p w14:paraId="1DB48026" w14:textId="77777777" w:rsidR="00C34513" w:rsidRDefault="00C34513" w:rsidP="00BA123C">
      <w:pPr>
        <w:spacing w:line="360" w:lineRule="auto"/>
        <w:jc w:val="center"/>
        <w:rPr>
          <w:sz w:val="22"/>
          <w:szCs w:val="22"/>
        </w:rPr>
      </w:pPr>
    </w:p>
    <w:p w14:paraId="30A4FEFB" w14:textId="77777777" w:rsidR="00BA123C" w:rsidRPr="00966ED7" w:rsidRDefault="00D30A28" w:rsidP="00BA123C">
      <w:pPr>
        <w:spacing w:line="360" w:lineRule="auto"/>
        <w:jc w:val="center"/>
        <w:rPr>
          <w:i/>
          <w:sz w:val="22"/>
          <w:szCs w:val="22"/>
        </w:rPr>
      </w:pPr>
      <w:r>
        <w:rPr>
          <w:sz w:val="22"/>
          <w:szCs w:val="22"/>
        </w:rPr>
        <w:t>May</w:t>
      </w:r>
      <w:r w:rsidR="0093556C">
        <w:rPr>
          <w:sz w:val="22"/>
          <w:szCs w:val="22"/>
        </w:rPr>
        <w:t xml:space="preserve"> 201</w:t>
      </w:r>
      <w:r>
        <w:rPr>
          <w:sz w:val="22"/>
          <w:szCs w:val="22"/>
        </w:rPr>
        <w:t>5</w:t>
      </w:r>
    </w:p>
    <w:p w14:paraId="44D6C078" w14:textId="77777777" w:rsidR="009B3AA6" w:rsidRDefault="009B3AA6" w:rsidP="00BA123C">
      <w:pPr>
        <w:spacing w:line="480" w:lineRule="auto"/>
        <w:jc w:val="center"/>
        <w:rPr>
          <w:b/>
          <w:bCs/>
        </w:rPr>
      </w:pPr>
    </w:p>
    <w:p w14:paraId="7DA29AE6" w14:textId="77777777" w:rsidR="00A650DF" w:rsidRDefault="00A650DF" w:rsidP="00BA123C">
      <w:pPr>
        <w:spacing w:line="480" w:lineRule="auto"/>
        <w:jc w:val="center"/>
        <w:rPr>
          <w:b/>
          <w:bCs/>
        </w:rPr>
      </w:pPr>
    </w:p>
    <w:p w14:paraId="621D6B8E" w14:textId="77777777" w:rsidR="00A650DF" w:rsidRDefault="00A650DF" w:rsidP="00BA123C">
      <w:pPr>
        <w:spacing w:line="480" w:lineRule="auto"/>
        <w:jc w:val="center"/>
        <w:rPr>
          <w:b/>
          <w:bCs/>
        </w:rPr>
      </w:pPr>
    </w:p>
    <w:p w14:paraId="1DB4061F" w14:textId="77777777" w:rsidR="00A650DF" w:rsidRDefault="00A650DF" w:rsidP="00BA123C">
      <w:pPr>
        <w:spacing w:line="480" w:lineRule="auto"/>
        <w:jc w:val="center"/>
        <w:rPr>
          <w:b/>
          <w:bCs/>
        </w:rPr>
      </w:pPr>
    </w:p>
    <w:p w14:paraId="1E5B9D71" w14:textId="77777777" w:rsidR="00A650DF" w:rsidRDefault="00A650DF" w:rsidP="00BA123C">
      <w:pPr>
        <w:spacing w:line="480" w:lineRule="auto"/>
        <w:jc w:val="center"/>
        <w:rPr>
          <w:b/>
          <w:bCs/>
        </w:rPr>
      </w:pPr>
    </w:p>
    <w:p w14:paraId="3BB3CB26" w14:textId="77777777" w:rsidR="00A650DF" w:rsidRDefault="00A650DF" w:rsidP="00BA123C">
      <w:pPr>
        <w:spacing w:line="480" w:lineRule="auto"/>
        <w:jc w:val="center"/>
        <w:rPr>
          <w:b/>
          <w:bCs/>
        </w:rPr>
      </w:pPr>
    </w:p>
    <w:p w14:paraId="7B853523" w14:textId="77777777" w:rsidR="00BA123C" w:rsidRDefault="00BA123C" w:rsidP="00BA123C">
      <w:pPr>
        <w:jc w:val="both"/>
        <w:rPr>
          <w:b/>
          <w:sz w:val="22"/>
          <w:u w:val="single"/>
        </w:rPr>
        <w:sectPr w:rsidR="00BA123C" w:rsidSect="00EC2721">
          <w:headerReference w:type="even" r:id="rId10"/>
          <w:headerReference w:type="default" r:id="rId11"/>
          <w:footerReference w:type="even" r:id="rId12"/>
          <w:footerReference w:type="default" r:id="rId13"/>
          <w:headerReference w:type="first" r:id="rId14"/>
          <w:footerReference w:type="first" r:id="rId15"/>
          <w:pgSz w:w="11907" w:h="16840" w:code="9"/>
          <w:pgMar w:top="1440" w:right="1469" w:bottom="851" w:left="1797" w:header="720" w:footer="720" w:gutter="0"/>
          <w:pgNumType w:fmt="lowerRoman" w:start="1"/>
          <w:cols w:space="720"/>
        </w:sectPr>
      </w:pPr>
    </w:p>
    <w:p w14:paraId="405472BB" w14:textId="77777777" w:rsidR="00BA123C" w:rsidRPr="00E03B9D" w:rsidRDefault="00BA123C" w:rsidP="00BA123C">
      <w:pPr>
        <w:jc w:val="center"/>
        <w:rPr>
          <w:b/>
          <w:sz w:val="28"/>
          <w:szCs w:val="28"/>
          <w:u w:val="single"/>
        </w:rPr>
      </w:pPr>
      <w:r w:rsidRPr="00E03B9D">
        <w:rPr>
          <w:b/>
          <w:sz w:val="28"/>
          <w:szCs w:val="28"/>
          <w:u w:val="single"/>
        </w:rPr>
        <w:lastRenderedPageBreak/>
        <w:t>TABLE OF CONTENTS</w:t>
      </w:r>
    </w:p>
    <w:p w14:paraId="02C242E2" w14:textId="77777777" w:rsidR="00FE7947" w:rsidRPr="00093A8F" w:rsidRDefault="00FE7947" w:rsidP="00966ED7">
      <w:pPr>
        <w:rPr>
          <w:sz w:val="22"/>
          <w:szCs w:val="22"/>
        </w:rPr>
      </w:pPr>
    </w:p>
    <w:p w14:paraId="718C8E7F" w14:textId="77777777" w:rsidR="003F183F" w:rsidRDefault="00BA123C">
      <w:pPr>
        <w:pStyle w:val="TOC1"/>
        <w:rPr>
          <w:rFonts w:asciiTheme="minorHAnsi" w:eastAsiaTheme="minorEastAsia" w:hAnsiTheme="minorHAnsi" w:cstheme="minorBidi"/>
          <w:b w:val="0"/>
          <w:caps w:val="0"/>
          <w:noProof/>
          <w:sz w:val="22"/>
          <w:szCs w:val="22"/>
          <w:lang w:val="en-US"/>
        </w:rPr>
      </w:pPr>
      <w:r w:rsidRPr="003A4BA8">
        <w:rPr>
          <w:rFonts w:ascii="Arial" w:hAnsi="Arial"/>
          <w:sz w:val="22"/>
          <w:szCs w:val="22"/>
          <w:u w:val="single"/>
        </w:rPr>
        <w:fldChar w:fldCharType="begin"/>
      </w:r>
      <w:r w:rsidRPr="003A4BA8">
        <w:rPr>
          <w:rFonts w:ascii="Arial" w:hAnsi="Arial"/>
          <w:sz w:val="22"/>
          <w:szCs w:val="22"/>
          <w:u w:val="single"/>
        </w:rPr>
        <w:instrText xml:space="preserve"> TOC \o "1-3" </w:instrText>
      </w:r>
      <w:r w:rsidRPr="003A4BA8">
        <w:rPr>
          <w:rFonts w:ascii="Arial" w:hAnsi="Arial"/>
          <w:sz w:val="22"/>
          <w:szCs w:val="22"/>
          <w:u w:val="single"/>
        </w:rPr>
        <w:fldChar w:fldCharType="separate"/>
      </w:r>
      <w:r w:rsidR="003F183F">
        <w:rPr>
          <w:noProof/>
        </w:rPr>
        <w:t>1</w:t>
      </w:r>
      <w:r w:rsidR="003F183F">
        <w:rPr>
          <w:rFonts w:asciiTheme="minorHAnsi" w:eastAsiaTheme="minorEastAsia" w:hAnsiTheme="minorHAnsi" w:cstheme="minorBidi"/>
          <w:b w:val="0"/>
          <w:caps w:val="0"/>
          <w:noProof/>
          <w:sz w:val="22"/>
          <w:szCs w:val="22"/>
          <w:lang w:val="en-US"/>
        </w:rPr>
        <w:tab/>
      </w:r>
      <w:r w:rsidR="003F183F">
        <w:rPr>
          <w:noProof/>
        </w:rPr>
        <w:t>INTRODUCTION</w:t>
      </w:r>
      <w:r w:rsidR="003F183F">
        <w:rPr>
          <w:noProof/>
        </w:rPr>
        <w:tab/>
      </w:r>
      <w:r w:rsidR="003F183F">
        <w:rPr>
          <w:noProof/>
        </w:rPr>
        <w:fldChar w:fldCharType="begin"/>
      </w:r>
      <w:r w:rsidR="003F183F">
        <w:rPr>
          <w:noProof/>
        </w:rPr>
        <w:instrText xml:space="preserve"> PAGEREF _Toc421102078 \h </w:instrText>
      </w:r>
      <w:r w:rsidR="003F183F">
        <w:rPr>
          <w:noProof/>
        </w:rPr>
      </w:r>
      <w:r w:rsidR="003F183F">
        <w:rPr>
          <w:noProof/>
        </w:rPr>
        <w:fldChar w:fldCharType="separate"/>
      </w:r>
      <w:r w:rsidR="0071336F">
        <w:rPr>
          <w:noProof/>
        </w:rPr>
        <w:t>1</w:t>
      </w:r>
      <w:r w:rsidR="003F183F">
        <w:rPr>
          <w:noProof/>
        </w:rPr>
        <w:fldChar w:fldCharType="end"/>
      </w:r>
    </w:p>
    <w:p w14:paraId="38439966"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3</w:t>
      </w:r>
      <w:r>
        <w:rPr>
          <w:rFonts w:asciiTheme="minorHAnsi" w:eastAsiaTheme="minorEastAsia" w:hAnsiTheme="minorHAnsi" w:cstheme="minorBidi"/>
          <w:b w:val="0"/>
          <w:caps w:val="0"/>
          <w:noProof/>
          <w:sz w:val="22"/>
          <w:szCs w:val="22"/>
          <w:lang w:val="en-US"/>
        </w:rPr>
        <w:tab/>
      </w:r>
      <w:r>
        <w:rPr>
          <w:noProof/>
        </w:rPr>
        <w:t>STUDY AREA</w:t>
      </w:r>
      <w:r>
        <w:rPr>
          <w:noProof/>
        </w:rPr>
        <w:tab/>
      </w:r>
      <w:r>
        <w:rPr>
          <w:noProof/>
        </w:rPr>
        <w:fldChar w:fldCharType="begin"/>
      </w:r>
      <w:r>
        <w:rPr>
          <w:noProof/>
        </w:rPr>
        <w:instrText xml:space="preserve"> PAGEREF _Toc421102079 \h </w:instrText>
      </w:r>
      <w:r>
        <w:rPr>
          <w:noProof/>
        </w:rPr>
      </w:r>
      <w:r>
        <w:rPr>
          <w:noProof/>
        </w:rPr>
        <w:fldChar w:fldCharType="separate"/>
      </w:r>
      <w:r w:rsidR="0071336F">
        <w:rPr>
          <w:noProof/>
        </w:rPr>
        <w:t>1</w:t>
      </w:r>
      <w:r>
        <w:rPr>
          <w:noProof/>
        </w:rPr>
        <w:fldChar w:fldCharType="end"/>
      </w:r>
    </w:p>
    <w:p w14:paraId="1460A0D2"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3</w:t>
      </w:r>
      <w:r>
        <w:rPr>
          <w:rFonts w:asciiTheme="minorHAnsi" w:eastAsiaTheme="minorEastAsia" w:hAnsiTheme="minorHAnsi" w:cstheme="minorBidi"/>
          <w:b w:val="0"/>
          <w:caps w:val="0"/>
          <w:noProof/>
          <w:sz w:val="22"/>
          <w:szCs w:val="22"/>
          <w:lang w:val="en-US"/>
        </w:rPr>
        <w:tab/>
      </w:r>
      <w:r>
        <w:rPr>
          <w:noProof/>
        </w:rPr>
        <w:t>METHODS</w:t>
      </w:r>
      <w:r>
        <w:rPr>
          <w:noProof/>
        </w:rPr>
        <w:tab/>
      </w:r>
      <w:r>
        <w:rPr>
          <w:noProof/>
        </w:rPr>
        <w:fldChar w:fldCharType="begin"/>
      </w:r>
      <w:r>
        <w:rPr>
          <w:noProof/>
        </w:rPr>
        <w:instrText xml:space="preserve"> PAGEREF _Toc421102080 \h </w:instrText>
      </w:r>
      <w:r>
        <w:rPr>
          <w:noProof/>
        </w:rPr>
      </w:r>
      <w:r>
        <w:rPr>
          <w:noProof/>
        </w:rPr>
        <w:fldChar w:fldCharType="separate"/>
      </w:r>
      <w:r w:rsidR="0071336F">
        <w:rPr>
          <w:noProof/>
        </w:rPr>
        <w:t>3</w:t>
      </w:r>
      <w:r>
        <w:rPr>
          <w:noProof/>
        </w:rPr>
        <w:fldChar w:fldCharType="end"/>
      </w:r>
    </w:p>
    <w:p w14:paraId="5A0645B2"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3.1</w:t>
      </w:r>
      <w:r>
        <w:rPr>
          <w:rFonts w:asciiTheme="minorHAnsi" w:eastAsiaTheme="minorEastAsia" w:hAnsiTheme="minorHAnsi" w:cstheme="minorBidi"/>
          <w:noProof/>
          <w:sz w:val="22"/>
          <w:szCs w:val="22"/>
          <w:lang w:val="en-US"/>
        </w:rPr>
        <w:tab/>
      </w:r>
      <w:r>
        <w:rPr>
          <w:noProof/>
        </w:rPr>
        <w:t>Tau kōura construction and use</w:t>
      </w:r>
      <w:r>
        <w:rPr>
          <w:noProof/>
        </w:rPr>
        <w:tab/>
      </w:r>
      <w:r>
        <w:rPr>
          <w:noProof/>
        </w:rPr>
        <w:fldChar w:fldCharType="begin"/>
      </w:r>
      <w:r>
        <w:rPr>
          <w:noProof/>
        </w:rPr>
        <w:instrText xml:space="preserve"> PAGEREF _Toc421102081 \h </w:instrText>
      </w:r>
      <w:r>
        <w:rPr>
          <w:noProof/>
        </w:rPr>
      </w:r>
      <w:r>
        <w:rPr>
          <w:noProof/>
        </w:rPr>
        <w:fldChar w:fldCharType="separate"/>
      </w:r>
      <w:r w:rsidR="0071336F">
        <w:rPr>
          <w:noProof/>
        </w:rPr>
        <w:t>3</w:t>
      </w:r>
      <w:r>
        <w:rPr>
          <w:noProof/>
        </w:rPr>
        <w:fldChar w:fldCharType="end"/>
      </w:r>
    </w:p>
    <w:p w14:paraId="3DAC9A5A"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3.2</w:t>
      </w:r>
      <w:r>
        <w:rPr>
          <w:rFonts w:asciiTheme="minorHAnsi" w:eastAsiaTheme="minorEastAsia" w:hAnsiTheme="minorHAnsi" w:cstheme="minorBidi"/>
          <w:noProof/>
          <w:sz w:val="22"/>
          <w:szCs w:val="22"/>
          <w:lang w:val="en-US"/>
        </w:rPr>
        <w:tab/>
      </w:r>
      <w:r>
        <w:rPr>
          <w:noProof/>
        </w:rPr>
        <w:t>Kōura collection and measurement</w:t>
      </w:r>
      <w:r>
        <w:rPr>
          <w:noProof/>
        </w:rPr>
        <w:tab/>
      </w:r>
      <w:r>
        <w:rPr>
          <w:noProof/>
        </w:rPr>
        <w:fldChar w:fldCharType="begin"/>
      </w:r>
      <w:r>
        <w:rPr>
          <w:noProof/>
        </w:rPr>
        <w:instrText xml:space="preserve"> PAGEREF _Toc421102082 \h </w:instrText>
      </w:r>
      <w:r>
        <w:rPr>
          <w:noProof/>
        </w:rPr>
      </w:r>
      <w:r>
        <w:rPr>
          <w:noProof/>
        </w:rPr>
        <w:fldChar w:fldCharType="separate"/>
      </w:r>
      <w:r w:rsidR="0071336F">
        <w:rPr>
          <w:noProof/>
        </w:rPr>
        <w:t>4</w:t>
      </w:r>
      <w:r>
        <w:rPr>
          <w:noProof/>
        </w:rPr>
        <w:fldChar w:fldCharType="end"/>
      </w:r>
    </w:p>
    <w:p w14:paraId="21AA3C9F"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4</w:t>
      </w:r>
      <w:r>
        <w:rPr>
          <w:rFonts w:asciiTheme="minorHAnsi" w:eastAsiaTheme="minorEastAsia" w:hAnsiTheme="minorHAnsi" w:cstheme="minorBidi"/>
          <w:b w:val="0"/>
          <w:caps w:val="0"/>
          <w:noProof/>
          <w:sz w:val="22"/>
          <w:szCs w:val="22"/>
          <w:lang w:val="en-US"/>
        </w:rPr>
        <w:tab/>
      </w:r>
      <w:r>
        <w:rPr>
          <w:noProof/>
        </w:rPr>
        <w:t>RESULTS</w:t>
      </w:r>
      <w:r>
        <w:rPr>
          <w:noProof/>
        </w:rPr>
        <w:tab/>
      </w:r>
      <w:r>
        <w:rPr>
          <w:noProof/>
        </w:rPr>
        <w:fldChar w:fldCharType="begin"/>
      </w:r>
      <w:r>
        <w:rPr>
          <w:noProof/>
        </w:rPr>
        <w:instrText xml:space="preserve"> PAGEREF _Toc421102083 \h </w:instrText>
      </w:r>
      <w:r>
        <w:rPr>
          <w:noProof/>
        </w:rPr>
      </w:r>
      <w:r>
        <w:rPr>
          <w:noProof/>
        </w:rPr>
        <w:fldChar w:fldCharType="separate"/>
      </w:r>
      <w:r w:rsidR="0071336F">
        <w:rPr>
          <w:noProof/>
        </w:rPr>
        <w:t>4</w:t>
      </w:r>
      <w:r>
        <w:rPr>
          <w:noProof/>
        </w:rPr>
        <w:fldChar w:fldCharType="end"/>
      </w:r>
    </w:p>
    <w:p w14:paraId="1AE47602"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4.1</w:t>
      </w:r>
      <w:r>
        <w:rPr>
          <w:rFonts w:asciiTheme="minorHAnsi" w:eastAsiaTheme="minorEastAsia" w:hAnsiTheme="minorHAnsi" w:cstheme="minorBidi"/>
          <w:noProof/>
          <w:sz w:val="22"/>
          <w:szCs w:val="22"/>
          <w:lang w:val="en-US"/>
        </w:rPr>
        <w:tab/>
      </w:r>
      <w:r>
        <w:rPr>
          <w:noProof/>
        </w:rPr>
        <w:t>Kōura abundance, biomass and distribution</w:t>
      </w:r>
      <w:r>
        <w:rPr>
          <w:noProof/>
        </w:rPr>
        <w:tab/>
      </w:r>
      <w:r>
        <w:rPr>
          <w:noProof/>
        </w:rPr>
        <w:fldChar w:fldCharType="begin"/>
      </w:r>
      <w:r>
        <w:rPr>
          <w:noProof/>
        </w:rPr>
        <w:instrText xml:space="preserve"> PAGEREF _Toc421102084 \h </w:instrText>
      </w:r>
      <w:r>
        <w:rPr>
          <w:noProof/>
        </w:rPr>
      </w:r>
      <w:r>
        <w:rPr>
          <w:noProof/>
        </w:rPr>
        <w:fldChar w:fldCharType="separate"/>
      </w:r>
      <w:r w:rsidR="0071336F">
        <w:rPr>
          <w:noProof/>
        </w:rPr>
        <w:t>4</w:t>
      </w:r>
      <w:r>
        <w:rPr>
          <w:noProof/>
        </w:rPr>
        <w:fldChar w:fldCharType="end"/>
      </w:r>
    </w:p>
    <w:p w14:paraId="498FE0D3"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4.2</w:t>
      </w:r>
      <w:r>
        <w:rPr>
          <w:rFonts w:asciiTheme="minorHAnsi" w:eastAsiaTheme="minorEastAsia" w:hAnsiTheme="minorHAnsi" w:cstheme="minorBidi"/>
          <w:noProof/>
          <w:sz w:val="22"/>
          <w:szCs w:val="22"/>
          <w:lang w:val="en-US"/>
        </w:rPr>
        <w:tab/>
      </w:r>
      <w:r>
        <w:rPr>
          <w:noProof/>
        </w:rPr>
        <w:t>Size</w:t>
      </w:r>
      <w:r>
        <w:rPr>
          <w:noProof/>
        </w:rPr>
        <w:tab/>
      </w:r>
      <w:r>
        <w:rPr>
          <w:noProof/>
        </w:rPr>
        <w:fldChar w:fldCharType="begin"/>
      </w:r>
      <w:r>
        <w:rPr>
          <w:noProof/>
        </w:rPr>
        <w:instrText xml:space="preserve"> PAGEREF _Toc421102085 \h </w:instrText>
      </w:r>
      <w:r>
        <w:rPr>
          <w:noProof/>
        </w:rPr>
      </w:r>
      <w:r>
        <w:rPr>
          <w:noProof/>
        </w:rPr>
        <w:fldChar w:fldCharType="separate"/>
      </w:r>
      <w:r w:rsidR="0071336F">
        <w:rPr>
          <w:noProof/>
        </w:rPr>
        <w:t>6</w:t>
      </w:r>
      <w:r>
        <w:rPr>
          <w:noProof/>
        </w:rPr>
        <w:fldChar w:fldCharType="end"/>
      </w:r>
    </w:p>
    <w:p w14:paraId="2FB0DE0A"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4.3</w:t>
      </w:r>
      <w:r>
        <w:rPr>
          <w:rFonts w:asciiTheme="minorHAnsi" w:eastAsiaTheme="minorEastAsia" w:hAnsiTheme="minorHAnsi" w:cstheme="minorBidi"/>
          <w:noProof/>
          <w:sz w:val="22"/>
          <w:szCs w:val="22"/>
          <w:lang w:val="en-US"/>
        </w:rPr>
        <w:tab/>
      </w:r>
      <w:r>
        <w:rPr>
          <w:noProof/>
        </w:rPr>
        <w:t>Percentage females, breeding size with eggs and soft shells</w:t>
      </w:r>
      <w:r>
        <w:rPr>
          <w:noProof/>
        </w:rPr>
        <w:tab/>
      </w:r>
      <w:r>
        <w:rPr>
          <w:noProof/>
        </w:rPr>
        <w:fldChar w:fldCharType="begin"/>
      </w:r>
      <w:r>
        <w:rPr>
          <w:noProof/>
        </w:rPr>
        <w:instrText xml:space="preserve"> PAGEREF _Toc421102086 \h </w:instrText>
      </w:r>
      <w:r>
        <w:rPr>
          <w:noProof/>
        </w:rPr>
      </w:r>
      <w:r>
        <w:rPr>
          <w:noProof/>
        </w:rPr>
        <w:fldChar w:fldCharType="separate"/>
      </w:r>
      <w:r w:rsidR="0071336F">
        <w:rPr>
          <w:noProof/>
        </w:rPr>
        <w:t>7</w:t>
      </w:r>
      <w:r>
        <w:rPr>
          <w:noProof/>
        </w:rPr>
        <w:fldChar w:fldCharType="end"/>
      </w:r>
    </w:p>
    <w:p w14:paraId="2F42E1E0"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5</w:t>
      </w:r>
      <w:r>
        <w:rPr>
          <w:rFonts w:asciiTheme="minorHAnsi" w:eastAsiaTheme="minorEastAsia" w:hAnsiTheme="minorHAnsi" w:cstheme="minorBidi"/>
          <w:b w:val="0"/>
          <w:caps w:val="0"/>
          <w:noProof/>
          <w:sz w:val="22"/>
          <w:szCs w:val="22"/>
          <w:lang w:val="en-US"/>
        </w:rPr>
        <w:tab/>
      </w:r>
      <w:r>
        <w:rPr>
          <w:noProof/>
        </w:rPr>
        <w:t>DISCUSSION</w:t>
      </w:r>
      <w:r>
        <w:rPr>
          <w:noProof/>
        </w:rPr>
        <w:tab/>
      </w:r>
      <w:r>
        <w:rPr>
          <w:noProof/>
        </w:rPr>
        <w:fldChar w:fldCharType="begin"/>
      </w:r>
      <w:r>
        <w:rPr>
          <w:noProof/>
        </w:rPr>
        <w:instrText xml:space="preserve"> PAGEREF _Toc421102087 \h </w:instrText>
      </w:r>
      <w:r>
        <w:rPr>
          <w:noProof/>
        </w:rPr>
      </w:r>
      <w:r>
        <w:rPr>
          <w:noProof/>
        </w:rPr>
        <w:fldChar w:fldCharType="separate"/>
      </w:r>
      <w:r w:rsidR="0071336F">
        <w:rPr>
          <w:noProof/>
        </w:rPr>
        <w:t>8</w:t>
      </w:r>
      <w:r>
        <w:rPr>
          <w:noProof/>
        </w:rPr>
        <w:fldChar w:fldCharType="end"/>
      </w:r>
    </w:p>
    <w:p w14:paraId="33E029B7"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5.1</w:t>
      </w:r>
      <w:r>
        <w:rPr>
          <w:rFonts w:asciiTheme="minorHAnsi" w:eastAsiaTheme="minorEastAsia" w:hAnsiTheme="minorHAnsi" w:cstheme="minorBidi"/>
          <w:noProof/>
          <w:sz w:val="22"/>
          <w:szCs w:val="22"/>
          <w:lang w:val="en-US"/>
        </w:rPr>
        <w:tab/>
      </w:r>
      <w:r>
        <w:rPr>
          <w:noProof/>
        </w:rPr>
        <w:t>Kōura abundance and distribution</w:t>
      </w:r>
      <w:r>
        <w:rPr>
          <w:noProof/>
        </w:rPr>
        <w:tab/>
      </w:r>
      <w:r>
        <w:rPr>
          <w:noProof/>
        </w:rPr>
        <w:fldChar w:fldCharType="begin"/>
      </w:r>
      <w:r>
        <w:rPr>
          <w:noProof/>
        </w:rPr>
        <w:instrText xml:space="preserve"> PAGEREF _Toc421102088 \h </w:instrText>
      </w:r>
      <w:r>
        <w:rPr>
          <w:noProof/>
        </w:rPr>
      </w:r>
      <w:r>
        <w:rPr>
          <w:noProof/>
        </w:rPr>
        <w:fldChar w:fldCharType="separate"/>
      </w:r>
      <w:r w:rsidR="0071336F">
        <w:rPr>
          <w:noProof/>
        </w:rPr>
        <w:t>8</w:t>
      </w:r>
      <w:r>
        <w:rPr>
          <w:noProof/>
        </w:rPr>
        <w:fldChar w:fldCharType="end"/>
      </w:r>
    </w:p>
    <w:p w14:paraId="39AD1511"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5.2</w:t>
      </w:r>
      <w:r>
        <w:rPr>
          <w:rFonts w:asciiTheme="minorHAnsi" w:eastAsiaTheme="minorEastAsia" w:hAnsiTheme="minorHAnsi" w:cstheme="minorBidi"/>
          <w:noProof/>
          <w:sz w:val="22"/>
          <w:szCs w:val="22"/>
          <w:lang w:val="en-US"/>
        </w:rPr>
        <w:tab/>
      </w:r>
      <w:r>
        <w:rPr>
          <w:noProof/>
        </w:rPr>
        <w:t>Size</w:t>
      </w:r>
      <w:r>
        <w:rPr>
          <w:noProof/>
        </w:rPr>
        <w:tab/>
      </w:r>
      <w:r>
        <w:rPr>
          <w:noProof/>
        </w:rPr>
        <w:fldChar w:fldCharType="begin"/>
      </w:r>
      <w:r>
        <w:rPr>
          <w:noProof/>
        </w:rPr>
        <w:instrText xml:space="preserve"> PAGEREF _Toc421102089 \h </w:instrText>
      </w:r>
      <w:r>
        <w:rPr>
          <w:noProof/>
        </w:rPr>
      </w:r>
      <w:r>
        <w:rPr>
          <w:noProof/>
        </w:rPr>
        <w:fldChar w:fldCharType="separate"/>
      </w:r>
      <w:r w:rsidR="0071336F">
        <w:rPr>
          <w:noProof/>
        </w:rPr>
        <w:t>10</w:t>
      </w:r>
      <w:r>
        <w:rPr>
          <w:noProof/>
        </w:rPr>
        <w:fldChar w:fldCharType="end"/>
      </w:r>
    </w:p>
    <w:p w14:paraId="400E00DF" w14:textId="77777777" w:rsidR="003F183F" w:rsidRDefault="003F183F">
      <w:pPr>
        <w:pStyle w:val="TOC3"/>
        <w:tabs>
          <w:tab w:val="left" w:pos="880"/>
          <w:tab w:val="right" w:leader="dot" w:pos="8630"/>
        </w:tabs>
        <w:rPr>
          <w:rFonts w:asciiTheme="minorHAnsi" w:eastAsiaTheme="minorEastAsia" w:hAnsiTheme="minorHAnsi" w:cstheme="minorBidi"/>
          <w:noProof/>
          <w:sz w:val="22"/>
          <w:szCs w:val="22"/>
          <w:lang w:val="en-US"/>
        </w:rPr>
      </w:pPr>
      <w:r>
        <w:rPr>
          <w:noProof/>
        </w:rPr>
        <w:t>5.3</w:t>
      </w:r>
      <w:r>
        <w:rPr>
          <w:rFonts w:asciiTheme="minorHAnsi" w:eastAsiaTheme="minorEastAsia" w:hAnsiTheme="minorHAnsi" w:cstheme="minorBidi"/>
          <w:noProof/>
          <w:sz w:val="22"/>
          <w:szCs w:val="22"/>
          <w:lang w:val="en-US"/>
        </w:rPr>
        <w:tab/>
      </w:r>
      <w:r>
        <w:rPr>
          <w:noProof/>
        </w:rPr>
        <w:t>Female to male ratio</w:t>
      </w:r>
      <w:r>
        <w:rPr>
          <w:noProof/>
        </w:rPr>
        <w:tab/>
      </w:r>
      <w:r>
        <w:rPr>
          <w:noProof/>
        </w:rPr>
        <w:fldChar w:fldCharType="begin"/>
      </w:r>
      <w:r>
        <w:rPr>
          <w:noProof/>
        </w:rPr>
        <w:instrText xml:space="preserve"> PAGEREF _Toc421102090 \h </w:instrText>
      </w:r>
      <w:r>
        <w:rPr>
          <w:noProof/>
        </w:rPr>
      </w:r>
      <w:r>
        <w:rPr>
          <w:noProof/>
        </w:rPr>
        <w:fldChar w:fldCharType="separate"/>
      </w:r>
      <w:r w:rsidR="0071336F">
        <w:rPr>
          <w:noProof/>
        </w:rPr>
        <w:t>10</w:t>
      </w:r>
      <w:r>
        <w:rPr>
          <w:noProof/>
        </w:rPr>
        <w:fldChar w:fldCharType="end"/>
      </w:r>
    </w:p>
    <w:p w14:paraId="744440BA"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6</w:t>
      </w:r>
      <w:r>
        <w:rPr>
          <w:rFonts w:asciiTheme="minorHAnsi" w:eastAsiaTheme="minorEastAsia" w:hAnsiTheme="minorHAnsi" w:cstheme="minorBidi"/>
          <w:b w:val="0"/>
          <w:caps w:val="0"/>
          <w:noProof/>
          <w:sz w:val="22"/>
          <w:szCs w:val="22"/>
          <w:lang w:val="en-US"/>
        </w:rPr>
        <w:tab/>
      </w:r>
      <w:r>
        <w:rPr>
          <w:noProof/>
        </w:rPr>
        <w:t>CONCLUSION</w:t>
      </w:r>
      <w:r>
        <w:rPr>
          <w:noProof/>
        </w:rPr>
        <w:tab/>
      </w:r>
      <w:r>
        <w:rPr>
          <w:noProof/>
        </w:rPr>
        <w:fldChar w:fldCharType="begin"/>
      </w:r>
      <w:r>
        <w:rPr>
          <w:noProof/>
        </w:rPr>
        <w:instrText xml:space="preserve"> PAGEREF _Toc421102091 \h </w:instrText>
      </w:r>
      <w:r>
        <w:rPr>
          <w:noProof/>
        </w:rPr>
      </w:r>
      <w:r>
        <w:rPr>
          <w:noProof/>
        </w:rPr>
        <w:fldChar w:fldCharType="separate"/>
      </w:r>
      <w:r w:rsidR="0071336F">
        <w:rPr>
          <w:noProof/>
        </w:rPr>
        <w:t>11</w:t>
      </w:r>
      <w:r>
        <w:rPr>
          <w:noProof/>
        </w:rPr>
        <w:fldChar w:fldCharType="end"/>
      </w:r>
    </w:p>
    <w:p w14:paraId="797417FA"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7</w:t>
      </w:r>
      <w:r>
        <w:rPr>
          <w:rFonts w:asciiTheme="minorHAnsi" w:eastAsiaTheme="minorEastAsia" w:hAnsiTheme="minorHAnsi" w:cstheme="minorBidi"/>
          <w:b w:val="0"/>
          <w:caps w:val="0"/>
          <w:noProof/>
          <w:sz w:val="22"/>
          <w:szCs w:val="22"/>
          <w:lang w:val="en-US"/>
        </w:rPr>
        <w:tab/>
      </w:r>
      <w:r>
        <w:rPr>
          <w:noProof/>
        </w:rPr>
        <w:t>ACKNOWLEDGEMENTS</w:t>
      </w:r>
      <w:r>
        <w:rPr>
          <w:noProof/>
        </w:rPr>
        <w:tab/>
      </w:r>
      <w:r>
        <w:rPr>
          <w:noProof/>
        </w:rPr>
        <w:fldChar w:fldCharType="begin"/>
      </w:r>
      <w:r>
        <w:rPr>
          <w:noProof/>
        </w:rPr>
        <w:instrText xml:space="preserve"> PAGEREF _Toc421102092 \h </w:instrText>
      </w:r>
      <w:r>
        <w:rPr>
          <w:noProof/>
        </w:rPr>
      </w:r>
      <w:r>
        <w:rPr>
          <w:noProof/>
        </w:rPr>
        <w:fldChar w:fldCharType="separate"/>
      </w:r>
      <w:r w:rsidR="0071336F">
        <w:rPr>
          <w:noProof/>
        </w:rPr>
        <w:t>11</w:t>
      </w:r>
      <w:r>
        <w:rPr>
          <w:noProof/>
        </w:rPr>
        <w:fldChar w:fldCharType="end"/>
      </w:r>
    </w:p>
    <w:p w14:paraId="75C8CE20" w14:textId="77777777" w:rsidR="003F183F" w:rsidRDefault="003F183F">
      <w:pPr>
        <w:pStyle w:val="TOC1"/>
        <w:rPr>
          <w:rFonts w:asciiTheme="minorHAnsi" w:eastAsiaTheme="minorEastAsia" w:hAnsiTheme="minorHAnsi" w:cstheme="minorBidi"/>
          <w:b w:val="0"/>
          <w:caps w:val="0"/>
          <w:noProof/>
          <w:sz w:val="22"/>
          <w:szCs w:val="22"/>
          <w:lang w:val="en-US"/>
        </w:rPr>
      </w:pPr>
      <w:r>
        <w:rPr>
          <w:noProof/>
        </w:rPr>
        <w:t>8</w:t>
      </w:r>
      <w:r>
        <w:rPr>
          <w:rFonts w:asciiTheme="minorHAnsi" w:eastAsiaTheme="minorEastAsia" w:hAnsiTheme="minorHAnsi" w:cstheme="minorBidi"/>
          <w:b w:val="0"/>
          <w:caps w:val="0"/>
          <w:noProof/>
          <w:sz w:val="22"/>
          <w:szCs w:val="22"/>
          <w:lang w:val="en-US"/>
        </w:rPr>
        <w:tab/>
      </w:r>
      <w:r>
        <w:rPr>
          <w:noProof/>
        </w:rPr>
        <w:t>REFERENCES</w:t>
      </w:r>
      <w:r>
        <w:rPr>
          <w:noProof/>
        </w:rPr>
        <w:tab/>
      </w:r>
      <w:r>
        <w:rPr>
          <w:noProof/>
        </w:rPr>
        <w:fldChar w:fldCharType="begin"/>
      </w:r>
      <w:r>
        <w:rPr>
          <w:noProof/>
        </w:rPr>
        <w:instrText xml:space="preserve"> PAGEREF _Toc421102093 \h </w:instrText>
      </w:r>
      <w:r>
        <w:rPr>
          <w:noProof/>
        </w:rPr>
      </w:r>
      <w:r>
        <w:rPr>
          <w:noProof/>
        </w:rPr>
        <w:fldChar w:fldCharType="separate"/>
      </w:r>
      <w:r w:rsidR="0071336F">
        <w:rPr>
          <w:noProof/>
        </w:rPr>
        <w:t>12</w:t>
      </w:r>
      <w:r>
        <w:rPr>
          <w:noProof/>
        </w:rPr>
        <w:fldChar w:fldCharType="end"/>
      </w:r>
    </w:p>
    <w:p w14:paraId="339888A7" w14:textId="77777777" w:rsidR="00645AE8" w:rsidRDefault="00BA123C" w:rsidP="003F183F">
      <w:pPr>
        <w:pStyle w:val="BodyText"/>
        <w:jc w:val="both"/>
        <w:rPr>
          <w:sz w:val="22"/>
          <w:szCs w:val="22"/>
        </w:rPr>
      </w:pPr>
      <w:r w:rsidRPr="003A4BA8">
        <w:rPr>
          <w:sz w:val="22"/>
          <w:szCs w:val="22"/>
        </w:rPr>
        <w:fldChar w:fldCharType="end"/>
      </w:r>
    </w:p>
    <w:p w14:paraId="7DBF3F36" w14:textId="77777777" w:rsidR="000D0598" w:rsidRDefault="000D0598" w:rsidP="003F183F">
      <w:pPr>
        <w:pStyle w:val="BodyText"/>
        <w:jc w:val="both"/>
        <w:rPr>
          <w:sz w:val="22"/>
          <w:szCs w:val="22"/>
        </w:rPr>
      </w:pPr>
    </w:p>
    <w:p w14:paraId="2CE904F0" w14:textId="77777777" w:rsidR="000D0598" w:rsidRDefault="000D0598" w:rsidP="003F183F">
      <w:pPr>
        <w:pStyle w:val="BodyText"/>
        <w:jc w:val="both"/>
        <w:rPr>
          <w:sz w:val="22"/>
          <w:szCs w:val="22"/>
        </w:rPr>
      </w:pPr>
    </w:p>
    <w:p w14:paraId="026F2AA8" w14:textId="77777777" w:rsidR="000D0598" w:rsidRDefault="000D0598" w:rsidP="003F183F">
      <w:pPr>
        <w:pStyle w:val="BodyText"/>
        <w:jc w:val="both"/>
        <w:rPr>
          <w:sz w:val="22"/>
          <w:szCs w:val="22"/>
        </w:rPr>
      </w:pPr>
    </w:p>
    <w:p w14:paraId="7DC41CBC" w14:textId="77777777" w:rsidR="000D0598" w:rsidRDefault="000D0598" w:rsidP="003F183F">
      <w:pPr>
        <w:pStyle w:val="BodyText"/>
        <w:jc w:val="both"/>
        <w:rPr>
          <w:sz w:val="22"/>
          <w:szCs w:val="22"/>
        </w:rPr>
      </w:pPr>
    </w:p>
    <w:p w14:paraId="678F50DB" w14:textId="77777777" w:rsidR="000D0598" w:rsidRDefault="000D0598" w:rsidP="003F183F">
      <w:pPr>
        <w:pStyle w:val="BodyText"/>
        <w:jc w:val="both"/>
        <w:rPr>
          <w:sz w:val="22"/>
          <w:szCs w:val="22"/>
        </w:rPr>
      </w:pPr>
    </w:p>
    <w:p w14:paraId="001DDC5F" w14:textId="77777777" w:rsidR="000D0598" w:rsidRDefault="000D0598" w:rsidP="003F183F">
      <w:pPr>
        <w:pStyle w:val="BodyText"/>
        <w:jc w:val="both"/>
        <w:rPr>
          <w:sz w:val="22"/>
          <w:szCs w:val="22"/>
        </w:rPr>
      </w:pPr>
    </w:p>
    <w:p w14:paraId="149BD0D3" w14:textId="77777777" w:rsidR="000D0598" w:rsidRDefault="000D0598" w:rsidP="003F183F">
      <w:pPr>
        <w:pStyle w:val="BodyText"/>
        <w:jc w:val="both"/>
        <w:rPr>
          <w:sz w:val="22"/>
          <w:szCs w:val="22"/>
        </w:rPr>
      </w:pPr>
    </w:p>
    <w:p w14:paraId="38A6FDDB" w14:textId="77777777" w:rsidR="000D0598" w:rsidRDefault="000D0598" w:rsidP="003F183F">
      <w:pPr>
        <w:pStyle w:val="BodyText"/>
        <w:jc w:val="both"/>
        <w:rPr>
          <w:sz w:val="22"/>
          <w:szCs w:val="22"/>
        </w:rPr>
      </w:pPr>
    </w:p>
    <w:p w14:paraId="79657C2D" w14:textId="77777777" w:rsidR="000D0598" w:rsidRDefault="000D0598" w:rsidP="003F183F">
      <w:pPr>
        <w:pStyle w:val="BodyText"/>
        <w:jc w:val="both"/>
        <w:rPr>
          <w:sz w:val="22"/>
          <w:szCs w:val="22"/>
        </w:rPr>
      </w:pPr>
    </w:p>
    <w:p w14:paraId="4559B08D" w14:textId="77777777" w:rsidR="000D0598" w:rsidRDefault="000D0598" w:rsidP="003F183F">
      <w:pPr>
        <w:pStyle w:val="BodyText"/>
        <w:jc w:val="both"/>
        <w:rPr>
          <w:sz w:val="22"/>
          <w:szCs w:val="22"/>
        </w:rPr>
      </w:pPr>
    </w:p>
    <w:p w14:paraId="1CD6E1C6" w14:textId="77777777" w:rsidR="000D0598" w:rsidRDefault="000D0598" w:rsidP="003F183F">
      <w:pPr>
        <w:pStyle w:val="BodyText"/>
        <w:jc w:val="both"/>
        <w:rPr>
          <w:sz w:val="22"/>
          <w:szCs w:val="22"/>
        </w:rPr>
      </w:pPr>
    </w:p>
    <w:p w14:paraId="7AA02684" w14:textId="77777777" w:rsidR="000D0598" w:rsidRDefault="000D0598" w:rsidP="003F183F">
      <w:pPr>
        <w:pStyle w:val="BodyText"/>
        <w:jc w:val="both"/>
        <w:rPr>
          <w:sz w:val="22"/>
          <w:szCs w:val="22"/>
        </w:rPr>
      </w:pPr>
    </w:p>
    <w:p w14:paraId="6CF2A1FE" w14:textId="77777777" w:rsidR="000D0598" w:rsidRDefault="000D0598" w:rsidP="003F183F">
      <w:pPr>
        <w:pStyle w:val="BodyText"/>
        <w:jc w:val="both"/>
        <w:rPr>
          <w:sz w:val="22"/>
          <w:szCs w:val="22"/>
        </w:rPr>
      </w:pPr>
    </w:p>
    <w:p w14:paraId="333D79D8" w14:textId="77777777" w:rsidR="000D0598" w:rsidRDefault="000D0598" w:rsidP="003F183F">
      <w:pPr>
        <w:pStyle w:val="BodyText"/>
        <w:jc w:val="both"/>
        <w:rPr>
          <w:sz w:val="22"/>
          <w:szCs w:val="22"/>
        </w:rPr>
      </w:pPr>
    </w:p>
    <w:p w14:paraId="587834F3" w14:textId="77777777" w:rsidR="000D0598" w:rsidRDefault="000D0598" w:rsidP="003F183F">
      <w:pPr>
        <w:pStyle w:val="BodyText"/>
        <w:jc w:val="both"/>
        <w:rPr>
          <w:sz w:val="22"/>
          <w:szCs w:val="22"/>
        </w:rPr>
      </w:pPr>
    </w:p>
    <w:p w14:paraId="1694342F" w14:textId="77777777" w:rsidR="000D0598" w:rsidRDefault="000D0598" w:rsidP="003F183F">
      <w:pPr>
        <w:pStyle w:val="BodyText"/>
        <w:jc w:val="both"/>
        <w:rPr>
          <w:sz w:val="22"/>
          <w:szCs w:val="22"/>
        </w:rPr>
      </w:pPr>
    </w:p>
    <w:p w14:paraId="4EA2A3C0" w14:textId="77777777" w:rsidR="000D0598" w:rsidRDefault="000D0598" w:rsidP="003F183F">
      <w:pPr>
        <w:pStyle w:val="BodyText"/>
        <w:jc w:val="both"/>
        <w:rPr>
          <w:sz w:val="22"/>
          <w:szCs w:val="22"/>
        </w:rPr>
      </w:pPr>
    </w:p>
    <w:p w14:paraId="5070CAD3" w14:textId="77777777" w:rsidR="000D0598" w:rsidRDefault="000D0598" w:rsidP="003F183F">
      <w:pPr>
        <w:pStyle w:val="BodyText"/>
        <w:jc w:val="both"/>
        <w:rPr>
          <w:sz w:val="22"/>
          <w:szCs w:val="22"/>
        </w:rPr>
      </w:pPr>
    </w:p>
    <w:p w14:paraId="1221E4D6" w14:textId="77777777" w:rsidR="000D0598" w:rsidRDefault="000D0598" w:rsidP="003F183F">
      <w:pPr>
        <w:pStyle w:val="BodyText"/>
        <w:jc w:val="both"/>
        <w:rPr>
          <w:sz w:val="22"/>
          <w:szCs w:val="22"/>
        </w:rPr>
      </w:pPr>
    </w:p>
    <w:p w14:paraId="39549399" w14:textId="77777777" w:rsidR="000D0598" w:rsidRDefault="000D0598" w:rsidP="003F183F">
      <w:pPr>
        <w:pStyle w:val="BodyText"/>
        <w:jc w:val="both"/>
        <w:rPr>
          <w:sz w:val="22"/>
          <w:szCs w:val="22"/>
        </w:rPr>
      </w:pPr>
    </w:p>
    <w:p w14:paraId="7CAF34B6" w14:textId="77777777" w:rsidR="000D0598" w:rsidRDefault="000D0598" w:rsidP="003F183F">
      <w:pPr>
        <w:pStyle w:val="BodyText"/>
        <w:jc w:val="both"/>
        <w:rPr>
          <w:sz w:val="22"/>
          <w:szCs w:val="22"/>
        </w:rPr>
      </w:pPr>
    </w:p>
    <w:p w14:paraId="68862C0A" w14:textId="77777777" w:rsidR="000D0598" w:rsidRDefault="000D0598" w:rsidP="003F183F">
      <w:pPr>
        <w:pStyle w:val="BodyText"/>
        <w:jc w:val="both"/>
        <w:rPr>
          <w:sz w:val="22"/>
          <w:szCs w:val="22"/>
        </w:rPr>
      </w:pPr>
    </w:p>
    <w:p w14:paraId="7E547AA2" w14:textId="77777777" w:rsidR="000D0598" w:rsidRDefault="000D0598" w:rsidP="003F183F">
      <w:pPr>
        <w:pStyle w:val="BodyText"/>
        <w:jc w:val="both"/>
        <w:rPr>
          <w:sz w:val="22"/>
          <w:szCs w:val="22"/>
        </w:rPr>
      </w:pPr>
    </w:p>
    <w:p w14:paraId="09F1947D" w14:textId="77777777" w:rsidR="000D0598" w:rsidRDefault="000D0598" w:rsidP="003F183F">
      <w:pPr>
        <w:pStyle w:val="BodyText"/>
        <w:jc w:val="both"/>
        <w:rPr>
          <w:sz w:val="22"/>
          <w:szCs w:val="22"/>
        </w:rPr>
      </w:pPr>
    </w:p>
    <w:p w14:paraId="13DA27CD" w14:textId="77777777" w:rsidR="000D0598" w:rsidRDefault="000D0598" w:rsidP="003F183F">
      <w:pPr>
        <w:pStyle w:val="BodyText"/>
        <w:jc w:val="both"/>
        <w:rPr>
          <w:sz w:val="22"/>
          <w:szCs w:val="22"/>
        </w:rPr>
      </w:pPr>
    </w:p>
    <w:p w14:paraId="33359347" w14:textId="77777777" w:rsidR="000D0598" w:rsidRDefault="000D0598" w:rsidP="003F183F">
      <w:pPr>
        <w:pStyle w:val="BodyText"/>
        <w:jc w:val="both"/>
        <w:rPr>
          <w:sz w:val="22"/>
          <w:szCs w:val="22"/>
        </w:rPr>
      </w:pPr>
    </w:p>
    <w:p w14:paraId="295FE04A" w14:textId="77777777" w:rsidR="000D0598" w:rsidRDefault="000D0598" w:rsidP="003F183F">
      <w:pPr>
        <w:pStyle w:val="BodyText"/>
        <w:jc w:val="both"/>
        <w:rPr>
          <w:sz w:val="20"/>
        </w:rPr>
      </w:pPr>
    </w:p>
    <w:p w14:paraId="5E2C3406" w14:textId="77777777" w:rsidR="000D0598" w:rsidRDefault="000D0598" w:rsidP="003F183F">
      <w:pPr>
        <w:pStyle w:val="BodyText"/>
        <w:jc w:val="both"/>
        <w:rPr>
          <w:sz w:val="20"/>
        </w:rPr>
      </w:pPr>
    </w:p>
    <w:p w14:paraId="60D4AC69" w14:textId="77777777" w:rsidR="000D0598" w:rsidRDefault="000D0598" w:rsidP="003F183F">
      <w:pPr>
        <w:pStyle w:val="BodyText"/>
        <w:jc w:val="both"/>
        <w:rPr>
          <w:sz w:val="20"/>
        </w:rPr>
      </w:pPr>
    </w:p>
    <w:p w14:paraId="59E71701" w14:textId="77777777" w:rsidR="000D0598" w:rsidRDefault="000D0598" w:rsidP="003F183F">
      <w:pPr>
        <w:pStyle w:val="BodyText"/>
        <w:jc w:val="both"/>
        <w:rPr>
          <w:sz w:val="22"/>
          <w:szCs w:val="22"/>
        </w:rPr>
      </w:pPr>
      <w:r w:rsidRPr="000F52C2">
        <w:rPr>
          <w:sz w:val="20"/>
        </w:rPr>
        <w:t xml:space="preserve">Cover photo: </w:t>
      </w:r>
      <w:r>
        <w:rPr>
          <w:sz w:val="20"/>
        </w:rPr>
        <w:t>A female kōura in breeding condition with eggs and a spermatophore, May 2015.I Kusabs.</w:t>
      </w:r>
    </w:p>
    <w:p w14:paraId="116A598F" w14:textId="77777777" w:rsidR="000D0598" w:rsidRDefault="000D0598">
      <w:pPr>
        <w:rPr>
          <w:rFonts w:ascii="Arial" w:hAnsi="Arial"/>
          <w:caps/>
          <w:sz w:val="24"/>
          <w:u w:val="single"/>
          <w:lang w:eastAsia="x-none"/>
        </w:rPr>
      </w:pPr>
      <w:r>
        <w:rPr>
          <w:rFonts w:ascii="Arial" w:hAnsi="Arial"/>
          <w:caps/>
          <w:u w:val="single"/>
        </w:rPr>
        <w:br w:type="page"/>
      </w:r>
    </w:p>
    <w:p w14:paraId="37FA6E69" w14:textId="77777777" w:rsidR="003F183F" w:rsidRDefault="003F183F" w:rsidP="003F183F">
      <w:pPr>
        <w:pStyle w:val="BodyText"/>
        <w:jc w:val="both"/>
        <w:rPr>
          <w:rFonts w:ascii="Arial" w:hAnsi="Arial"/>
          <w:caps/>
          <w:u w:val="single"/>
        </w:rPr>
      </w:pPr>
    </w:p>
    <w:p w14:paraId="1D6A731C" w14:textId="77777777" w:rsidR="008A617D" w:rsidRDefault="008A617D" w:rsidP="00945EF9">
      <w:pPr>
        <w:jc w:val="both"/>
        <w:rPr>
          <w:rFonts w:ascii="Arial" w:hAnsi="Arial"/>
          <w:caps/>
          <w:sz w:val="24"/>
          <w:u w:val="single"/>
        </w:rPr>
      </w:pPr>
      <w:r>
        <w:rPr>
          <w:rFonts w:ascii="Arial" w:hAnsi="Arial"/>
          <w:caps/>
          <w:sz w:val="24"/>
          <w:u w:val="single"/>
        </w:rPr>
        <w:t>List of figures</w:t>
      </w:r>
    </w:p>
    <w:p w14:paraId="17CEBF28" w14:textId="77777777" w:rsidR="008A617D" w:rsidRPr="003A4BA8" w:rsidRDefault="008A617D" w:rsidP="00945EF9">
      <w:pPr>
        <w:jc w:val="both"/>
        <w:rPr>
          <w:rFonts w:ascii="Arial" w:hAnsi="Arial"/>
          <w:caps/>
          <w:sz w:val="22"/>
          <w:u w:val="single"/>
        </w:rPr>
      </w:pPr>
    </w:p>
    <w:p w14:paraId="71882E08" w14:textId="77777777" w:rsidR="003F183F" w:rsidRDefault="008A617D">
      <w:pPr>
        <w:pStyle w:val="TableofFigures"/>
        <w:tabs>
          <w:tab w:val="right" w:leader="dot" w:pos="8630"/>
        </w:tabs>
        <w:rPr>
          <w:rFonts w:asciiTheme="minorHAnsi" w:eastAsiaTheme="minorEastAsia" w:hAnsiTheme="minorHAnsi" w:cstheme="minorBidi"/>
          <w:iCs w:val="0"/>
          <w:noProof/>
          <w:sz w:val="22"/>
          <w:szCs w:val="22"/>
          <w:lang w:val="en-US"/>
        </w:rPr>
      </w:pPr>
      <w:r w:rsidRPr="003A4BA8">
        <w:rPr>
          <w:rFonts w:ascii="Arial" w:hAnsi="Arial"/>
          <w:caps/>
          <w:sz w:val="22"/>
          <w:szCs w:val="22"/>
          <w:u w:val="single"/>
        </w:rPr>
        <w:fldChar w:fldCharType="begin"/>
      </w:r>
      <w:r w:rsidRPr="003A4BA8">
        <w:rPr>
          <w:rFonts w:ascii="Arial" w:hAnsi="Arial"/>
          <w:caps/>
          <w:sz w:val="22"/>
          <w:szCs w:val="22"/>
          <w:u w:val="single"/>
        </w:rPr>
        <w:instrText xml:space="preserve"> TOC \h \z \c "Figure" </w:instrText>
      </w:r>
      <w:r w:rsidRPr="003A4BA8">
        <w:rPr>
          <w:rFonts w:ascii="Arial" w:hAnsi="Arial"/>
          <w:caps/>
          <w:sz w:val="22"/>
          <w:szCs w:val="22"/>
          <w:u w:val="single"/>
        </w:rPr>
        <w:fldChar w:fldCharType="separate"/>
      </w:r>
      <w:hyperlink w:anchor="_Toc421102073" w:history="1">
        <w:r w:rsidR="003F183F" w:rsidRPr="000372DB">
          <w:rPr>
            <w:rStyle w:val="Hyperlink"/>
            <w:noProof/>
          </w:rPr>
          <w:t>Figure 1: Map of Lake Rotoehu and catchment showing the approximate locations of the kōura monitoring sites Rotoehu East and Rotoehu West.</w:t>
        </w:r>
        <w:r w:rsidR="003F183F">
          <w:rPr>
            <w:noProof/>
            <w:webHidden/>
          </w:rPr>
          <w:tab/>
        </w:r>
        <w:r w:rsidR="003F183F">
          <w:rPr>
            <w:noProof/>
            <w:webHidden/>
          </w:rPr>
          <w:fldChar w:fldCharType="begin"/>
        </w:r>
        <w:r w:rsidR="003F183F">
          <w:rPr>
            <w:noProof/>
            <w:webHidden/>
          </w:rPr>
          <w:instrText xml:space="preserve"> PAGEREF _Toc421102073 \h </w:instrText>
        </w:r>
        <w:r w:rsidR="003F183F">
          <w:rPr>
            <w:noProof/>
            <w:webHidden/>
          </w:rPr>
        </w:r>
        <w:r w:rsidR="003F183F">
          <w:rPr>
            <w:noProof/>
            <w:webHidden/>
          </w:rPr>
          <w:fldChar w:fldCharType="separate"/>
        </w:r>
        <w:r w:rsidR="0071336F">
          <w:rPr>
            <w:noProof/>
            <w:webHidden/>
          </w:rPr>
          <w:t>2</w:t>
        </w:r>
        <w:r w:rsidR="003F183F">
          <w:rPr>
            <w:noProof/>
            <w:webHidden/>
          </w:rPr>
          <w:fldChar w:fldCharType="end"/>
        </w:r>
      </w:hyperlink>
    </w:p>
    <w:p w14:paraId="105AD435" w14:textId="77777777" w:rsidR="003F183F" w:rsidRDefault="005D6B5F">
      <w:pPr>
        <w:pStyle w:val="TableofFigures"/>
        <w:tabs>
          <w:tab w:val="right" w:leader="dot" w:pos="8630"/>
        </w:tabs>
        <w:rPr>
          <w:rFonts w:asciiTheme="minorHAnsi" w:eastAsiaTheme="minorEastAsia" w:hAnsiTheme="minorHAnsi" w:cstheme="minorBidi"/>
          <w:iCs w:val="0"/>
          <w:noProof/>
          <w:sz w:val="22"/>
          <w:szCs w:val="22"/>
          <w:lang w:val="en-US"/>
        </w:rPr>
      </w:pPr>
      <w:hyperlink w:anchor="_Toc421102074" w:history="1">
        <w:r w:rsidR="003F183F" w:rsidRPr="000372DB">
          <w:rPr>
            <w:rStyle w:val="Hyperlink"/>
            <w:noProof/>
          </w:rPr>
          <w:t>Figure 2: Schematic diagram of the tau kōura. The depth and length of tau are indicative and can be varied depending on lake bathymetry.</w:t>
        </w:r>
        <w:r w:rsidR="003F183F">
          <w:rPr>
            <w:noProof/>
            <w:webHidden/>
          </w:rPr>
          <w:tab/>
        </w:r>
        <w:r w:rsidR="003F183F">
          <w:rPr>
            <w:noProof/>
            <w:webHidden/>
          </w:rPr>
          <w:fldChar w:fldCharType="begin"/>
        </w:r>
        <w:r w:rsidR="003F183F">
          <w:rPr>
            <w:noProof/>
            <w:webHidden/>
          </w:rPr>
          <w:instrText xml:space="preserve"> PAGEREF _Toc421102074 \h </w:instrText>
        </w:r>
        <w:r w:rsidR="003F183F">
          <w:rPr>
            <w:noProof/>
            <w:webHidden/>
          </w:rPr>
        </w:r>
        <w:r w:rsidR="003F183F">
          <w:rPr>
            <w:noProof/>
            <w:webHidden/>
          </w:rPr>
          <w:fldChar w:fldCharType="separate"/>
        </w:r>
        <w:r w:rsidR="0071336F">
          <w:rPr>
            <w:noProof/>
            <w:webHidden/>
          </w:rPr>
          <w:t>3</w:t>
        </w:r>
        <w:r w:rsidR="003F183F">
          <w:rPr>
            <w:noProof/>
            <w:webHidden/>
          </w:rPr>
          <w:fldChar w:fldCharType="end"/>
        </w:r>
      </w:hyperlink>
    </w:p>
    <w:p w14:paraId="078BACEE" w14:textId="77777777" w:rsidR="003F183F" w:rsidRDefault="005D6B5F">
      <w:pPr>
        <w:pStyle w:val="TableofFigures"/>
        <w:tabs>
          <w:tab w:val="right" w:leader="dot" w:pos="8630"/>
        </w:tabs>
        <w:rPr>
          <w:rFonts w:asciiTheme="minorHAnsi" w:eastAsiaTheme="minorEastAsia" w:hAnsiTheme="minorHAnsi" w:cstheme="minorBidi"/>
          <w:iCs w:val="0"/>
          <w:noProof/>
          <w:sz w:val="22"/>
          <w:szCs w:val="22"/>
          <w:lang w:val="en-US"/>
        </w:rPr>
      </w:pPr>
      <w:hyperlink w:anchor="_Toc421102075" w:history="1">
        <w:r w:rsidR="003F183F" w:rsidRPr="000372DB">
          <w:rPr>
            <w:rStyle w:val="Hyperlink"/>
            <w:noProof/>
          </w:rPr>
          <w:t>Figure 3: CPUE (mean + SD) for kōura captured in two tau kōura (comprised of 10 whakaweku) set in Lake Rotoehu, 22 November 2011 to 25 February 2015. Light bars = East site; shaded bars = West site.</w:t>
        </w:r>
        <w:r w:rsidR="003F183F">
          <w:rPr>
            <w:noProof/>
            <w:webHidden/>
          </w:rPr>
          <w:tab/>
        </w:r>
        <w:r w:rsidR="003F183F">
          <w:rPr>
            <w:noProof/>
            <w:webHidden/>
          </w:rPr>
          <w:fldChar w:fldCharType="begin"/>
        </w:r>
        <w:r w:rsidR="003F183F">
          <w:rPr>
            <w:noProof/>
            <w:webHidden/>
          </w:rPr>
          <w:instrText xml:space="preserve"> PAGEREF _Toc421102075 \h </w:instrText>
        </w:r>
        <w:r w:rsidR="003F183F">
          <w:rPr>
            <w:noProof/>
            <w:webHidden/>
          </w:rPr>
        </w:r>
        <w:r w:rsidR="003F183F">
          <w:rPr>
            <w:noProof/>
            <w:webHidden/>
          </w:rPr>
          <w:fldChar w:fldCharType="separate"/>
        </w:r>
        <w:r w:rsidR="0071336F">
          <w:rPr>
            <w:noProof/>
            <w:webHidden/>
          </w:rPr>
          <w:t>5</w:t>
        </w:r>
        <w:r w:rsidR="003F183F">
          <w:rPr>
            <w:noProof/>
            <w:webHidden/>
          </w:rPr>
          <w:fldChar w:fldCharType="end"/>
        </w:r>
      </w:hyperlink>
    </w:p>
    <w:p w14:paraId="1475D85E" w14:textId="77777777" w:rsidR="003F183F" w:rsidRDefault="005D6B5F">
      <w:pPr>
        <w:pStyle w:val="TableofFigures"/>
        <w:tabs>
          <w:tab w:val="right" w:leader="dot" w:pos="8630"/>
        </w:tabs>
        <w:rPr>
          <w:rFonts w:asciiTheme="minorHAnsi" w:eastAsiaTheme="minorEastAsia" w:hAnsiTheme="minorHAnsi" w:cstheme="minorBidi"/>
          <w:iCs w:val="0"/>
          <w:noProof/>
          <w:sz w:val="22"/>
          <w:szCs w:val="22"/>
          <w:lang w:val="en-US"/>
        </w:rPr>
      </w:pPr>
      <w:hyperlink w:anchor="_Toc421102076" w:history="1">
        <w:r w:rsidR="003F183F" w:rsidRPr="000372DB">
          <w:rPr>
            <w:rStyle w:val="Hyperlink"/>
            <w:noProof/>
          </w:rPr>
          <w:t xml:space="preserve">Figure 4: CPUE (mean + SD) of kōura captured in Rotoehu (2014 </w:t>
        </w:r>
        <w:r w:rsidR="003F183F" w:rsidRPr="000372DB">
          <w:rPr>
            <w:rStyle w:val="Hyperlink"/>
            <w:noProof/>
            <w:lang w:val="en-US"/>
          </w:rPr>
          <w:t xml:space="preserve">– </w:t>
        </w:r>
        <w:r w:rsidR="003F183F" w:rsidRPr="000372DB">
          <w:rPr>
            <w:rStyle w:val="Hyperlink"/>
            <w:noProof/>
          </w:rPr>
          <w:t>2015) compared to those recorded in April 2009 from seven Te Arawa lakes (two tau comprised of 10 fern bundles) (Kusabs</w:t>
        </w:r>
        <w:r w:rsidR="003F183F" w:rsidRPr="000372DB">
          <w:rPr>
            <w:rStyle w:val="Hyperlink"/>
            <w:i/>
            <w:noProof/>
          </w:rPr>
          <w:t>, et al.</w:t>
        </w:r>
        <w:r w:rsidR="003F183F" w:rsidRPr="000372DB">
          <w:rPr>
            <w:rStyle w:val="Hyperlink"/>
            <w:noProof/>
          </w:rPr>
          <w:t xml:space="preserve"> 2015a; Kusabs</w:t>
        </w:r>
        <w:r w:rsidR="003F183F" w:rsidRPr="000372DB">
          <w:rPr>
            <w:rStyle w:val="Hyperlink"/>
            <w:i/>
            <w:noProof/>
          </w:rPr>
          <w:t>, et al.</w:t>
        </w:r>
        <w:r w:rsidR="003F183F" w:rsidRPr="000372DB">
          <w:rPr>
            <w:rStyle w:val="Hyperlink"/>
            <w:noProof/>
          </w:rPr>
          <w:t xml:space="preserve"> 2015b). Lakes ordered in terms of increasing Chl-</w:t>
        </w:r>
        <w:r w:rsidR="003F183F" w:rsidRPr="000372DB">
          <w:rPr>
            <w:rStyle w:val="Hyperlink"/>
            <w:i/>
            <w:noProof/>
          </w:rPr>
          <w:t>a</w:t>
        </w:r>
        <w:r w:rsidR="003F183F" w:rsidRPr="000372DB">
          <w:rPr>
            <w:rStyle w:val="Hyperlink"/>
            <w:noProof/>
          </w:rPr>
          <w:t xml:space="preserve"> concentration.</w:t>
        </w:r>
        <w:r w:rsidR="003F183F">
          <w:rPr>
            <w:noProof/>
            <w:webHidden/>
          </w:rPr>
          <w:tab/>
        </w:r>
        <w:r w:rsidR="003F183F">
          <w:rPr>
            <w:noProof/>
            <w:webHidden/>
          </w:rPr>
          <w:fldChar w:fldCharType="begin"/>
        </w:r>
        <w:r w:rsidR="003F183F">
          <w:rPr>
            <w:noProof/>
            <w:webHidden/>
          </w:rPr>
          <w:instrText xml:space="preserve"> PAGEREF _Toc421102076 \h </w:instrText>
        </w:r>
        <w:r w:rsidR="003F183F">
          <w:rPr>
            <w:noProof/>
            <w:webHidden/>
          </w:rPr>
        </w:r>
        <w:r w:rsidR="003F183F">
          <w:rPr>
            <w:noProof/>
            <w:webHidden/>
          </w:rPr>
          <w:fldChar w:fldCharType="separate"/>
        </w:r>
        <w:r w:rsidR="0071336F">
          <w:rPr>
            <w:noProof/>
            <w:webHidden/>
          </w:rPr>
          <w:t>9</w:t>
        </w:r>
        <w:r w:rsidR="003F183F">
          <w:rPr>
            <w:noProof/>
            <w:webHidden/>
          </w:rPr>
          <w:fldChar w:fldCharType="end"/>
        </w:r>
      </w:hyperlink>
    </w:p>
    <w:p w14:paraId="07FA4094" w14:textId="77777777" w:rsidR="003F183F" w:rsidRDefault="005D6B5F">
      <w:pPr>
        <w:pStyle w:val="TableofFigures"/>
        <w:tabs>
          <w:tab w:val="right" w:leader="dot" w:pos="8630"/>
        </w:tabs>
        <w:rPr>
          <w:rFonts w:asciiTheme="minorHAnsi" w:eastAsiaTheme="minorEastAsia" w:hAnsiTheme="minorHAnsi" w:cstheme="minorBidi"/>
          <w:iCs w:val="0"/>
          <w:noProof/>
          <w:sz w:val="22"/>
          <w:szCs w:val="22"/>
          <w:lang w:val="en-US"/>
        </w:rPr>
      </w:pPr>
      <w:hyperlink w:anchor="_Toc421102077" w:history="1">
        <w:r w:rsidR="003F183F" w:rsidRPr="000372DB">
          <w:rPr>
            <w:rStyle w:val="Hyperlink"/>
            <w:noProof/>
          </w:rPr>
          <w:t>Figure 5</w:t>
        </w:r>
        <w:r w:rsidR="003F183F" w:rsidRPr="000372DB">
          <w:rPr>
            <w:rStyle w:val="Hyperlink"/>
            <w:noProof/>
            <w:lang w:val="en-US"/>
          </w:rPr>
          <w:t>: Mean orbit carapace length (mm + SD; 10 whakaweku x two sites) of kōura captured in eight Te Arawa lakes in April, July and November 2009 and Lake Rotoehu in May, July, November 2013, and February 2014 (Kusabs</w:t>
        </w:r>
        <w:r w:rsidR="003F183F" w:rsidRPr="000372DB">
          <w:rPr>
            <w:rStyle w:val="Hyperlink"/>
            <w:i/>
            <w:noProof/>
            <w:lang w:val="en-US"/>
          </w:rPr>
          <w:t>, et al.</w:t>
        </w:r>
        <w:r w:rsidR="003F183F" w:rsidRPr="000372DB">
          <w:rPr>
            <w:rStyle w:val="Hyperlink"/>
            <w:noProof/>
            <w:lang w:val="en-US"/>
          </w:rPr>
          <w:t xml:space="preserve"> 2015a; Kusabs</w:t>
        </w:r>
        <w:r w:rsidR="003F183F" w:rsidRPr="000372DB">
          <w:rPr>
            <w:rStyle w:val="Hyperlink"/>
            <w:i/>
            <w:noProof/>
            <w:lang w:val="en-US"/>
          </w:rPr>
          <w:t>, et al.</w:t>
        </w:r>
        <w:r w:rsidR="003F183F" w:rsidRPr="000372DB">
          <w:rPr>
            <w:rStyle w:val="Hyperlink"/>
            <w:noProof/>
            <w:lang w:val="en-US"/>
          </w:rPr>
          <w:t xml:space="preserve"> 2015b). </w:t>
        </w:r>
        <w:r w:rsidR="003F183F" w:rsidRPr="000372DB">
          <w:rPr>
            <w:rStyle w:val="Hyperlink"/>
            <w:noProof/>
          </w:rPr>
          <w:t>Lakes ordered in terms of increasing Chl-</w:t>
        </w:r>
        <w:r w:rsidR="003F183F" w:rsidRPr="000372DB">
          <w:rPr>
            <w:rStyle w:val="Hyperlink"/>
            <w:i/>
            <w:noProof/>
          </w:rPr>
          <w:t>a</w:t>
        </w:r>
        <w:r w:rsidR="003F183F" w:rsidRPr="000372DB">
          <w:rPr>
            <w:rStyle w:val="Hyperlink"/>
            <w:noProof/>
          </w:rPr>
          <w:t xml:space="preserve"> concentration.</w:t>
        </w:r>
        <w:r w:rsidR="003F183F">
          <w:rPr>
            <w:noProof/>
            <w:webHidden/>
          </w:rPr>
          <w:tab/>
        </w:r>
        <w:r w:rsidR="003F183F">
          <w:rPr>
            <w:noProof/>
            <w:webHidden/>
          </w:rPr>
          <w:fldChar w:fldCharType="begin"/>
        </w:r>
        <w:r w:rsidR="003F183F">
          <w:rPr>
            <w:noProof/>
            <w:webHidden/>
          </w:rPr>
          <w:instrText xml:space="preserve"> PAGEREF _Toc421102077 \h </w:instrText>
        </w:r>
        <w:r w:rsidR="003F183F">
          <w:rPr>
            <w:noProof/>
            <w:webHidden/>
          </w:rPr>
        </w:r>
        <w:r w:rsidR="003F183F">
          <w:rPr>
            <w:noProof/>
            <w:webHidden/>
          </w:rPr>
          <w:fldChar w:fldCharType="separate"/>
        </w:r>
        <w:r w:rsidR="0071336F">
          <w:rPr>
            <w:noProof/>
            <w:webHidden/>
          </w:rPr>
          <w:t>10</w:t>
        </w:r>
        <w:r w:rsidR="003F183F">
          <w:rPr>
            <w:noProof/>
            <w:webHidden/>
          </w:rPr>
          <w:fldChar w:fldCharType="end"/>
        </w:r>
      </w:hyperlink>
    </w:p>
    <w:p w14:paraId="268C2A9C" w14:textId="77777777" w:rsidR="00047DE5" w:rsidRDefault="008A617D" w:rsidP="00945EF9">
      <w:pPr>
        <w:jc w:val="both"/>
        <w:rPr>
          <w:rFonts w:ascii="Arial" w:hAnsi="Arial"/>
          <w:caps/>
          <w:sz w:val="22"/>
          <w:szCs w:val="22"/>
          <w:u w:val="single"/>
        </w:rPr>
      </w:pPr>
      <w:r w:rsidRPr="003A4BA8">
        <w:rPr>
          <w:rFonts w:ascii="Arial" w:hAnsi="Arial"/>
          <w:caps/>
          <w:sz w:val="22"/>
          <w:szCs w:val="22"/>
          <w:u w:val="single"/>
        </w:rPr>
        <w:fldChar w:fldCharType="end"/>
      </w:r>
    </w:p>
    <w:p w14:paraId="6A4B6907" w14:textId="77777777" w:rsidR="003F183F" w:rsidRDefault="003F183F" w:rsidP="00945EF9">
      <w:pPr>
        <w:jc w:val="both"/>
        <w:rPr>
          <w:rFonts w:ascii="Arial" w:hAnsi="Arial"/>
          <w:caps/>
          <w:sz w:val="24"/>
          <w:u w:val="single"/>
        </w:rPr>
      </w:pPr>
    </w:p>
    <w:p w14:paraId="6A0920E2" w14:textId="77777777" w:rsidR="008A617D" w:rsidRDefault="008A617D" w:rsidP="00945EF9">
      <w:pPr>
        <w:jc w:val="both"/>
        <w:rPr>
          <w:rFonts w:ascii="Arial" w:hAnsi="Arial"/>
          <w:caps/>
          <w:sz w:val="24"/>
          <w:u w:val="single"/>
        </w:rPr>
      </w:pPr>
      <w:r>
        <w:rPr>
          <w:rFonts w:ascii="Arial" w:hAnsi="Arial"/>
          <w:caps/>
          <w:sz w:val="24"/>
          <w:u w:val="single"/>
        </w:rPr>
        <w:t>List of tables</w:t>
      </w:r>
    </w:p>
    <w:p w14:paraId="7B3F7B27" w14:textId="77777777" w:rsidR="00645AE8" w:rsidRDefault="00645AE8" w:rsidP="00945EF9">
      <w:pPr>
        <w:jc w:val="both"/>
        <w:rPr>
          <w:rFonts w:ascii="Arial" w:hAnsi="Arial"/>
          <w:caps/>
          <w:sz w:val="24"/>
          <w:u w:val="single"/>
        </w:rPr>
      </w:pPr>
    </w:p>
    <w:p w14:paraId="4D648D70" w14:textId="77777777" w:rsidR="003F183F" w:rsidRDefault="008A617D">
      <w:pPr>
        <w:pStyle w:val="TableofFigures"/>
        <w:tabs>
          <w:tab w:val="right" w:leader="dot" w:pos="8630"/>
        </w:tabs>
        <w:rPr>
          <w:rFonts w:asciiTheme="minorHAnsi" w:eastAsiaTheme="minorEastAsia" w:hAnsiTheme="minorHAnsi" w:cstheme="minorBidi"/>
          <w:iCs w:val="0"/>
          <w:noProof/>
          <w:sz w:val="22"/>
          <w:szCs w:val="22"/>
          <w:lang w:val="en-US"/>
        </w:rPr>
      </w:pPr>
      <w:r w:rsidRPr="003A4BA8">
        <w:rPr>
          <w:rFonts w:ascii="Arial" w:hAnsi="Arial"/>
          <w:caps/>
          <w:sz w:val="22"/>
          <w:szCs w:val="22"/>
          <w:u w:val="single"/>
        </w:rPr>
        <w:fldChar w:fldCharType="begin"/>
      </w:r>
      <w:r w:rsidRPr="003A4BA8">
        <w:rPr>
          <w:rFonts w:ascii="Arial" w:hAnsi="Arial"/>
          <w:caps/>
          <w:sz w:val="22"/>
          <w:szCs w:val="22"/>
          <w:u w:val="single"/>
        </w:rPr>
        <w:instrText xml:space="preserve"> TOC \h \z \c "Table" </w:instrText>
      </w:r>
      <w:r w:rsidRPr="003A4BA8">
        <w:rPr>
          <w:rFonts w:ascii="Arial" w:hAnsi="Arial"/>
          <w:caps/>
          <w:sz w:val="22"/>
          <w:szCs w:val="22"/>
          <w:u w:val="single"/>
        </w:rPr>
        <w:fldChar w:fldCharType="separate"/>
      </w:r>
      <w:hyperlink w:anchor="_Toc421102069" w:history="1">
        <w:r w:rsidR="003F183F" w:rsidRPr="00E311A5">
          <w:rPr>
            <w:rStyle w:val="Hyperlink"/>
            <w:noProof/>
          </w:rPr>
          <w:t>Table 1: Mean CPUE (n + SD) and biomass (g + SD) for kōura captured in two tau kōura (comprised of 10 whakaweku) set in Lake Rotoehu, 22 November 2011 to 25 February 2015.</w:t>
        </w:r>
        <w:r w:rsidR="003F183F">
          <w:rPr>
            <w:noProof/>
            <w:webHidden/>
          </w:rPr>
          <w:tab/>
        </w:r>
        <w:r w:rsidR="003F183F">
          <w:rPr>
            <w:noProof/>
            <w:webHidden/>
          </w:rPr>
          <w:fldChar w:fldCharType="begin"/>
        </w:r>
        <w:r w:rsidR="003F183F">
          <w:rPr>
            <w:noProof/>
            <w:webHidden/>
          </w:rPr>
          <w:instrText xml:space="preserve"> PAGEREF _Toc421102069 \h </w:instrText>
        </w:r>
        <w:r w:rsidR="003F183F">
          <w:rPr>
            <w:noProof/>
            <w:webHidden/>
          </w:rPr>
        </w:r>
        <w:r w:rsidR="003F183F">
          <w:rPr>
            <w:noProof/>
            <w:webHidden/>
          </w:rPr>
          <w:fldChar w:fldCharType="separate"/>
        </w:r>
        <w:r w:rsidR="0071336F">
          <w:rPr>
            <w:noProof/>
            <w:webHidden/>
          </w:rPr>
          <w:t>5</w:t>
        </w:r>
        <w:r w:rsidR="003F183F">
          <w:rPr>
            <w:noProof/>
            <w:webHidden/>
          </w:rPr>
          <w:fldChar w:fldCharType="end"/>
        </w:r>
      </w:hyperlink>
    </w:p>
    <w:p w14:paraId="2592EEB6" w14:textId="77777777" w:rsidR="003F183F" w:rsidRDefault="005D6B5F">
      <w:pPr>
        <w:pStyle w:val="TableofFigures"/>
        <w:tabs>
          <w:tab w:val="right" w:leader="dot" w:pos="8630"/>
        </w:tabs>
        <w:rPr>
          <w:rFonts w:asciiTheme="minorHAnsi" w:eastAsiaTheme="minorEastAsia" w:hAnsiTheme="minorHAnsi" w:cstheme="minorBidi"/>
          <w:iCs w:val="0"/>
          <w:noProof/>
          <w:sz w:val="22"/>
          <w:szCs w:val="22"/>
          <w:lang w:val="en-US"/>
        </w:rPr>
      </w:pPr>
      <w:hyperlink w:anchor="_Toc421102070" w:history="1">
        <w:r w:rsidR="003F183F" w:rsidRPr="00E311A5">
          <w:rPr>
            <w:rStyle w:val="Hyperlink"/>
            <w:noProof/>
          </w:rPr>
          <w:t>Table 2: Mean OCL (mm ± SD) and range of kōura captured from two tau kōura (</w:t>
        </w:r>
        <w:r w:rsidR="003F183F" w:rsidRPr="00E311A5">
          <w:rPr>
            <w:rStyle w:val="Hyperlink"/>
            <w:i/>
            <w:noProof/>
          </w:rPr>
          <w:t>n</w:t>
        </w:r>
        <w:r w:rsidR="003F183F" w:rsidRPr="00E311A5">
          <w:rPr>
            <w:rStyle w:val="Hyperlink"/>
            <w:noProof/>
          </w:rPr>
          <w:t xml:space="preserve"> = 10 whakaweku) set in Lake Rotoehu, 22 November 2011 to 25 February 2015.</w:t>
        </w:r>
        <w:r w:rsidR="003F183F">
          <w:rPr>
            <w:noProof/>
            <w:webHidden/>
          </w:rPr>
          <w:tab/>
        </w:r>
        <w:r w:rsidR="003F183F">
          <w:rPr>
            <w:noProof/>
            <w:webHidden/>
          </w:rPr>
          <w:fldChar w:fldCharType="begin"/>
        </w:r>
        <w:r w:rsidR="003F183F">
          <w:rPr>
            <w:noProof/>
            <w:webHidden/>
          </w:rPr>
          <w:instrText xml:space="preserve"> PAGEREF _Toc421102070 \h </w:instrText>
        </w:r>
        <w:r w:rsidR="003F183F">
          <w:rPr>
            <w:noProof/>
            <w:webHidden/>
          </w:rPr>
        </w:r>
        <w:r w:rsidR="003F183F">
          <w:rPr>
            <w:noProof/>
            <w:webHidden/>
          </w:rPr>
          <w:fldChar w:fldCharType="separate"/>
        </w:r>
        <w:r w:rsidR="0071336F">
          <w:rPr>
            <w:noProof/>
            <w:webHidden/>
          </w:rPr>
          <w:t>6</w:t>
        </w:r>
        <w:r w:rsidR="003F183F">
          <w:rPr>
            <w:noProof/>
            <w:webHidden/>
          </w:rPr>
          <w:fldChar w:fldCharType="end"/>
        </w:r>
      </w:hyperlink>
    </w:p>
    <w:p w14:paraId="10DC7A9C" w14:textId="77777777" w:rsidR="003F183F" w:rsidRDefault="005D6B5F">
      <w:pPr>
        <w:pStyle w:val="TableofFigures"/>
        <w:tabs>
          <w:tab w:val="right" w:leader="dot" w:pos="8630"/>
        </w:tabs>
        <w:rPr>
          <w:rFonts w:asciiTheme="minorHAnsi" w:eastAsiaTheme="minorEastAsia" w:hAnsiTheme="minorHAnsi" w:cstheme="minorBidi"/>
          <w:iCs w:val="0"/>
          <w:noProof/>
          <w:sz w:val="22"/>
          <w:szCs w:val="22"/>
          <w:lang w:val="en-US"/>
        </w:rPr>
      </w:pPr>
      <w:hyperlink w:anchor="_Toc421102071" w:history="1">
        <w:r w:rsidR="003F183F" w:rsidRPr="00E311A5">
          <w:rPr>
            <w:rStyle w:val="Hyperlink"/>
            <w:noProof/>
          </w:rPr>
          <w:t>Table 3: Sampling site, sampling month, number of kōura sampled, mean percentage of females, mean percentage of breeding size females with eggs or hatchlings (defined as &gt; 17 mm OCL) and mean percentage of kōura with soft shells, in subsamples taken from two tau kōura (comprised of 10 fern bundles each) set in Lake Rotoehu, 22 November 2011 to 25 February 2015.</w:t>
        </w:r>
        <w:r w:rsidR="003F183F">
          <w:rPr>
            <w:noProof/>
            <w:webHidden/>
          </w:rPr>
          <w:tab/>
        </w:r>
        <w:r w:rsidR="003F183F">
          <w:rPr>
            <w:noProof/>
            <w:webHidden/>
          </w:rPr>
          <w:fldChar w:fldCharType="begin"/>
        </w:r>
        <w:r w:rsidR="003F183F">
          <w:rPr>
            <w:noProof/>
            <w:webHidden/>
          </w:rPr>
          <w:instrText xml:space="preserve"> PAGEREF _Toc421102071 \h </w:instrText>
        </w:r>
        <w:r w:rsidR="003F183F">
          <w:rPr>
            <w:noProof/>
            <w:webHidden/>
          </w:rPr>
        </w:r>
        <w:r w:rsidR="003F183F">
          <w:rPr>
            <w:noProof/>
            <w:webHidden/>
          </w:rPr>
          <w:fldChar w:fldCharType="separate"/>
        </w:r>
        <w:r w:rsidR="0071336F">
          <w:rPr>
            <w:noProof/>
            <w:webHidden/>
          </w:rPr>
          <w:t>7</w:t>
        </w:r>
        <w:r w:rsidR="003F183F">
          <w:rPr>
            <w:noProof/>
            <w:webHidden/>
          </w:rPr>
          <w:fldChar w:fldCharType="end"/>
        </w:r>
      </w:hyperlink>
    </w:p>
    <w:p w14:paraId="755878E0" w14:textId="77777777" w:rsidR="00BA123C" w:rsidRDefault="008A617D" w:rsidP="00945EF9">
      <w:pPr>
        <w:pStyle w:val="BodyText"/>
        <w:jc w:val="both"/>
        <w:rPr>
          <w:sz w:val="22"/>
          <w:szCs w:val="22"/>
        </w:rPr>
      </w:pPr>
      <w:r w:rsidRPr="003A4BA8">
        <w:rPr>
          <w:sz w:val="22"/>
          <w:szCs w:val="22"/>
        </w:rPr>
        <w:fldChar w:fldCharType="end"/>
      </w:r>
    </w:p>
    <w:p w14:paraId="5E223125" w14:textId="77777777" w:rsidR="003F183F" w:rsidRDefault="003F183F" w:rsidP="00945EF9">
      <w:pPr>
        <w:pStyle w:val="BodyText"/>
        <w:jc w:val="both"/>
        <w:rPr>
          <w:sz w:val="22"/>
          <w:szCs w:val="22"/>
        </w:rPr>
      </w:pPr>
    </w:p>
    <w:p w14:paraId="60C43760" w14:textId="77777777" w:rsidR="003F183F" w:rsidRDefault="003F183F" w:rsidP="003F183F">
      <w:pPr>
        <w:pStyle w:val="BodyText"/>
        <w:ind w:left="720" w:hanging="720"/>
        <w:jc w:val="both"/>
      </w:pPr>
    </w:p>
    <w:p w14:paraId="628D3D08" w14:textId="77777777" w:rsidR="003F183F" w:rsidRDefault="003F183F" w:rsidP="00945EF9">
      <w:pPr>
        <w:pStyle w:val="BodyText"/>
        <w:jc w:val="both"/>
        <w:sectPr w:rsidR="003F183F" w:rsidSect="00204F54">
          <w:headerReference w:type="even" r:id="rId16"/>
          <w:headerReference w:type="default" r:id="rId17"/>
          <w:footerReference w:type="default" r:id="rId18"/>
          <w:headerReference w:type="first" r:id="rId19"/>
          <w:pgSz w:w="11907" w:h="16840" w:code="9"/>
          <w:pgMar w:top="1620" w:right="1827" w:bottom="1440" w:left="1440" w:header="720" w:footer="720" w:gutter="0"/>
          <w:pgNumType w:fmt="lowerRoman" w:start="1"/>
          <w:cols w:space="720"/>
          <w:docGrid w:linePitch="272"/>
        </w:sectPr>
      </w:pPr>
    </w:p>
    <w:p w14:paraId="5F6B4FF8" w14:textId="77777777" w:rsidR="00BA123C" w:rsidRPr="00082FAA" w:rsidRDefault="00FD36B9" w:rsidP="00082FAA">
      <w:pPr>
        <w:pStyle w:val="Heading1"/>
        <w:spacing w:after="240"/>
        <w:rPr>
          <w:b w:val="0"/>
        </w:rPr>
      </w:pPr>
      <w:bookmarkStart w:id="0" w:name="_Toc39545548"/>
      <w:bookmarkStart w:id="1" w:name="_Toc421102078"/>
      <w:r>
        <w:lastRenderedPageBreak/>
        <w:t>1</w:t>
      </w:r>
      <w:r w:rsidR="00446EF3" w:rsidRPr="002222C7">
        <w:tab/>
        <w:t>INTRODUCTION</w:t>
      </w:r>
      <w:bookmarkEnd w:id="0"/>
      <w:bookmarkEnd w:id="1"/>
    </w:p>
    <w:p w14:paraId="32E7C4CC" w14:textId="77777777" w:rsidR="003B04EE" w:rsidRDefault="00FD2894" w:rsidP="000871A0">
      <w:pPr>
        <w:spacing w:line="360" w:lineRule="auto"/>
        <w:ind w:firstLine="567"/>
        <w:jc w:val="both"/>
        <w:rPr>
          <w:b/>
          <w:sz w:val="22"/>
          <w:szCs w:val="22"/>
          <w:lang w:val="en-GB" w:eastAsia="en-GB"/>
        </w:rPr>
      </w:pPr>
      <w:r w:rsidRPr="00082FAA">
        <w:rPr>
          <w:sz w:val="22"/>
          <w:szCs w:val="22"/>
          <w:lang w:val="en-GB" w:eastAsia="en-GB"/>
        </w:rPr>
        <w:t>Lake Roto</w:t>
      </w:r>
      <w:r w:rsidR="00B23A9A" w:rsidRPr="00082FAA">
        <w:rPr>
          <w:sz w:val="22"/>
          <w:szCs w:val="22"/>
          <w:lang w:val="en-GB" w:eastAsia="en-GB"/>
        </w:rPr>
        <w:t xml:space="preserve">ehu is shallow, </w:t>
      </w:r>
      <w:r w:rsidRPr="00082FAA">
        <w:rPr>
          <w:sz w:val="22"/>
          <w:szCs w:val="22"/>
          <w:lang w:val="en-GB" w:eastAsia="en-GB"/>
        </w:rPr>
        <w:t xml:space="preserve">polymictic lake </w:t>
      </w:r>
      <w:r w:rsidR="00D41397">
        <w:rPr>
          <w:sz w:val="22"/>
          <w:szCs w:val="22"/>
          <w:lang w:val="en-GB" w:eastAsia="en-GB"/>
        </w:rPr>
        <w:t xml:space="preserve">that </w:t>
      </w:r>
      <w:r w:rsidR="00082FAA" w:rsidRPr="00082FAA">
        <w:rPr>
          <w:sz w:val="22"/>
          <w:szCs w:val="22"/>
          <w:lang w:val="en-GB" w:eastAsia="en-GB"/>
        </w:rPr>
        <w:t xml:space="preserve">has suffered from </w:t>
      </w:r>
      <w:r w:rsidR="00082FAA" w:rsidRPr="00082FAA">
        <w:rPr>
          <w:bCs/>
          <w:sz w:val="22"/>
          <w:szCs w:val="22"/>
          <w:lang w:val="en-US"/>
        </w:rPr>
        <w:t xml:space="preserve">cyanobacteria blooms </w:t>
      </w:r>
      <w:r w:rsidR="00A650DF">
        <w:rPr>
          <w:bCs/>
          <w:sz w:val="22"/>
          <w:szCs w:val="22"/>
          <w:lang w:val="en-US"/>
        </w:rPr>
        <w:t>since the 1990’s.</w:t>
      </w:r>
      <w:r w:rsidR="00082FAA">
        <w:rPr>
          <w:bCs/>
          <w:sz w:val="22"/>
          <w:szCs w:val="22"/>
          <w:lang w:val="en-US"/>
        </w:rPr>
        <w:t xml:space="preserve"> </w:t>
      </w:r>
      <w:r w:rsidRPr="00930CAF">
        <w:rPr>
          <w:sz w:val="22"/>
          <w:szCs w:val="22"/>
          <w:lang w:val="en-GB" w:eastAsia="en-GB"/>
        </w:rPr>
        <w:t>The B</w:t>
      </w:r>
      <w:r w:rsidR="00505D5E">
        <w:rPr>
          <w:sz w:val="22"/>
          <w:szCs w:val="22"/>
          <w:lang w:val="en-GB" w:eastAsia="en-GB"/>
        </w:rPr>
        <w:t>OPRC</w:t>
      </w:r>
      <w:r w:rsidRPr="00930CAF">
        <w:rPr>
          <w:sz w:val="22"/>
          <w:szCs w:val="22"/>
          <w:lang w:val="en-GB" w:eastAsia="en-GB"/>
        </w:rPr>
        <w:t xml:space="preserve"> has </w:t>
      </w:r>
      <w:r w:rsidR="00FD36B9">
        <w:rPr>
          <w:sz w:val="22"/>
          <w:szCs w:val="22"/>
          <w:lang w:val="en-GB" w:eastAsia="en-GB"/>
        </w:rPr>
        <w:t xml:space="preserve">four </w:t>
      </w:r>
      <w:r w:rsidR="00B23A9A">
        <w:rPr>
          <w:sz w:val="22"/>
          <w:szCs w:val="22"/>
          <w:lang w:val="en-GB" w:eastAsia="en-GB"/>
        </w:rPr>
        <w:t>in</w:t>
      </w:r>
      <w:r w:rsidR="00B23A9A" w:rsidRPr="009158E4">
        <w:rPr>
          <w:sz w:val="22"/>
          <w:szCs w:val="22"/>
          <w:lang w:val="en-GB" w:eastAsia="en-GB"/>
        </w:rPr>
        <w:t>-lake treatments</w:t>
      </w:r>
      <w:r w:rsidR="00966E87">
        <w:rPr>
          <w:sz w:val="22"/>
          <w:szCs w:val="22"/>
          <w:lang w:val="en-GB" w:eastAsia="en-GB"/>
        </w:rPr>
        <w:t xml:space="preserve"> </w:t>
      </w:r>
      <w:r w:rsidR="00A650DF" w:rsidRPr="00930CAF">
        <w:rPr>
          <w:sz w:val="22"/>
          <w:szCs w:val="22"/>
          <w:lang w:val="en-GB" w:eastAsia="en-GB"/>
        </w:rPr>
        <w:t xml:space="preserve">to improve water quality </w:t>
      </w:r>
      <w:r w:rsidR="00966E87">
        <w:rPr>
          <w:sz w:val="22"/>
          <w:szCs w:val="22"/>
          <w:lang w:val="en-GB" w:eastAsia="en-GB"/>
        </w:rPr>
        <w:t>these are</w:t>
      </w:r>
      <w:r w:rsidR="00FD36B9" w:rsidRPr="009158E4">
        <w:rPr>
          <w:sz w:val="22"/>
          <w:szCs w:val="22"/>
          <w:lang w:val="en-GB" w:eastAsia="en-GB"/>
        </w:rPr>
        <w:t>;</w:t>
      </w:r>
      <w:r w:rsidR="00B23A9A" w:rsidRPr="009158E4">
        <w:rPr>
          <w:sz w:val="22"/>
          <w:szCs w:val="22"/>
          <w:lang w:val="en-GB" w:eastAsia="en-GB"/>
        </w:rPr>
        <w:t xml:space="preserve"> artificial destratification, floating wetlands</w:t>
      </w:r>
      <w:r w:rsidR="00FD36B9" w:rsidRPr="009158E4">
        <w:rPr>
          <w:sz w:val="22"/>
          <w:szCs w:val="22"/>
          <w:lang w:val="en-GB" w:eastAsia="en-GB"/>
        </w:rPr>
        <w:t xml:space="preserve">, </w:t>
      </w:r>
      <w:r w:rsidR="00B23A9A" w:rsidRPr="009158E4">
        <w:rPr>
          <w:sz w:val="22"/>
          <w:szCs w:val="22"/>
          <w:lang w:val="en-GB" w:eastAsia="en-GB"/>
        </w:rPr>
        <w:t>aquatic macrophyte harvesting</w:t>
      </w:r>
      <w:r w:rsidR="00FD36B9" w:rsidRPr="009158E4">
        <w:rPr>
          <w:sz w:val="22"/>
          <w:szCs w:val="22"/>
          <w:lang w:val="en-GB" w:eastAsia="en-GB"/>
        </w:rPr>
        <w:t xml:space="preserve">, and alum dosing </w:t>
      </w:r>
      <w:r w:rsidR="009158E4">
        <w:rPr>
          <w:sz w:val="22"/>
          <w:szCs w:val="22"/>
          <w:lang w:val="en-GB" w:eastAsia="en-GB"/>
        </w:rPr>
        <w:t>of</w:t>
      </w:r>
      <w:r w:rsidR="00FD36B9" w:rsidRPr="009158E4">
        <w:rPr>
          <w:sz w:val="22"/>
          <w:szCs w:val="22"/>
          <w:lang w:val="en-GB" w:eastAsia="en-GB"/>
        </w:rPr>
        <w:t xml:space="preserve"> the Waitangi Stream</w:t>
      </w:r>
      <w:r w:rsidR="00B23A9A" w:rsidRPr="009158E4">
        <w:rPr>
          <w:sz w:val="22"/>
          <w:szCs w:val="22"/>
          <w:lang w:val="en-GB" w:eastAsia="en-GB"/>
        </w:rPr>
        <w:t>.</w:t>
      </w:r>
      <w:r w:rsidR="00FD36B9" w:rsidRPr="009158E4">
        <w:rPr>
          <w:sz w:val="22"/>
          <w:szCs w:val="22"/>
          <w:lang w:val="en-GB" w:eastAsia="en-GB"/>
        </w:rPr>
        <w:t xml:space="preserve"> </w:t>
      </w:r>
      <w:r w:rsidR="000871A0">
        <w:rPr>
          <w:sz w:val="22"/>
          <w:szCs w:val="22"/>
          <w:lang w:val="en-GB" w:eastAsia="en-GB"/>
        </w:rPr>
        <w:t>Water quality, a</w:t>
      </w:r>
      <w:r w:rsidR="009158E4" w:rsidRPr="009158E4">
        <w:rPr>
          <w:sz w:val="22"/>
          <w:szCs w:val="22"/>
          <w:lang w:val="en-GB" w:eastAsia="en-GB"/>
        </w:rPr>
        <w:t xml:space="preserve">lgae, </w:t>
      </w:r>
      <w:r w:rsidR="000871A0" w:rsidRPr="009158E4">
        <w:rPr>
          <w:sz w:val="22"/>
          <w:szCs w:val="22"/>
          <w:lang w:val="en-GB" w:eastAsia="en-GB"/>
        </w:rPr>
        <w:t>zooplankton</w:t>
      </w:r>
      <w:r w:rsidR="000871A0">
        <w:rPr>
          <w:sz w:val="22"/>
          <w:szCs w:val="22"/>
          <w:lang w:eastAsia="en-GB"/>
        </w:rPr>
        <w:t xml:space="preserve">, </w:t>
      </w:r>
      <w:r w:rsidR="009158E4" w:rsidRPr="009158E4">
        <w:rPr>
          <w:sz w:val="22"/>
          <w:szCs w:val="22"/>
          <w:lang w:eastAsia="en-GB"/>
        </w:rPr>
        <w:t>sediment</w:t>
      </w:r>
      <w:r w:rsidR="009158E4">
        <w:rPr>
          <w:sz w:val="22"/>
          <w:szCs w:val="22"/>
          <w:lang w:eastAsia="en-GB"/>
        </w:rPr>
        <w:t>s</w:t>
      </w:r>
      <w:r w:rsidR="000871A0">
        <w:rPr>
          <w:sz w:val="22"/>
          <w:szCs w:val="22"/>
          <w:lang w:eastAsia="en-GB"/>
        </w:rPr>
        <w:t xml:space="preserve"> and kōura </w:t>
      </w:r>
      <w:r w:rsidR="00A650DF">
        <w:rPr>
          <w:sz w:val="22"/>
          <w:szCs w:val="22"/>
          <w:lang w:eastAsia="en-GB"/>
        </w:rPr>
        <w:t xml:space="preserve">are monitored </w:t>
      </w:r>
      <w:r w:rsidR="009158E4">
        <w:rPr>
          <w:sz w:val="22"/>
          <w:szCs w:val="22"/>
          <w:lang w:eastAsia="en-GB"/>
        </w:rPr>
        <w:t xml:space="preserve">in order to determine the effect of the </w:t>
      </w:r>
      <w:r w:rsidR="003B04EE">
        <w:rPr>
          <w:sz w:val="22"/>
          <w:szCs w:val="22"/>
          <w:lang w:eastAsia="en-GB"/>
        </w:rPr>
        <w:t xml:space="preserve">various </w:t>
      </w:r>
      <w:r w:rsidR="009158E4">
        <w:rPr>
          <w:sz w:val="22"/>
          <w:szCs w:val="22"/>
          <w:lang w:eastAsia="en-GB"/>
        </w:rPr>
        <w:t>lake restoration measures</w:t>
      </w:r>
      <w:r w:rsidR="009158E4" w:rsidRPr="000871A0">
        <w:rPr>
          <w:sz w:val="22"/>
          <w:szCs w:val="22"/>
          <w:lang w:eastAsia="en-GB"/>
        </w:rPr>
        <w:t>.</w:t>
      </w:r>
      <w:r w:rsidR="000871A0" w:rsidRPr="000871A0">
        <w:rPr>
          <w:sz w:val="22"/>
          <w:szCs w:val="22"/>
          <w:lang w:eastAsia="en-GB"/>
        </w:rPr>
        <w:t xml:space="preserve"> </w:t>
      </w:r>
      <w:r w:rsidR="00FD36B9" w:rsidRPr="000871A0">
        <w:rPr>
          <w:sz w:val="22"/>
          <w:szCs w:val="22"/>
          <w:lang w:eastAsia="en-GB"/>
        </w:rPr>
        <w:t xml:space="preserve">Kōura </w:t>
      </w:r>
      <w:r w:rsidR="00FD36B9" w:rsidRPr="000871A0">
        <w:rPr>
          <w:sz w:val="22"/>
          <w:szCs w:val="22"/>
          <w:lang w:val="en-GB" w:eastAsia="en-GB"/>
        </w:rPr>
        <w:t>are a ‘keystone’ species in many New Zealand waterways and have various ecological functions, which in turn influence other fauna</w:t>
      </w:r>
      <w:r w:rsidR="00082FAA" w:rsidRPr="000871A0">
        <w:rPr>
          <w:sz w:val="22"/>
          <w:szCs w:val="22"/>
          <w:lang w:val="en-GB" w:eastAsia="en-GB"/>
        </w:rPr>
        <w:t xml:space="preserve"> and flora</w:t>
      </w:r>
      <w:r w:rsidR="00FD36B9" w:rsidRPr="000871A0">
        <w:rPr>
          <w:sz w:val="22"/>
          <w:szCs w:val="22"/>
          <w:lang w:val="en-GB" w:eastAsia="en-GB"/>
        </w:rPr>
        <w:t xml:space="preserve"> </w:t>
      </w:r>
      <w:r w:rsidR="00FD36B9" w:rsidRPr="000871A0">
        <w:rPr>
          <w:sz w:val="22"/>
          <w:szCs w:val="22"/>
          <w:lang w:val="en-GB" w:eastAsia="en-GB"/>
        </w:rPr>
        <w:fldChar w:fldCharType="begin">
          <w:fldData xml:space="preserve">PEVuZE5vdGU+PENpdGU+PEF1dGhvcj5QYXJreW48L0F1dGhvcj48WWVhcj4xOTk3PC9ZZWFyPjxS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IE1hci4gRnJlc2h3LiBSZXMuPC9hYmJyLTE+PC9hbHQtcGVyaW9kaWNhbD48cGFnZXM+Njg1LTY5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</w:fldData>
        </w:fldChar>
      </w:r>
      <w:r w:rsidR="00FD36B9" w:rsidRPr="000871A0">
        <w:rPr>
          <w:sz w:val="22"/>
          <w:szCs w:val="22"/>
          <w:lang w:val="en-GB" w:eastAsia="en-GB"/>
        </w:rPr>
        <w:instrText xml:space="preserve"> ADDIN EN.CITE </w:instrText>
      </w:r>
      <w:r w:rsidR="00FD36B9" w:rsidRPr="000871A0">
        <w:rPr>
          <w:sz w:val="22"/>
          <w:szCs w:val="22"/>
          <w:lang w:val="en-GB" w:eastAsia="en-GB"/>
        </w:rPr>
        <w:fldChar w:fldCharType="begin">
          <w:fldData xml:space="preserve">PEVuZE5vdGU+PENpdGU+PEF1dGhvcj5QYXJreW48L0F1dGhvcj48WWVhcj4xOTk3PC9ZZWFyPjxS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IE1hci4gRnJlc2h3LiBSZXMuPC9hYmJyLTE+PC9hbHQtcGVyaW9kaWNhbD48cGFnZXM+Njg1LTY5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</w:fldData>
        </w:fldChar>
      </w:r>
      <w:r w:rsidR="00FD36B9" w:rsidRPr="000871A0">
        <w:rPr>
          <w:sz w:val="22"/>
          <w:szCs w:val="22"/>
          <w:lang w:val="en-GB" w:eastAsia="en-GB"/>
        </w:rPr>
        <w:instrText xml:space="preserve"> ADDIN EN.CITE.DATA </w:instrText>
      </w:r>
      <w:r w:rsidR="00FD36B9" w:rsidRPr="000871A0">
        <w:rPr>
          <w:sz w:val="22"/>
          <w:szCs w:val="22"/>
          <w:lang w:val="en-GB" w:eastAsia="en-GB"/>
        </w:rPr>
      </w:r>
      <w:r w:rsidR="00FD36B9" w:rsidRPr="000871A0">
        <w:rPr>
          <w:sz w:val="22"/>
          <w:szCs w:val="22"/>
          <w:lang w:val="en-GB" w:eastAsia="en-GB"/>
        </w:rPr>
        <w:fldChar w:fldCharType="end"/>
      </w:r>
      <w:r w:rsidR="00FD36B9" w:rsidRPr="000871A0">
        <w:rPr>
          <w:sz w:val="22"/>
          <w:szCs w:val="22"/>
          <w:lang w:val="en-GB" w:eastAsia="en-GB"/>
        </w:rPr>
      </w:r>
      <w:r w:rsidR="00FD36B9" w:rsidRPr="000871A0">
        <w:rPr>
          <w:sz w:val="22"/>
          <w:szCs w:val="22"/>
          <w:lang w:val="en-GB" w:eastAsia="en-GB"/>
        </w:rPr>
        <w:fldChar w:fldCharType="separate"/>
      </w:r>
      <w:r w:rsidR="00FD36B9" w:rsidRPr="000871A0">
        <w:rPr>
          <w:noProof/>
          <w:sz w:val="22"/>
          <w:szCs w:val="22"/>
          <w:lang w:val="en-GB" w:eastAsia="en-GB"/>
        </w:rPr>
        <w:t>(</w:t>
      </w:r>
      <w:hyperlink w:anchor="_ENREF_13" w:tooltip="Parkyn, 1997 #196" w:history="1">
        <w:r w:rsidR="005E2DC9" w:rsidRPr="000871A0">
          <w:rPr>
            <w:noProof/>
            <w:sz w:val="22"/>
            <w:szCs w:val="22"/>
            <w:lang w:val="en-GB" w:eastAsia="en-GB"/>
          </w:rPr>
          <w:t>Parkyn</w:t>
        </w:r>
        <w:r w:rsidR="005E2DC9" w:rsidRPr="000871A0">
          <w:rPr>
            <w:i/>
            <w:noProof/>
            <w:sz w:val="22"/>
            <w:szCs w:val="22"/>
            <w:lang w:val="en-GB" w:eastAsia="en-GB"/>
          </w:rPr>
          <w:t>, et al.</w:t>
        </w:r>
        <w:r w:rsidR="005E2DC9" w:rsidRPr="000871A0">
          <w:rPr>
            <w:noProof/>
            <w:sz w:val="22"/>
            <w:szCs w:val="22"/>
            <w:lang w:val="en-GB" w:eastAsia="en-GB"/>
          </w:rPr>
          <w:t xml:space="preserve"> 1997</w:t>
        </w:r>
      </w:hyperlink>
      <w:r w:rsidR="00FD36B9" w:rsidRPr="000871A0">
        <w:rPr>
          <w:noProof/>
          <w:sz w:val="22"/>
          <w:szCs w:val="22"/>
          <w:lang w:val="en-GB" w:eastAsia="en-GB"/>
        </w:rPr>
        <w:t>)</w:t>
      </w:r>
      <w:r w:rsidR="00FD36B9" w:rsidRPr="000871A0">
        <w:rPr>
          <w:sz w:val="22"/>
          <w:szCs w:val="22"/>
          <w:lang w:val="en-GB" w:eastAsia="en-GB"/>
        </w:rPr>
        <w:fldChar w:fldCharType="end"/>
      </w:r>
      <w:r w:rsidR="00FD36B9" w:rsidRPr="000871A0">
        <w:rPr>
          <w:sz w:val="22"/>
          <w:szCs w:val="22"/>
          <w:lang w:val="en-GB" w:eastAsia="en-GB"/>
        </w:rPr>
        <w:t>. They also support important customary fisheries in many central North Island lakes</w:t>
      </w:r>
      <w:r w:rsidR="000D0598">
        <w:rPr>
          <w:sz w:val="22"/>
          <w:szCs w:val="22"/>
          <w:lang w:val="en-GB" w:eastAsia="en-GB"/>
        </w:rPr>
        <w:t xml:space="preserve"> e.g., lakes Rotoiti, Rotomā, Tarawera and Taupō.</w:t>
      </w:r>
      <w:r w:rsidR="00FD36B9" w:rsidRPr="000871A0">
        <w:rPr>
          <w:sz w:val="22"/>
          <w:szCs w:val="22"/>
          <w:lang w:val="en-GB" w:eastAsia="en-GB"/>
        </w:rPr>
        <w:t xml:space="preserve"> </w:t>
      </w:r>
      <w:r w:rsidR="00FD36B9" w:rsidRPr="000871A0">
        <w:rPr>
          <w:sz w:val="22"/>
          <w:szCs w:val="22"/>
          <w:lang w:val="en-GB" w:eastAsia="en-GB"/>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sidRPr="000871A0">
        <w:rPr>
          <w:sz w:val="22"/>
          <w:szCs w:val="22"/>
          <w:lang w:val="en-GB" w:eastAsia="en-GB"/>
        </w:rPr>
        <w:instrText xml:space="preserve"> ADDIN EN.CITE </w:instrText>
      </w:r>
      <w:r w:rsidR="007D31A1" w:rsidRPr="000871A0">
        <w:rPr>
          <w:sz w:val="22"/>
          <w:szCs w:val="22"/>
          <w:lang w:val="en-GB" w:eastAsia="en-GB"/>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sidRPr="000871A0">
        <w:rPr>
          <w:sz w:val="22"/>
          <w:szCs w:val="22"/>
          <w:lang w:val="en-GB" w:eastAsia="en-GB"/>
        </w:rPr>
        <w:instrText xml:space="preserve"> ADDIN EN.CITE.DATA </w:instrText>
      </w:r>
      <w:r w:rsidR="007D31A1" w:rsidRPr="000871A0">
        <w:rPr>
          <w:sz w:val="22"/>
          <w:szCs w:val="22"/>
          <w:lang w:val="en-GB" w:eastAsia="en-GB"/>
        </w:rPr>
      </w:r>
      <w:r w:rsidR="007D31A1" w:rsidRPr="000871A0">
        <w:rPr>
          <w:sz w:val="22"/>
          <w:szCs w:val="22"/>
          <w:lang w:val="en-GB" w:eastAsia="en-GB"/>
        </w:rPr>
        <w:fldChar w:fldCharType="end"/>
      </w:r>
      <w:r w:rsidR="00FD36B9" w:rsidRPr="000871A0">
        <w:rPr>
          <w:sz w:val="22"/>
          <w:szCs w:val="22"/>
          <w:lang w:val="en-GB" w:eastAsia="en-GB"/>
        </w:rPr>
      </w:r>
      <w:r w:rsidR="00FD36B9" w:rsidRPr="000871A0">
        <w:rPr>
          <w:sz w:val="22"/>
          <w:szCs w:val="22"/>
          <w:lang w:val="en-GB" w:eastAsia="en-GB"/>
        </w:rPr>
        <w:fldChar w:fldCharType="separate"/>
      </w:r>
      <w:r w:rsidR="00FD36B9" w:rsidRPr="000871A0">
        <w:rPr>
          <w:noProof/>
          <w:sz w:val="22"/>
          <w:szCs w:val="22"/>
          <w:lang w:val="en-GB" w:eastAsia="en-GB"/>
        </w:rPr>
        <w:t>(</w:t>
      </w:r>
      <w:hyperlink w:anchor="_ENREF_4" w:tooltip="Hiroa, 1921 #219" w:history="1">
        <w:r w:rsidR="005E2DC9" w:rsidRPr="000871A0">
          <w:rPr>
            <w:noProof/>
            <w:sz w:val="22"/>
            <w:szCs w:val="22"/>
            <w:lang w:val="en-GB" w:eastAsia="en-GB"/>
          </w:rPr>
          <w:t>Hiroa 1921</w:t>
        </w:r>
      </w:hyperlink>
      <w:r w:rsidR="00FD36B9" w:rsidRPr="000871A0">
        <w:rPr>
          <w:noProof/>
          <w:sz w:val="22"/>
          <w:szCs w:val="22"/>
          <w:lang w:val="en-GB" w:eastAsia="en-GB"/>
        </w:rPr>
        <w:t xml:space="preserve">; </w:t>
      </w:r>
      <w:hyperlink w:anchor="_ENREF_10" w:tooltip="Kusabs, 2009 #59" w:history="1">
        <w:r w:rsidR="005E2DC9" w:rsidRPr="000871A0">
          <w:rPr>
            <w:noProof/>
            <w:sz w:val="22"/>
            <w:szCs w:val="22"/>
            <w:lang w:val="en-GB" w:eastAsia="en-GB"/>
          </w:rPr>
          <w:t>Kusabs and Quinn 2009</w:t>
        </w:r>
      </w:hyperlink>
      <w:r w:rsidR="00FD36B9" w:rsidRPr="000871A0">
        <w:rPr>
          <w:noProof/>
          <w:sz w:val="22"/>
          <w:szCs w:val="22"/>
          <w:lang w:val="en-GB" w:eastAsia="en-GB"/>
        </w:rPr>
        <w:t>)</w:t>
      </w:r>
      <w:r w:rsidR="00FD36B9" w:rsidRPr="000871A0">
        <w:rPr>
          <w:sz w:val="22"/>
          <w:szCs w:val="22"/>
          <w:lang w:val="en-GB" w:eastAsia="en-GB"/>
        </w:rPr>
        <w:fldChar w:fldCharType="end"/>
      </w:r>
      <w:r w:rsidR="003B04EE" w:rsidRPr="000871A0">
        <w:rPr>
          <w:sz w:val="22"/>
          <w:szCs w:val="22"/>
          <w:lang w:val="en-GB" w:eastAsia="en-GB"/>
        </w:rPr>
        <w:t xml:space="preserve">. </w:t>
      </w:r>
      <w:r w:rsidR="00286859" w:rsidRPr="000871A0">
        <w:rPr>
          <w:sz w:val="22"/>
          <w:szCs w:val="22"/>
          <w:lang w:val="en-GB" w:eastAsia="en-GB"/>
        </w:rPr>
        <w:t xml:space="preserve">In pre-European times, </w:t>
      </w:r>
      <w:r w:rsidR="0079433B" w:rsidRPr="000871A0">
        <w:rPr>
          <w:sz w:val="22"/>
          <w:szCs w:val="22"/>
          <w:lang w:val="en-GB" w:eastAsia="en-GB"/>
        </w:rPr>
        <w:t xml:space="preserve">Lake Rotoehu supported a valuable kōura fishery </w:t>
      </w:r>
      <w:r w:rsidR="0079433B" w:rsidRPr="000871A0">
        <w:rPr>
          <w:sz w:val="22"/>
          <w:szCs w:val="22"/>
          <w:lang w:val="en-GB" w:eastAsia="en-GB"/>
        </w:rPr>
        <w:fldChar w:fldCharType="begin"/>
      </w:r>
      <w:r w:rsidR="0079433B" w:rsidRPr="000871A0">
        <w:rPr>
          <w:sz w:val="22"/>
          <w:szCs w:val="22"/>
          <w:lang w:val="en-GB" w:eastAsia="en-GB"/>
        </w:rPr>
        <w:instrText xml:space="preserve"> ADDIN EN.CITE &lt;EndNote&gt;&lt;Cite&gt;&lt;Author&gt;Stafford&lt;/Author&gt;&lt;Year&gt;1996&lt;/Year&gt;&lt;RecNum&gt;345&lt;/RecNum&gt;&lt;DisplayText&gt;(Stafford 1996)&lt;/DisplayText&gt;&lt;record&gt;&lt;rec-number&gt;345&lt;/rec-number&gt;&lt;foreign-keys&gt;&lt;key app="EN" db-id="f9f5z9rz2d5s0eed2pbx9x57tevaz9a5e2xw"&gt;345&lt;/key&gt;&lt;/foreign-keys&gt;&lt;ref-type name="Book"&gt;6&lt;/ref-type&gt;&lt;contributors&gt;&lt;authors&gt;&lt;author&gt;Stafford, D.M.&lt;/author&gt;&lt;/authors&gt;&lt;/contributors&gt;&lt;titles&gt;&lt;title&gt;Landmarks of Te Arawa. Volume 2: Rotoiti, Rotoehu and Rotoma&lt;/title&gt;&lt;/titles&gt;&lt;pages&gt;213&lt;/pages&gt;&lt;volume&gt;Volume 2: Rotoiti, Rotoehu and Rotoma&lt;/volume&gt;&lt;dates&gt;&lt;year&gt;1996&lt;/year&gt;&lt;/dates&gt;&lt;pub-location&gt;Auckland&lt;/pub-location&gt;&lt;publisher&gt;Reed Books&lt;/publisher&gt;&lt;urls&gt;&lt;/urls&gt;&lt;/record&gt;&lt;/Cite&gt;&lt;/EndNote&gt;</w:instrText>
      </w:r>
      <w:r w:rsidR="0079433B" w:rsidRPr="000871A0">
        <w:rPr>
          <w:sz w:val="22"/>
          <w:szCs w:val="22"/>
          <w:lang w:val="en-GB" w:eastAsia="en-GB"/>
        </w:rPr>
        <w:fldChar w:fldCharType="separate"/>
      </w:r>
      <w:r w:rsidR="0079433B" w:rsidRPr="000871A0">
        <w:rPr>
          <w:noProof/>
          <w:sz w:val="22"/>
          <w:szCs w:val="22"/>
          <w:lang w:val="en-GB" w:eastAsia="en-GB"/>
        </w:rPr>
        <w:t>(</w:t>
      </w:r>
      <w:hyperlink w:anchor="_ENREF_14" w:tooltip="Stafford, 1996 #345" w:history="1">
        <w:r w:rsidR="005E2DC9" w:rsidRPr="000871A0">
          <w:rPr>
            <w:noProof/>
            <w:sz w:val="22"/>
            <w:szCs w:val="22"/>
            <w:lang w:val="en-GB" w:eastAsia="en-GB"/>
          </w:rPr>
          <w:t>Stafford 1996</w:t>
        </w:r>
      </w:hyperlink>
      <w:r w:rsidR="0079433B" w:rsidRPr="000871A0">
        <w:rPr>
          <w:noProof/>
          <w:sz w:val="22"/>
          <w:szCs w:val="22"/>
          <w:lang w:val="en-GB" w:eastAsia="en-GB"/>
        </w:rPr>
        <w:t>)</w:t>
      </w:r>
      <w:r w:rsidR="0079433B" w:rsidRPr="000871A0">
        <w:rPr>
          <w:sz w:val="22"/>
          <w:szCs w:val="22"/>
          <w:lang w:val="en-GB" w:eastAsia="en-GB"/>
        </w:rPr>
        <w:fldChar w:fldCharType="end"/>
      </w:r>
      <w:r w:rsidR="00286859" w:rsidRPr="000871A0">
        <w:rPr>
          <w:sz w:val="22"/>
          <w:szCs w:val="22"/>
          <w:lang w:val="en-GB" w:eastAsia="en-GB"/>
        </w:rPr>
        <w:t xml:space="preserve"> </w:t>
      </w:r>
      <w:r w:rsidR="0079433B" w:rsidRPr="000871A0">
        <w:rPr>
          <w:sz w:val="22"/>
          <w:szCs w:val="22"/>
          <w:lang w:val="en-GB" w:eastAsia="en-GB"/>
        </w:rPr>
        <w:t xml:space="preserve">but </w:t>
      </w:r>
      <w:r w:rsidR="00286859" w:rsidRPr="000871A0">
        <w:rPr>
          <w:sz w:val="22"/>
          <w:szCs w:val="22"/>
          <w:lang w:val="en-GB" w:eastAsia="en-GB"/>
        </w:rPr>
        <w:t>today, little, if any, kōura harvesting occurs (Pers. comm. W. Emery, Ngati Pikiao kaumatua).</w:t>
      </w:r>
    </w:p>
    <w:p w14:paraId="00758893" w14:textId="77777777" w:rsidR="00DD3BAD" w:rsidRPr="009158E4" w:rsidRDefault="003B04EE" w:rsidP="003B04EE">
      <w:pPr>
        <w:pStyle w:val="Caption"/>
        <w:spacing w:before="0" w:after="0" w:line="360" w:lineRule="auto"/>
        <w:ind w:firstLine="567"/>
        <w:jc w:val="both"/>
        <w:rPr>
          <w:b w:val="0"/>
          <w:sz w:val="22"/>
          <w:szCs w:val="22"/>
        </w:rPr>
      </w:pPr>
      <w:r>
        <w:rPr>
          <w:b w:val="0"/>
          <w:sz w:val="22"/>
          <w:szCs w:val="22"/>
          <w:lang w:val="en-GB" w:eastAsia="en-GB"/>
        </w:rPr>
        <w:t>In 2011 Ian Kusabs and Associates Ltd were contracted by the BOPRC to carry out a baseline survey of kōura</w:t>
      </w:r>
      <w:r>
        <w:rPr>
          <w:b w:val="0"/>
          <w:bCs w:val="0"/>
          <w:sz w:val="22"/>
          <w:szCs w:val="22"/>
          <w:lang w:val="en-US"/>
        </w:rPr>
        <w:t xml:space="preserve"> populations in Lake Rotoehu </w:t>
      </w:r>
      <w:r w:rsidR="00A650DF">
        <w:rPr>
          <w:b w:val="0"/>
          <w:bCs w:val="0"/>
          <w:sz w:val="22"/>
          <w:szCs w:val="22"/>
          <w:lang w:val="en-US"/>
        </w:rPr>
        <w:fldChar w:fldCharType="begin"/>
      </w:r>
      <w:r w:rsidR="00A650DF">
        <w:rPr>
          <w:b w:val="0"/>
          <w:bCs w:val="0"/>
          <w:sz w:val="22"/>
          <w:szCs w:val="22"/>
          <w:lang w:val="en-US"/>
        </w:rPr>
        <w:instrText xml:space="preserve"> ADDIN EN.CITE &lt;EndNote&gt;&lt;Cite&gt;&lt;Author&gt;Kusabs&lt;/Author&gt;&lt;Year&gt;2013&lt;/Year&gt;&lt;RecNum&gt;344&lt;/RecNum&gt;&lt;DisplayText&gt;(Kusabs and Butterworth 2013)&lt;/DisplayText&gt;&lt;record&gt;&lt;rec-number&gt;344&lt;/rec-number&gt;&lt;foreign-keys&gt;&lt;key app="EN" db-id="f9f5z9rz2d5s0eed2pbx9x57tevaz9a5e2xw"&gt;344&lt;/key&gt;&lt;/foreign-keys&gt;&lt;ref-type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Rotoehu&lt;/style&gt;&lt;/title&gt;&lt;/titles&gt;&lt;pages&gt;12&lt;/pages&gt;&lt;dates&gt;&lt;year&gt;2013&lt;/year&gt;&lt;/dates&gt;&lt;pub-location&gt;&lt;style face="normal" font="default" charset="186" size="100%"&gt;Report prepared for Bay of Plenty Regional Council&lt;/style&gt;&lt;style face="normal" font="default" size="100%"&gt;. &lt;/style&gt;&lt;style face="normal" font="default" charset="186" size="100%"&gt;Ian Kusabs &amp;amp; Associates Ltd&lt;/style&gt;&lt;style face="normal" font="default" size="100%"&gt;, Rotorua, New Zealand&lt;/style&gt;&lt;/pub-location&gt;&lt;urls&gt;&lt;/urls&gt;&lt;/record&gt;&lt;/Cite&gt;&lt;/EndNote&gt;</w:instrText>
      </w:r>
      <w:r w:rsidR="00A650DF">
        <w:rPr>
          <w:b w:val="0"/>
          <w:bCs w:val="0"/>
          <w:sz w:val="22"/>
          <w:szCs w:val="22"/>
          <w:lang w:val="en-US"/>
        </w:rPr>
        <w:fldChar w:fldCharType="separate"/>
      </w:r>
      <w:r w:rsidR="00A650DF">
        <w:rPr>
          <w:b w:val="0"/>
          <w:bCs w:val="0"/>
          <w:noProof/>
          <w:sz w:val="22"/>
          <w:szCs w:val="22"/>
          <w:lang w:val="en-US"/>
        </w:rPr>
        <w:t>(</w:t>
      </w:r>
      <w:hyperlink w:anchor="_ENREF_6" w:tooltip="Kusabs, 2013 #344" w:history="1">
        <w:r w:rsidR="005E2DC9">
          <w:rPr>
            <w:b w:val="0"/>
            <w:bCs w:val="0"/>
            <w:noProof/>
            <w:sz w:val="22"/>
            <w:szCs w:val="22"/>
            <w:lang w:val="en-US"/>
          </w:rPr>
          <w:t>Kusabs and Butterworth 2013</w:t>
        </w:r>
      </w:hyperlink>
      <w:r w:rsidR="00A650DF">
        <w:rPr>
          <w:b w:val="0"/>
          <w:bCs w:val="0"/>
          <w:noProof/>
          <w:sz w:val="22"/>
          <w:szCs w:val="22"/>
          <w:lang w:val="en-US"/>
        </w:rPr>
        <w:t>)</w:t>
      </w:r>
      <w:r w:rsidR="00A650DF">
        <w:rPr>
          <w:b w:val="0"/>
          <w:bCs w:val="0"/>
          <w:sz w:val="22"/>
          <w:szCs w:val="22"/>
          <w:lang w:val="en-US"/>
        </w:rPr>
        <w:fldChar w:fldCharType="end"/>
      </w:r>
      <w:r w:rsidR="00A650DF">
        <w:rPr>
          <w:b w:val="0"/>
          <w:bCs w:val="0"/>
          <w:sz w:val="22"/>
          <w:szCs w:val="22"/>
          <w:lang w:val="en-US"/>
        </w:rPr>
        <w:t xml:space="preserve"> </w:t>
      </w:r>
      <w:r>
        <w:rPr>
          <w:b w:val="0"/>
          <w:bCs w:val="0"/>
          <w:sz w:val="22"/>
          <w:szCs w:val="22"/>
          <w:lang w:val="en-US"/>
        </w:rPr>
        <w:t xml:space="preserve">to complement </w:t>
      </w:r>
      <w:r w:rsidR="0079433B">
        <w:rPr>
          <w:b w:val="0"/>
          <w:bCs w:val="0"/>
          <w:sz w:val="22"/>
          <w:szCs w:val="22"/>
          <w:lang w:val="en-US"/>
        </w:rPr>
        <w:t xml:space="preserve">the existing </w:t>
      </w:r>
      <w:r>
        <w:rPr>
          <w:b w:val="0"/>
          <w:bCs w:val="0"/>
          <w:sz w:val="22"/>
          <w:szCs w:val="22"/>
          <w:lang w:val="en-US"/>
        </w:rPr>
        <w:t xml:space="preserve">monitoring </w:t>
      </w:r>
      <w:r w:rsidR="0079433B">
        <w:rPr>
          <w:b w:val="0"/>
          <w:bCs w:val="0"/>
          <w:sz w:val="22"/>
          <w:szCs w:val="22"/>
          <w:lang w:val="en-US"/>
        </w:rPr>
        <w:t>programme</w:t>
      </w:r>
      <w:r w:rsidR="00A650DF">
        <w:rPr>
          <w:b w:val="0"/>
          <w:bCs w:val="0"/>
          <w:sz w:val="22"/>
          <w:szCs w:val="22"/>
          <w:lang w:val="en-US"/>
        </w:rPr>
        <w:t>s</w:t>
      </w:r>
      <w:r w:rsidR="0079433B">
        <w:rPr>
          <w:b w:val="0"/>
          <w:bCs w:val="0"/>
          <w:sz w:val="22"/>
          <w:szCs w:val="22"/>
          <w:lang w:val="en-US"/>
        </w:rPr>
        <w:t xml:space="preserve"> carried out by BOPRC and UOW.</w:t>
      </w:r>
      <w:r w:rsidR="00413134">
        <w:rPr>
          <w:b w:val="0"/>
          <w:bCs w:val="0"/>
          <w:sz w:val="22"/>
          <w:szCs w:val="22"/>
          <w:lang w:val="en-US"/>
        </w:rPr>
        <w:t xml:space="preserve"> </w:t>
      </w:r>
      <w:r w:rsidR="00A650DF">
        <w:rPr>
          <w:b w:val="0"/>
          <w:bCs w:val="0"/>
          <w:sz w:val="22"/>
          <w:szCs w:val="22"/>
          <w:lang w:val="en-US"/>
        </w:rPr>
        <w:t>This baseline</w:t>
      </w:r>
      <w:r w:rsidR="008B6803">
        <w:rPr>
          <w:b w:val="0"/>
          <w:bCs w:val="0"/>
          <w:sz w:val="22"/>
          <w:szCs w:val="22"/>
          <w:lang w:val="en-US"/>
        </w:rPr>
        <w:t xml:space="preserve"> survey</w:t>
      </w:r>
      <w:r w:rsidR="00C33843">
        <w:rPr>
          <w:b w:val="0"/>
          <w:bCs w:val="0"/>
          <w:sz w:val="22"/>
          <w:szCs w:val="22"/>
          <w:lang w:val="en-US"/>
        </w:rPr>
        <w:t xml:space="preserve">, and </w:t>
      </w:r>
      <w:r w:rsidR="00A650DF">
        <w:rPr>
          <w:b w:val="0"/>
          <w:bCs w:val="0"/>
          <w:sz w:val="22"/>
          <w:szCs w:val="22"/>
          <w:lang w:val="en-US"/>
        </w:rPr>
        <w:t>s</w:t>
      </w:r>
      <w:r w:rsidR="00413134">
        <w:rPr>
          <w:b w:val="0"/>
          <w:bCs w:val="0"/>
          <w:sz w:val="22"/>
          <w:szCs w:val="22"/>
          <w:lang w:val="en-US"/>
        </w:rPr>
        <w:t xml:space="preserve">ubsequent monitoring surveys </w:t>
      </w:r>
      <w:r w:rsidR="00A650DF">
        <w:rPr>
          <w:b w:val="0"/>
          <w:bCs w:val="0"/>
          <w:sz w:val="22"/>
          <w:szCs w:val="22"/>
          <w:lang w:val="en-US"/>
        </w:rPr>
        <w:fldChar w:fldCharType="begin">
          <w:fldData xml:space="preserve">PEVuZE5vdGU+PENpdGU+PEF1dGhvcj5LdXNhYnM8L0F1dGhvcj48WWVhcj4yMDEzPC9ZZWFyPjxS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</w:fldData>
        </w:fldChar>
      </w:r>
      <w:r w:rsidR="00A650DF">
        <w:rPr>
          <w:b w:val="0"/>
          <w:bCs w:val="0"/>
          <w:sz w:val="22"/>
          <w:szCs w:val="22"/>
          <w:lang w:val="en-US"/>
        </w:rPr>
        <w:instrText xml:space="preserve"> ADDIN EN.CITE </w:instrText>
      </w:r>
      <w:r w:rsidR="00A650DF">
        <w:rPr>
          <w:b w:val="0"/>
          <w:bCs w:val="0"/>
          <w:sz w:val="22"/>
          <w:szCs w:val="22"/>
          <w:lang w:val="en-US"/>
        </w:rPr>
        <w:fldChar w:fldCharType="begin">
          <w:fldData xml:space="preserve">PEVuZE5vdGU+PENpdGU+PEF1dGhvcj5LdXNhYnM8L0F1dGhvcj48WWVhcj4yMDEzPC9ZZWFyPjxS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</w:fldData>
        </w:fldChar>
      </w:r>
      <w:r w:rsidR="00A650DF">
        <w:rPr>
          <w:b w:val="0"/>
          <w:bCs w:val="0"/>
          <w:sz w:val="22"/>
          <w:szCs w:val="22"/>
          <w:lang w:val="en-US"/>
        </w:rPr>
        <w:instrText xml:space="preserve"> ADDIN EN.CITE.DATA </w:instrText>
      </w:r>
      <w:r w:rsidR="00A650DF">
        <w:rPr>
          <w:b w:val="0"/>
          <w:bCs w:val="0"/>
          <w:sz w:val="22"/>
          <w:szCs w:val="22"/>
          <w:lang w:val="en-US"/>
        </w:rPr>
      </w:r>
      <w:r w:rsidR="00A650DF">
        <w:rPr>
          <w:b w:val="0"/>
          <w:bCs w:val="0"/>
          <w:sz w:val="22"/>
          <w:szCs w:val="22"/>
          <w:lang w:val="en-US"/>
        </w:rPr>
        <w:fldChar w:fldCharType="end"/>
      </w:r>
      <w:r w:rsidR="00A650DF">
        <w:rPr>
          <w:b w:val="0"/>
          <w:bCs w:val="0"/>
          <w:sz w:val="22"/>
          <w:szCs w:val="22"/>
          <w:lang w:val="en-US"/>
        </w:rPr>
      </w:r>
      <w:r w:rsidR="00A650DF">
        <w:rPr>
          <w:b w:val="0"/>
          <w:bCs w:val="0"/>
          <w:sz w:val="22"/>
          <w:szCs w:val="22"/>
          <w:lang w:val="en-US"/>
        </w:rPr>
        <w:fldChar w:fldCharType="separate"/>
      </w:r>
      <w:r w:rsidR="00A650DF">
        <w:rPr>
          <w:b w:val="0"/>
          <w:bCs w:val="0"/>
          <w:noProof/>
          <w:sz w:val="22"/>
          <w:szCs w:val="22"/>
          <w:lang w:val="en-US"/>
        </w:rPr>
        <w:t>(</w:t>
      </w:r>
      <w:hyperlink w:anchor="_ENREF_6" w:tooltip="Kusabs, 2013 #344" w:history="1">
        <w:r w:rsidR="005E2DC9">
          <w:rPr>
            <w:b w:val="0"/>
            <w:bCs w:val="0"/>
            <w:noProof/>
            <w:sz w:val="22"/>
            <w:szCs w:val="22"/>
            <w:lang w:val="en-US"/>
          </w:rPr>
          <w:t>Kusabs and Butterworth 2013</w:t>
        </w:r>
      </w:hyperlink>
      <w:r w:rsidR="00A650DF">
        <w:rPr>
          <w:b w:val="0"/>
          <w:bCs w:val="0"/>
          <w:noProof/>
          <w:sz w:val="22"/>
          <w:szCs w:val="22"/>
          <w:lang w:val="en-US"/>
        </w:rPr>
        <w:t xml:space="preserve">; </w:t>
      </w:r>
      <w:hyperlink w:anchor="_ENREF_7" w:tooltip="Kusabs, 2014 #676" w:history="1">
        <w:r w:rsidR="005E2DC9">
          <w:rPr>
            <w:b w:val="0"/>
            <w:bCs w:val="0"/>
            <w:noProof/>
            <w:sz w:val="22"/>
            <w:szCs w:val="22"/>
            <w:lang w:val="en-US"/>
          </w:rPr>
          <w:t>Kusabs and Butterworth 2014</w:t>
        </w:r>
      </w:hyperlink>
      <w:r w:rsidR="00A650DF">
        <w:rPr>
          <w:b w:val="0"/>
          <w:bCs w:val="0"/>
          <w:noProof/>
          <w:sz w:val="22"/>
          <w:szCs w:val="22"/>
          <w:lang w:val="en-US"/>
        </w:rPr>
        <w:t>)</w:t>
      </w:r>
      <w:r w:rsidR="00A650DF">
        <w:rPr>
          <w:b w:val="0"/>
          <w:bCs w:val="0"/>
          <w:sz w:val="22"/>
          <w:szCs w:val="22"/>
          <w:lang w:val="en-US"/>
        </w:rPr>
        <w:fldChar w:fldCharType="end"/>
      </w:r>
      <w:r w:rsidR="00A650DF">
        <w:rPr>
          <w:b w:val="0"/>
          <w:sz w:val="22"/>
          <w:szCs w:val="22"/>
          <w:lang w:val="en-GB" w:eastAsia="en-GB"/>
        </w:rPr>
        <w:t xml:space="preserve"> </w:t>
      </w:r>
      <w:r>
        <w:rPr>
          <w:b w:val="0"/>
          <w:bCs w:val="0"/>
          <w:sz w:val="22"/>
          <w:szCs w:val="22"/>
          <w:lang w:val="en-US"/>
        </w:rPr>
        <w:t>reported that kōura were moderately a</w:t>
      </w:r>
      <w:r w:rsidR="009158E4">
        <w:rPr>
          <w:b w:val="0"/>
          <w:bCs w:val="0"/>
          <w:sz w:val="22"/>
          <w:szCs w:val="22"/>
          <w:lang w:val="en-US"/>
        </w:rPr>
        <w:t>bundant in Lake Rotoehu</w:t>
      </w:r>
      <w:r w:rsidR="00A650DF">
        <w:rPr>
          <w:b w:val="0"/>
          <w:bCs w:val="0"/>
          <w:sz w:val="22"/>
          <w:szCs w:val="22"/>
          <w:lang w:val="en-US"/>
        </w:rPr>
        <w:t xml:space="preserve">. </w:t>
      </w:r>
      <w:r w:rsidR="0079433B">
        <w:rPr>
          <w:b w:val="0"/>
          <w:sz w:val="22"/>
          <w:szCs w:val="22"/>
          <w:lang w:val="en-GB" w:eastAsia="en-GB"/>
        </w:rPr>
        <w:t xml:space="preserve">It is expected that the kōura population will ultimately benefit from improvements in lake water quality. </w:t>
      </w:r>
      <w:r>
        <w:rPr>
          <w:b w:val="0"/>
          <w:sz w:val="22"/>
          <w:szCs w:val="22"/>
          <w:lang w:val="en-GB" w:eastAsia="en-GB"/>
        </w:rPr>
        <w:t>T</w:t>
      </w:r>
      <w:r w:rsidR="00DD3BAD" w:rsidRPr="009158E4">
        <w:rPr>
          <w:b w:val="0"/>
          <w:sz w:val="22"/>
          <w:szCs w:val="22"/>
          <w:lang w:val="en-GB" w:eastAsia="en-GB"/>
        </w:rPr>
        <w:t>h</w:t>
      </w:r>
      <w:r>
        <w:rPr>
          <w:b w:val="0"/>
          <w:sz w:val="22"/>
          <w:szCs w:val="22"/>
          <w:lang w:val="en-GB" w:eastAsia="en-GB"/>
        </w:rPr>
        <w:t>e</w:t>
      </w:r>
      <w:r w:rsidR="0079433B">
        <w:rPr>
          <w:b w:val="0"/>
          <w:sz w:val="22"/>
          <w:szCs w:val="22"/>
          <w:lang w:val="en-GB" w:eastAsia="en-GB"/>
        </w:rPr>
        <w:t>refore, the</w:t>
      </w:r>
      <w:r>
        <w:rPr>
          <w:b w:val="0"/>
          <w:sz w:val="22"/>
          <w:szCs w:val="22"/>
          <w:lang w:val="en-GB" w:eastAsia="en-GB"/>
        </w:rPr>
        <w:t xml:space="preserve"> purpose of this study </w:t>
      </w:r>
      <w:r w:rsidR="0079433B">
        <w:rPr>
          <w:b w:val="0"/>
          <w:sz w:val="22"/>
          <w:szCs w:val="22"/>
          <w:lang w:val="en-GB" w:eastAsia="en-GB"/>
        </w:rPr>
        <w:t xml:space="preserve">is to </w:t>
      </w:r>
      <w:r w:rsidR="0079433B" w:rsidRPr="009158E4">
        <w:rPr>
          <w:b w:val="0"/>
          <w:sz w:val="22"/>
          <w:szCs w:val="22"/>
          <w:lang w:val="en-GB" w:eastAsia="en-GB"/>
        </w:rPr>
        <w:t>determine the effects of the various lake restoration measures</w:t>
      </w:r>
      <w:r w:rsidR="0079433B">
        <w:rPr>
          <w:b w:val="0"/>
          <w:sz w:val="22"/>
          <w:szCs w:val="22"/>
          <w:lang w:val="en-GB" w:eastAsia="en-GB"/>
        </w:rPr>
        <w:t xml:space="preserve"> on </w:t>
      </w:r>
      <w:r w:rsidR="00E964F4" w:rsidRPr="009158E4">
        <w:rPr>
          <w:b w:val="0"/>
          <w:sz w:val="22"/>
          <w:szCs w:val="22"/>
          <w:lang w:val="en-GB" w:eastAsia="en-GB"/>
        </w:rPr>
        <w:t>kōura population characteristics and distribution in Lake Rotoehu</w:t>
      </w:r>
      <w:r w:rsidR="00F82046" w:rsidRPr="009158E4">
        <w:rPr>
          <w:b w:val="0"/>
          <w:sz w:val="22"/>
          <w:szCs w:val="22"/>
          <w:lang w:val="en-GB" w:eastAsia="en-GB"/>
        </w:rPr>
        <w:t>.</w:t>
      </w:r>
    </w:p>
    <w:p w14:paraId="3805274D" w14:textId="77777777" w:rsidR="00F85726" w:rsidRPr="002222C7" w:rsidRDefault="00F85726" w:rsidP="002222C7">
      <w:pPr>
        <w:pStyle w:val="Heading1"/>
      </w:pPr>
      <w:bookmarkStart w:id="2" w:name="_Toc421102079"/>
      <w:r w:rsidRPr="002222C7">
        <w:t>3</w:t>
      </w:r>
      <w:r w:rsidRPr="002222C7">
        <w:tab/>
        <w:t>S</w:t>
      </w:r>
      <w:r w:rsidR="009158E4">
        <w:t>TUDY AREA</w:t>
      </w:r>
      <w:bookmarkEnd w:id="2"/>
    </w:p>
    <w:p w14:paraId="38C17BC8" w14:textId="77777777" w:rsidR="006753C4" w:rsidRPr="006E28A7" w:rsidRDefault="00634DC0" w:rsidP="00F414CD">
      <w:pPr>
        <w:spacing w:before="240" w:line="360" w:lineRule="auto"/>
        <w:jc w:val="both"/>
        <w:rPr>
          <w:bCs/>
          <w:sz w:val="22"/>
          <w:szCs w:val="22"/>
          <w:lang w:val="en-US"/>
        </w:rPr>
      </w:pPr>
      <w:r w:rsidRPr="006E28A7">
        <w:rPr>
          <w:bCs/>
          <w:sz w:val="22"/>
          <w:szCs w:val="22"/>
          <w:lang w:val="en-US"/>
        </w:rPr>
        <w:t>Lake Rotoehu is a 795</w:t>
      </w:r>
      <w:r w:rsidR="00BA67C1" w:rsidRPr="006E28A7">
        <w:rPr>
          <w:rFonts w:ascii="Arial" w:hAnsi="Arial" w:cs="Arial"/>
          <w:sz w:val="22"/>
          <w:szCs w:val="24"/>
        </w:rPr>
        <w:t> </w:t>
      </w:r>
      <w:r w:rsidRPr="006E28A7">
        <w:rPr>
          <w:bCs/>
          <w:sz w:val="22"/>
          <w:szCs w:val="22"/>
          <w:lang w:val="en-US"/>
        </w:rPr>
        <w:t>ha lake formed along with Lake Rotoma by the Rotoma eruption approximately 8,500 years ago. Unlike Lake Rotoma, Lake Rotoehu is shallow</w:t>
      </w:r>
      <w:r w:rsidR="00BA67C1" w:rsidRPr="006E28A7">
        <w:rPr>
          <w:bCs/>
          <w:sz w:val="22"/>
          <w:szCs w:val="22"/>
          <w:lang w:val="en-US"/>
        </w:rPr>
        <w:t>; i</w:t>
      </w:r>
      <w:r w:rsidRPr="006E28A7">
        <w:rPr>
          <w:bCs/>
          <w:sz w:val="22"/>
          <w:szCs w:val="22"/>
          <w:lang w:val="en-US"/>
        </w:rPr>
        <w:t>ts average depth is 8.2</w:t>
      </w:r>
      <w:r w:rsidR="0079433B" w:rsidRPr="006E28A7">
        <w:rPr>
          <w:bCs/>
          <w:sz w:val="22"/>
          <w:szCs w:val="22"/>
          <w:lang w:val="en-US"/>
        </w:rPr>
        <w:t> </w:t>
      </w:r>
      <w:r w:rsidRPr="006E28A7">
        <w:rPr>
          <w:bCs/>
          <w:sz w:val="22"/>
          <w:szCs w:val="22"/>
          <w:lang w:val="en-US"/>
        </w:rPr>
        <w:t xml:space="preserve">m </w:t>
      </w:r>
      <w:r w:rsidR="00BA67C1" w:rsidRPr="006E28A7">
        <w:rPr>
          <w:bCs/>
          <w:sz w:val="22"/>
          <w:szCs w:val="22"/>
          <w:lang w:val="en-US"/>
        </w:rPr>
        <w:t xml:space="preserve">and </w:t>
      </w:r>
      <w:r w:rsidRPr="006E28A7">
        <w:rPr>
          <w:bCs/>
          <w:sz w:val="22"/>
          <w:szCs w:val="22"/>
          <w:lang w:val="en-US"/>
        </w:rPr>
        <w:t>maximum depth 13.5</w:t>
      </w:r>
      <w:r w:rsidR="0079433B" w:rsidRPr="006E28A7">
        <w:rPr>
          <w:bCs/>
          <w:sz w:val="22"/>
          <w:szCs w:val="22"/>
          <w:lang w:val="en-US"/>
        </w:rPr>
        <w:t> m</w:t>
      </w:r>
      <w:r w:rsidRPr="006E28A7">
        <w:rPr>
          <w:bCs/>
          <w:sz w:val="22"/>
          <w:szCs w:val="22"/>
          <w:lang w:val="en-US"/>
        </w:rPr>
        <w:t xml:space="preserve">. </w:t>
      </w:r>
    </w:p>
    <w:p w14:paraId="71B67F8B" w14:textId="77777777" w:rsidR="00634DC0" w:rsidRPr="006E28A7" w:rsidRDefault="00634DC0" w:rsidP="00D875CE">
      <w:pPr>
        <w:spacing w:line="360" w:lineRule="auto"/>
        <w:ind w:firstLine="567"/>
        <w:jc w:val="both"/>
        <w:rPr>
          <w:bCs/>
          <w:sz w:val="22"/>
          <w:szCs w:val="22"/>
          <w:lang w:val="en-US"/>
        </w:rPr>
      </w:pPr>
      <w:r w:rsidRPr="006E28A7">
        <w:rPr>
          <w:bCs/>
          <w:sz w:val="22"/>
          <w:szCs w:val="22"/>
          <w:lang w:val="en-US"/>
        </w:rPr>
        <w:t>In the 1960s, lake researchers noted that the algal production in the lake was occasionally sufficient to cause algal blooms to develop. This is an indication that Lake Rotoehu was nutrient enriched to probably a mesotrophic state about this time. Water clarity was reduced by about one metre, and the oxygen content in the bottom waters dropped to low levels in summer, into the 1970</w:t>
      </w:r>
      <w:r w:rsidR="0079433B" w:rsidRPr="006E28A7">
        <w:rPr>
          <w:bCs/>
          <w:sz w:val="22"/>
          <w:szCs w:val="22"/>
          <w:lang w:val="en-US"/>
        </w:rPr>
        <w:t>’</w:t>
      </w:r>
      <w:r w:rsidRPr="006E28A7">
        <w:rPr>
          <w:bCs/>
          <w:sz w:val="22"/>
          <w:szCs w:val="22"/>
          <w:lang w:val="en-US"/>
        </w:rPr>
        <w:t>s. This water quality change reflected the land use changes in the catchment over these decades from native bush and scrub to pasture</w:t>
      </w:r>
      <w:r w:rsidR="00773C4B" w:rsidRPr="006E28A7">
        <w:rPr>
          <w:bCs/>
          <w:sz w:val="22"/>
          <w:szCs w:val="22"/>
          <w:lang w:val="en-US"/>
        </w:rPr>
        <w:t xml:space="preserve"> </w:t>
      </w:r>
      <w:r w:rsidR="00773C4B" w:rsidRPr="006E28A7">
        <w:rPr>
          <w:bCs/>
          <w:sz w:val="22"/>
          <w:szCs w:val="22"/>
          <w:lang w:val="en-US"/>
        </w:rPr>
        <w:fldChar w:fldCharType="begin"/>
      </w:r>
      <w:r w:rsidR="00773C4B" w:rsidRPr="006E28A7">
        <w:rPr>
          <w:bCs/>
          <w:sz w:val="22"/>
          <w:szCs w:val="22"/>
          <w:lang w:val="en-US"/>
        </w:rPr>
        <w:instrText xml:space="preserve"> ADDIN EN.CITE &lt;EndNote&gt;&lt;Cite&gt;&lt;Author&gt;BOPRC&lt;/Author&gt;&lt;Year&gt;2007&lt;/Year&gt;&lt;RecNum&gt;547&lt;/RecNum&gt;&lt;DisplayText&gt;(BOPRC 2007)&lt;/DisplayText&gt;&lt;record&gt;&lt;rec-number&gt;547&lt;/rec-number&gt;&lt;foreign-keys&gt;&lt;key app="EN" db-id="f9f5z9rz2d5s0eed2pbx9x57tevaz9a5e2xw"&gt;547&lt;/key&gt;&lt;/foreign-keys&gt;&lt;ref-type name="Electronic Article"&gt;43&lt;/ref-type&gt;&lt;contributors&gt;&lt;authors&gt;&lt;author&gt;BOPRC&lt;/author&gt;&lt;/authors&gt;&lt;/contributors&gt;&lt;titles&gt;&lt;title&gt;Lake Rotoehu Action Plan&lt;/title&gt;&lt;secondary-title&gt;Environmental Publication 2007/19&lt;/secondary-title&gt;&lt;/titles&gt;&lt;periodical&gt;&lt;full-title&gt;Environmental Publication 2007/19&lt;/full-title&gt;&lt;/periodical&gt;&lt;dates&gt;&lt;year&gt;2007&lt;/year&gt;&lt;pub-dates&gt;&lt;date&gt;23 September 2014&lt;/date&gt;&lt;/pub-dates&gt;&lt;/dates&gt;&lt;pub-location&gt;Bay of Plenty Regional Council&lt;/pub-location&gt;&lt;isbn&gt;ISSN 1179 9471&lt;/isbn&gt;&lt;urls&gt;&lt;related-urls&gt;&lt;url&gt;http://www.boprc.govt.nz/media/88456/finallakerotoehuactionplanlraphearingpanelchangesv7.pdf&lt;/url&gt;&lt;/related-urls&gt;&lt;/urls&gt;&lt;/record&gt;&lt;/Cite&gt;&lt;/EndNote&gt;</w:instrText>
      </w:r>
      <w:r w:rsidR="00773C4B" w:rsidRPr="006E28A7">
        <w:rPr>
          <w:bCs/>
          <w:sz w:val="22"/>
          <w:szCs w:val="22"/>
          <w:lang w:val="en-US"/>
        </w:rPr>
        <w:fldChar w:fldCharType="separate"/>
      </w:r>
      <w:r w:rsidR="00773C4B" w:rsidRPr="006E28A7">
        <w:rPr>
          <w:bCs/>
          <w:noProof/>
          <w:sz w:val="22"/>
          <w:szCs w:val="22"/>
          <w:lang w:val="en-US"/>
        </w:rPr>
        <w:t>(</w:t>
      </w:r>
      <w:hyperlink w:anchor="_ENREF_1" w:tooltip="BOPRC, 2007 #547" w:history="1">
        <w:r w:rsidR="005E2DC9" w:rsidRPr="006E28A7">
          <w:rPr>
            <w:bCs/>
            <w:noProof/>
            <w:sz w:val="22"/>
            <w:szCs w:val="22"/>
            <w:lang w:val="en-US"/>
          </w:rPr>
          <w:t>BOPRC 2007</w:t>
        </w:r>
      </w:hyperlink>
      <w:r w:rsidR="00773C4B" w:rsidRPr="006E28A7">
        <w:rPr>
          <w:bCs/>
          <w:noProof/>
          <w:sz w:val="22"/>
          <w:szCs w:val="22"/>
          <w:lang w:val="en-US"/>
        </w:rPr>
        <w:t>)</w:t>
      </w:r>
      <w:r w:rsidR="00773C4B" w:rsidRPr="006E28A7">
        <w:rPr>
          <w:bCs/>
          <w:sz w:val="22"/>
          <w:szCs w:val="22"/>
          <w:lang w:val="en-US"/>
        </w:rPr>
        <w:fldChar w:fldCharType="end"/>
      </w:r>
      <w:r w:rsidR="00037CE3" w:rsidRPr="006E28A7">
        <w:rPr>
          <w:bCs/>
          <w:sz w:val="22"/>
          <w:szCs w:val="22"/>
          <w:lang w:val="en-US"/>
        </w:rPr>
        <w:t>.</w:t>
      </w:r>
    </w:p>
    <w:p w14:paraId="0147FA2D" w14:textId="77777777" w:rsidR="000871A0" w:rsidRDefault="00634DC0" w:rsidP="00D875CE">
      <w:pPr>
        <w:spacing w:line="360" w:lineRule="auto"/>
        <w:ind w:firstLine="567"/>
        <w:jc w:val="both"/>
        <w:rPr>
          <w:bCs/>
          <w:sz w:val="22"/>
          <w:szCs w:val="22"/>
          <w:lang w:val="en-US"/>
        </w:rPr>
      </w:pPr>
      <w:r w:rsidRPr="006E28A7">
        <w:rPr>
          <w:bCs/>
          <w:sz w:val="22"/>
          <w:szCs w:val="22"/>
          <w:lang w:val="en-US"/>
        </w:rPr>
        <w:t xml:space="preserve">The lake water quality remained relatively constant at this mesotrophic state until 1993, when the nutrient levels in the lake doubled and the amount of algae in the lake quadrupled. </w:t>
      </w:r>
    </w:p>
    <w:p w14:paraId="41553B6F" w14:textId="77777777" w:rsidR="00634DC0" w:rsidRPr="006E28A7" w:rsidRDefault="00634DC0" w:rsidP="000871A0">
      <w:pPr>
        <w:spacing w:line="360" w:lineRule="auto"/>
        <w:jc w:val="both"/>
        <w:rPr>
          <w:bCs/>
          <w:sz w:val="22"/>
          <w:szCs w:val="22"/>
          <w:lang w:val="en-US"/>
        </w:rPr>
      </w:pPr>
      <w:r w:rsidRPr="006E28A7">
        <w:rPr>
          <w:bCs/>
          <w:sz w:val="22"/>
          <w:szCs w:val="22"/>
          <w:lang w:val="en-US"/>
        </w:rPr>
        <w:t xml:space="preserve">Since then, Lake Rotoehu has experienced cyanobacteria blooms </w:t>
      </w:r>
      <w:r w:rsidR="00FC1F50" w:rsidRPr="006E28A7">
        <w:rPr>
          <w:bCs/>
          <w:sz w:val="22"/>
          <w:szCs w:val="22"/>
          <w:lang w:val="en-US"/>
        </w:rPr>
        <w:t>every summer from 1993</w:t>
      </w:r>
      <w:r w:rsidR="000871A0">
        <w:rPr>
          <w:bCs/>
          <w:sz w:val="22"/>
          <w:szCs w:val="22"/>
          <w:lang w:val="en-US"/>
        </w:rPr>
        <w:t> </w:t>
      </w:r>
      <w:r w:rsidR="00656246" w:rsidRPr="006E28A7">
        <w:rPr>
          <w:color w:val="000000"/>
          <w:sz w:val="22"/>
          <w:lang w:val="en-US"/>
        </w:rPr>
        <w:t>–</w:t>
      </w:r>
      <w:r w:rsidR="000871A0">
        <w:rPr>
          <w:color w:val="000000"/>
          <w:sz w:val="22"/>
          <w:lang w:val="en-US"/>
        </w:rPr>
        <w:t> 1</w:t>
      </w:r>
      <w:r w:rsidR="00FC1F50" w:rsidRPr="006E28A7">
        <w:rPr>
          <w:bCs/>
          <w:sz w:val="22"/>
          <w:szCs w:val="22"/>
          <w:lang w:val="en-US"/>
        </w:rPr>
        <w:t>9</w:t>
      </w:r>
      <w:r w:rsidRPr="006E28A7">
        <w:rPr>
          <w:bCs/>
          <w:sz w:val="22"/>
          <w:szCs w:val="22"/>
          <w:lang w:val="en-US"/>
        </w:rPr>
        <w:t>94 onwards, w</w:t>
      </w:r>
      <w:r w:rsidR="00FC1F50" w:rsidRPr="006E28A7">
        <w:rPr>
          <w:bCs/>
          <w:sz w:val="22"/>
          <w:szCs w:val="22"/>
          <w:lang w:val="en-US"/>
        </w:rPr>
        <w:t>ith an absence during the 2003</w:t>
      </w:r>
      <w:r w:rsidR="000871A0">
        <w:rPr>
          <w:bCs/>
          <w:sz w:val="22"/>
          <w:szCs w:val="22"/>
          <w:lang w:val="en-US"/>
        </w:rPr>
        <w:t> </w:t>
      </w:r>
      <w:r w:rsidR="0079433B" w:rsidRPr="006E28A7">
        <w:rPr>
          <w:color w:val="000000"/>
          <w:sz w:val="22"/>
          <w:lang w:val="en-US"/>
        </w:rPr>
        <w:t>–</w:t>
      </w:r>
      <w:r w:rsidR="000871A0">
        <w:rPr>
          <w:color w:val="000000"/>
          <w:sz w:val="22"/>
          <w:lang w:val="en-US"/>
        </w:rPr>
        <w:t> </w:t>
      </w:r>
      <w:r w:rsidR="00FC1F50" w:rsidRPr="006E28A7">
        <w:rPr>
          <w:bCs/>
          <w:sz w:val="22"/>
          <w:szCs w:val="22"/>
          <w:lang w:val="en-US"/>
        </w:rPr>
        <w:t>20</w:t>
      </w:r>
      <w:r w:rsidRPr="006E28A7">
        <w:rPr>
          <w:bCs/>
          <w:sz w:val="22"/>
          <w:szCs w:val="22"/>
          <w:lang w:val="en-US"/>
        </w:rPr>
        <w:t>04 summer. The cause of this massive increase in nutrients and algae is suspected to be from a 4.2</w:t>
      </w:r>
      <w:r w:rsidR="0079433B" w:rsidRPr="006E28A7">
        <w:rPr>
          <w:bCs/>
          <w:sz w:val="22"/>
          <w:szCs w:val="22"/>
          <w:lang w:val="en-US"/>
        </w:rPr>
        <w:t> </w:t>
      </w:r>
      <w:r w:rsidRPr="006E28A7">
        <w:rPr>
          <w:bCs/>
          <w:sz w:val="22"/>
          <w:szCs w:val="22"/>
          <w:lang w:val="en-US"/>
        </w:rPr>
        <w:t xml:space="preserve">m drop in lake level combined </w:t>
      </w:r>
      <w:r w:rsidRPr="006E28A7">
        <w:rPr>
          <w:bCs/>
          <w:sz w:val="22"/>
          <w:szCs w:val="22"/>
          <w:lang w:val="en-US"/>
        </w:rPr>
        <w:lastRenderedPageBreak/>
        <w:t>with a warm summer and low wind speeds</w:t>
      </w:r>
      <w:r w:rsidR="00773C4B" w:rsidRPr="006E28A7">
        <w:rPr>
          <w:bCs/>
          <w:sz w:val="22"/>
          <w:szCs w:val="22"/>
          <w:lang w:val="en-US"/>
        </w:rPr>
        <w:t xml:space="preserve"> </w:t>
      </w:r>
      <w:r w:rsidR="00773C4B" w:rsidRPr="006E28A7">
        <w:rPr>
          <w:bCs/>
          <w:sz w:val="22"/>
          <w:szCs w:val="22"/>
          <w:lang w:val="en-US"/>
        </w:rPr>
        <w:fldChar w:fldCharType="begin"/>
      </w:r>
      <w:r w:rsidR="00773C4B" w:rsidRPr="006E28A7">
        <w:rPr>
          <w:bCs/>
          <w:sz w:val="22"/>
          <w:szCs w:val="22"/>
          <w:lang w:val="en-US"/>
        </w:rPr>
        <w:instrText xml:space="preserve"> ADDIN EN.CITE &lt;EndNote&gt;&lt;Cite&gt;&lt;Author&gt;BOPRC&lt;/Author&gt;&lt;Year&gt;2007&lt;/Year&gt;&lt;RecNum&gt;547&lt;/RecNum&gt;&lt;DisplayText&gt;(BOPRC 2007)&lt;/DisplayText&gt;&lt;record&gt;&lt;rec-number&gt;547&lt;/rec-number&gt;&lt;foreign-keys&gt;&lt;key app="EN" db-id="f9f5z9rz2d5s0eed2pbx9x57tevaz9a5e2xw"&gt;547&lt;/key&gt;&lt;/foreign-keys&gt;&lt;ref-type name="Electronic Article"&gt;43&lt;/ref-type&gt;&lt;contributors&gt;&lt;authors&gt;&lt;author&gt;BOPRC&lt;/author&gt;&lt;/authors&gt;&lt;/contributors&gt;&lt;titles&gt;&lt;title&gt;Lake Rotoehu Action Plan&lt;/title&gt;&lt;secondary-title&gt;Environmental Publication 2007/19&lt;/secondary-title&gt;&lt;/titles&gt;&lt;periodical&gt;&lt;full-title&gt;Environmental Publication 2007/19&lt;/full-title&gt;&lt;/periodical&gt;&lt;dates&gt;&lt;year&gt;2007&lt;/year&gt;&lt;pub-dates&gt;&lt;date&gt;23 September 2014&lt;/date&gt;&lt;/pub-dates&gt;&lt;/dates&gt;&lt;pub-location&gt;Bay of Plenty Regional Council&lt;/pub-location&gt;&lt;isbn&gt;ISSN 1179 9471&lt;/isbn&gt;&lt;urls&gt;&lt;related-urls&gt;&lt;url&gt;http://www.boprc.govt.nz/media/88456/finallakerotoehuactionplanlraphearingpanelchangesv7.pdf&lt;/url&gt;&lt;/related-urls&gt;&lt;/urls&gt;&lt;/record&gt;&lt;/Cite&gt;&lt;/EndNote&gt;</w:instrText>
      </w:r>
      <w:r w:rsidR="00773C4B" w:rsidRPr="006E28A7">
        <w:rPr>
          <w:bCs/>
          <w:sz w:val="22"/>
          <w:szCs w:val="22"/>
          <w:lang w:val="en-US"/>
        </w:rPr>
        <w:fldChar w:fldCharType="separate"/>
      </w:r>
      <w:r w:rsidR="00773C4B" w:rsidRPr="006E28A7">
        <w:rPr>
          <w:bCs/>
          <w:noProof/>
          <w:sz w:val="22"/>
          <w:szCs w:val="22"/>
          <w:lang w:val="en-US"/>
        </w:rPr>
        <w:t>(</w:t>
      </w:r>
      <w:hyperlink w:anchor="_ENREF_1" w:tooltip="BOPRC, 2007 #547" w:history="1">
        <w:r w:rsidR="005E2DC9" w:rsidRPr="006E28A7">
          <w:rPr>
            <w:bCs/>
            <w:noProof/>
            <w:sz w:val="22"/>
            <w:szCs w:val="22"/>
            <w:lang w:val="en-US"/>
          </w:rPr>
          <w:t>BOPRC 2007</w:t>
        </w:r>
      </w:hyperlink>
      <w:r w:rsidR="00773C4B" w:rsidRPr="006E28A7">
        <w:rPr>
          <w:bCs/>
          <w:noProof/>
          <w:sz w:val="22"/>
          <w:szCs w:val="22"/>
          <w:lang w:val="en-US"/>
        </w:rPr>
        <w:t>)</w:t>
      </w:r>
      <w:r w:rsidR="00773C4B" w:rsidRPr="006E28A7">
        <w:rPr>
          <w:bCs/>
          <w:sz w:val="22"/>
          <w:szCs w:val="22"/>
          <w:lang w:val="en-US"/>
        </w:rPr>
        <w:fldChar w:fldCharType="end"/>
      </w:r>
      <w:r w:rsidRPr="006E28A7">
        <w:rPr>
          <w:bCs/>
          <w:sz w:val="22"/>
          <w:szCs w:val="22"/>
          <w:lang w:val="en-US"/>
        </w:rPr>
        <w:t xml:space="preserve">. </w:t>
      </w:r>
      <w:r w:rsidR="00037CE3" w:rsidRPr="006E28A7">
        <w:rPr>
          <w:bCs/>
          <w:sz w:val="22"/>
          <w:szCs w:val="22"/>
          <w:lang w:val="en-US"/>
        </w:rPr>
        <w:t xml:space="preserve">The lake level drop resulted in an increased concentration of nutrients in the lake, and when combined with </w:t>
      </w:r>
      <w:r w:rsidRPr="006E28A7">
        <w:rPr>
          <w:bCs/>
          <w:sz w:val="22"/>
          <w:szCs w:val="22"/>
          <w:lang w:val="en-US"/>
        </w:rPr>
        <w:t xml:space="preserve">warm, calm weather </w:t>
      </w:r>
      <w:r w:rsidR="00037CE3" w:rsidRPr="006E28A7">
        <w:rPr>
          <w:bCs/>
          <w:sz w:val="22"/>
          <w:szCs w:val="22"/>
          <w:lang w:val="en-US"/>
        </w:rPr>
        <w:t xml:space="preserve">conditions may have </w:t>
      </w:r>
      <w:r w:rsidRPr="006E28A7">
        <w:rPr>
          <w:bCs/>
          <w:sz w:val="22"/>
          <w:szCs w:val="22"/>
          <w:lang w:val="en-US"/>
        </w:rPr>
        <w:t>caused long periods of deoxygenation of bottom waters, triggering nutrient releases from the lakebed sediment</w:t>
      </w:r>
      <w:r w:rsidR="00773C4B" w:rsidRPr="006E28A7">
        <w:rPr>
          <w:bCs/>
          <w:sz w:val="22"/>
          <w:szCs w:val="22"/>
          <w:lang w:val="en-US"/>
        </w:rPr>
        <w:t xml:space="preserve"> </w:t>
      </w:r>
      <w:r w:rsidR="00773C4B" w:rsidRPr="006E28A7">
        <w:rPr>
          <w:bCs/>
          <w:sz w:val="22"/>
          <w:szCs w:val="22"/>
          <w:lang w:val="en-US"/>
        </w:rPr>
        <w:fldChar w:fldCharType="begin"/>
      </w:r>
      <w:r w:rsidR="00773C4B" w:rsidRPr="006E28A7">
        <w:rPr>
          <w:bCs/>
          <w:sz w:val="22"/>
          <w:szCs w:val="22"/>
          <w:lang w:val="en-US"/>
        </w:rPr>
        <w:instrText xml:space="preserve"> ADDIN EN.CITE &lt;EndNote&gt;&lt;Cite&gt;&lt;Author&gt;BOPRC&lt;/Author&gt;&lt;Year&gt;2007&lt;/Year&gt;&lt;RecNum&gt;547&lt;/RecNum&gt;&lt;DisplayText&gt;(BOPRC 2007)&lt;/DisplayText&gt;&lt;record&gt;&lt;rec-number&gt;547&lt;/rec-number&gt;&lt;foreign-keys&gt;&lt;key app="EN" db-id="f9f5z9rz2d5s0eed2pbx9x57tevaz9a5e2xw"&gt;547&lt;/key&gt;&lt;/foreign-keys&gt;&lt;ref-type name="Electronic Article"&gt;43&lt;/ref-type&gt;&lt;contributors&gt;&lt;authors&gt;&lt;author&gt;BOPRC&lt;/author&gt;&lt;/authors&gt;&lt;/contributors&gt;&lt;titles&gt;&lt;title&gt;Lake Rotoehu Action Plan&lt;/title&gt;&lt;secondary-title&gt;Environmental Publication 2007/19&lt;/secondary-title&gt;&lt;/titles&gt;&lt;periodical&gt;&lt;full-title&gt;Environmental Publication 2007/19&lt;/full-title&gt;&lt;/periodical&gt;&lt;dates&gt;&lt;year&gt;2007&lt;/year&gt;&lt;pub-dates&gt;&lt;date&gt;23 September 2014&lt;/date&gt;&lt;/pub-dates&gt;&lt;/dates&gt;&lt;pub-location&gt;Bay of Plenty Regional Council&lt;/pub-location&gt;&lt;isbn&gt;ISSN 1179 9471&lt;/isbn&gt;&lt;urls&gt;&lt;related-urls&gt;&lt;url&gt;http://www.boprc.govt.nz/media/88456/finallakerotoehuactionplanlraphearingpanelchangesv7.pdf&lt;/url&gt;&lt;/related-urls&gt;&lt;/urls&gt;&lt;/record&gt;&lt;/Cite&gt;&lt;/EndNote&gt;</w:instrText>
      </w:r>
      <w:r w:rsidR="00773C4B" w:rsidRPr="006E28A7">
        <w:rPr>
          <w:bCs/>
          <w:sz w:val="22"/>
          <w:szCs w:val="22"/>
          <w:lang w:val="en-US"/>
        </w:rPr>
        <w:fldChar w:fldCharType="separate"/>
      </w:r>
      <w:r w:rsidR="00773C4B" w:rsidRPr="006E28A7">
        <w:rPr>
          <w:bCs/>
          <w:noProof/>
          <w:sz w:val="22"/>
          <w:szCs w:val="22"/>
          <w:lang w:val="en-US"/>
        </w:rPr>
        <w:t>(</w:t>
      </w:r>
      <w:hyperlink w:anchor="_ENREF_1" w:tooltip="BOPRC, 2007 #547" w:history="1">
        <w:r w:rsidR="005E2DC9" w:rsidRPr="006E28A7">
          <w:rPr>
            <w:bCs/>
            <w:noProof/>
            <w:sz w:val="22"/>
            <w:szCs w:val="22"/>
            <w:lang w:val="en-US"/>
          </w:rPr>
          <w:t>BOPRC 2007</w:t>
        </w:r>
      </w:hyperlink>
      <w:r w:rsidR="00773C4B" w:rsidRPr="006E28A7">
        <w:rPr>
          <w:bCs/>
          <w:noProof/>
          <w:sz w:val="22"/>
          <w:szCs w:val="22"/>
          <w:lang w:val="en-US"/>
        </w:rPr>
        <w:t>)</w:t>
      </w:r>
      <w:r w:rsidR="00773C4B" w:rsidRPr="006E28A7">
        <w:rPr>
          <w:bCs/>
          <w:sz w:val="22"/>
          <w:szCs w:val="22"/>
          <w:lang w:val="en-US"/>
        </w:rPr>
        <w:fldChar w:fldCharType="end"/>
      </w:r>
      <w:r w:rsidRPr="006E28A7">
        <w:rPr>
          <w:bCs/>
          <w:sz w:val="22"/>
          <w:szCs w:val="22"/>
          <w:lang w:val="en-US"/>
        </w:rPr>
        <w:t xml:space="preserve">. </w:t>
      </w:r>
    </w:p>
    <w:p w14:paraId="7DD5D5CE" w14:textId="77777777" w:rsidR="006753C4" w:rsidRDefault="006753C4" w:rsidP="00D875CE">
      <w:pPr>
        <w:spacing w:line="360" w:lineRule="auto"/>
        <w:ind w:firstLine="567"/>
        <w:jc w:val="both"/>
        <w:rPr>
          <w:bCs/>
          <w:sz w:val="22"/>
          <w:szCs w:val="22"/>
          <w:lang w:val="en-US"/>
        </w:rPr>
      </w:pPr>
      <w:r w:rsidRPr="006E28A7">
        <w:rPr>
          <w:bCs/>
          <w:sz w:val="22"/>
          <w:szCs w:val="22"/>
          <w:lang w:val="en-US"/>
        </w:rPr>
        <w:t xml:space="preserve">Lake Rotoehu </w:t>
      </w:r>
      <w:r w:rsidR="000D0598" w:rsidRPr="000D0598">
        <w:rPr>
          <w:bCs/>
          <w:sz w:val="22"/>
          <w:szCs w:val="22"/>
          <w:lang w:val="en-US"/>
        </w:rPr>
        <w:t xml:space="preserve">is </w:t>
      </w:r>
      <w:r w:rsidR="000D0598" w:rsidRPr="000D0598">
        <w:rPr>
          <w:bCs/>
          <w:sz w:val="22"/>
          <w:szCs w:val="22"/>
          <w:lang w:val="en-GB"/>
        </w:rPr>
        <w:t xml:space="preserve">located approximately 40 km north east of Rotorua and has </w:t>
      </w:r>
      <w:r w:rsidRPr="006E28A7">
        <w:rPr>
          <w:bCs/>
          <w:sz w:val="22"/>
          <w:szCs w:val="22"/>
          <w:lang w:val="en-US"/>
        </w:rPr>
        <w:t>a small residential community, most residing around Otautu Bay</w:t>
      </w:r>
      <w:r w:rsidR="00335F3B" w:rsidRPr="006E28A7">
        <w:rPr>
          <w:bCs/>
          <w:sz w:val="22"/>
          <w:szCs w:val="22"/>
          <w:lang w:val="en-US"/>
        </w:rPr>
        <w:t xml:space="preserve"> </w:t>
      </w:r>
      <w:r w:rsidRPr="006E28A7">
        <w:rPr>
          <w:bCs/>
          <w:sz w:val="22"/>
          <w:szCs w:val="22"/>
          <w:lang w:val="en-US"/>
        </w:rPr>
        <w:t>and Kennedy Bay</w:t>
      </w:r>
      <w:r w:rsidR="00037CE3" w:rsidRPr="006E28A7">
        <w:rPr>
          <w:bCs/>
          <w:sz w:val="22"/>
          <w:szCs w:val="22"/>
          <w:lang w:val="en-US"/>
        </w:rPr>
        <w:t xml:space="preserve"> (</w:t>
      </w:r>
      <w:r w:rsidR="00773C4B" w:rsidRPr="006E28A7">
        <w:rPr>
          <w:bCs/>
          <w:sz w:val="22"/>
          <w:szCs w:val="22"/>
          <w:lang w:val="en-US"/>
        </w:rPr>
        <w:t>Fig. 1</w:t>
      </w:r>
      <w:r w:rsidR="00037CE3" w:rsidRPr="006E28A7">
        <w:rPr>
          <w:bCs/>
          <w:sz w:val="22"/>
          <w:szCs w:val="22"/>
          <w:lang w:val="en-US"/>
        </w:rPr>
        <w:t>)</w:t>
      </w:r>
      <w:r w:rsidRPr="006E28A7">
        <w:rPr>
          <w:bCs/>
          <w:sz w:val="22"/>
          <w:szCs w:val="22"/>
          <w:lang w:val="en-US"/>
        </w:rPr>
        <w:t>. The rural community currently includes one dairy farm and</w:t>
      </w:r>
      <w:r w:rsidR="00335F3B" w:rsidRPr="006E28A7">
        <w:rPr>
          <w:bCs/>
          <w:sz w:val="22"/>
          <w:szCs w:val="22"/>
          <w:lang w:val="en-US"/>
        </w:rPr>
        <w:t xml:space="preserve"> </w:t>
      </w:r>
      <w:r w:rsidRPr="006E28A7">
        <w:rPr>
          <w:bCs/>
          <w:sz w:val="22"/>
          <w:szCs w:val="22"/>
          <w:lang w:val="en-US"/>
        </w:rPr>
        <w:t>sheep and beef grazing units. Land ownership is predominately Maori trusts,</w:t>
      </w:r>
      <w:r w:rsidR="00335F3B" w:rsidRPr="006E28A7">
        <w:rPr>
          <w:bCs/>
          <w:sz w:val="22"/>
          <w:szCs w:val="22"/>
          <w:lang w:val="en-US"/>
        </w:rPr>
        <w:t xml:space="preserve"> </w:t>
      </w:r>
      <w:r w:rsidRPr="006E28A7">
        <w:rPr>
          <w:bCs/>
          <w:sz w:val="22"/>
          <w:szCs w:val="22"/>
          <w:lang w:val="en-US"/>
        </w:rPr>
        <w:t>forestry interests and reserves.</w:t>
      </w:r>
      <w:r w:rsidR="00335F3B" w:rsidRPr="006E28A7">
        <w:rPr>
          <w:bCs/>
          <w:sz w:val="22"/>
          <w:szCs w:val="22"/>
          <w:lang w:val="en-US"/>
        </w:rPr>
        <w:t xml:space="preserve"> </w:t>
      </w:r>
      <w:r w:rsidRPr="006E28A7">
        <w:rPr>
          <w:bCs/>
          <w:sz w:val="22"/>
          <w:szCs w:val="22"/>
          <w:lang w:val="en-US"/>
        </w:rPr>
        <w:t>The lake is used for boating, trout fishing and wildfowl hunting. The Waitangi Soda</w:t>
      </w:r>
      <w:r w:rsidR="00335F3B" w:rsidRPr="006E28A7">
        <w:rPr>
          <w:bCs/>
          <w:sz w:val="22"/>
          <w:szCs w:val="22"/>
          <w:lang w:val="en-US"/>
        </w:rPr>
        <w:t xml:space="preserve"> </w:t>
      </w:r>
      <w:r w:rsidRPr="006E28A7">
        <w:rPr>
          <w:bCs/>
          <w:sz w:val="22"/>
          <w:szCs w:val="22"/>
          <w:lang w:val="en-US"/>
        </w:rPr>
        <w:t>Spring beside the lake is a natural geothermal pool used for bathing</w:t>
      </w:r>
      <w:r w:rsidR="00335F3B" w:rsidRPr="006E28A7">
        <w:rPr>
          <w:bCs/>
          <w:sz w:val="22"/>
          <w:szCs w:val="22"/>
          <w:lang w:val="en-US"/>
        </w:rPr>
        <w:t xml:space="preserve">. </w:t>
      </w:r>
      <w:r w:rsidRPr="006E28A7">
        <w:rPr>
          <w:bCs/>
          <w:sz w:val="22"/>
          <w:szCs w:val="22"/>
          <w:lang w:val="en-US"/>
        </w:rPr>
        <w:t>Approximately 40% of the lake catchment is in pasture with the rest in plantation forestry and native bush. Pasture land use is comprised mainly of sheep and beef livestock farming, with a dairy farm on flat land to the southeast of the lake.</w:t>
      </w:r>
    </w:p>
    <w:p w14:paraId="0F784C41" w14:textId="77777777" w:rsidR="00037CE3" w:rsidRDefault="0043327C" w:rsidP="00037CE3">
      <w:pPr>
        <w:pStyle w:val="Normalbodytext"/>
        <w:spacing w:line="360" w:lineRule="auto"/>
        <w:jc w:val="center"/>
        <w:rPr>
          <w:szCs w:val="22"/>
        </w:rPr>
      </w:pPr>
      <w:r>
        <w:rPr>
          <w:noProof/>
          <w:szCs w:val="22"/>
          <w:lang w:val="en-US"/>
        </w:rPr>
        <w:drawing>
          <wp:inline distT="0" distB="0" distL="0" distR="0" wp14:anchorId="36AA1900" wp14:editId="368DD883">
            <wp:extent cx="4505499" cy="5334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7651" cy="5336836"/>
                    </a:xfrm>
                    <a:prstGeom prst="rect">
                      <a:avLst/>
                    </a:prstGeom>
                    <a:noFill/>
                  </pic:spPr>
                </pic:pic>
              </a:graphicData>
            </a:graphic>
          </wp:inline>
        </w:drawing>
      </w:r>
    </w:p>
    <w:p w14:paraId="15121C61" w14:textId="77777777" w:rsidR="00037CE3" w:rsidRPr="00FC1F50" w:rsidRDefault="00E964F4" w:rsidP="00E964F4">
      <w:pPr>
        <w:pStyle w:val="Caption"/>
        <w:rPr>
          <w:b w:val="0"/>
          <w:sz w:val="22"/>
          <w:szCs w:val="22"/>
        </w:rPr>
      </w:pPr>
      <w:bookmarkStart w:id="3" w:name="_Ref399253074"/>
      <w:bookmarkStart w:id="4" w:name="_Toc421102073"/>
      <w:r w:rsidRPr="002222C7">
        <w:t xml:space="preserve">Figure </w:t>
      </w:r>
      <w:r w:rsidRPr="002222C7">
        <w:fldChar w:fldCharType="begin"/>
      </w:r>
      <w:r w:rsidRPr="002222C7">
        <w:instrText xml:space="preserve"> SEQ Figure \* ARABIC </w:instrText>
      </w:r>
      <w:r w:rsidRPr="002222C7">
        <w:fldChar w:fldCharType="separate"/>
      </w:r>
      <w:r w:rsidR="0071336F">
        <w:rPr>
          <w:noProof/>
        </w:rPr>
        <w:t>1</w:t>
      </w:r>
      <w:r w:rsidRPr="002222C7">
        <w:fldChar w:fldCharType="end"/>
      </w:r>
      <w:bookmarkEnd w:id="3"/>
      <w:r w:rsidRPr="002222C7">
        <w:t>:</w:t>
      </w:r>
      <w:r w:rsidR="00037CE3" w:rsidRPr="002222C7">
        <w:t xml:space="preserve"> Map of Lake Rotoehu and catchment showing the approximate locations of the kōura monitoring sites Rotoehu East and Rotoehu West</w:t>
      </w:r>
      <w:r w:rsidR="00037CE3" w:rsidRPr="00FC1F50">
        <w:rPr>
          <w:b w:val="0"/>
          <w:sz w:val="22"/>
          <w:szCs w:val="22"/>
        </w:rPr>
        <w:t>.</w:t>
      </w:r>
      <w:bookmarkEnd w:id="4"/>
    </w:p>
    <w:p w14:paraId="72D762A4" w14:textId="77777777" w:rsidR="0005159B" w:rsidRPr="002222C7" w:rsidRDefault="00B620A5" w:rsidP="002222C7">
      <w:pPr>
        <w:pStyle w:val="Heading1"/>
      </w:pPr>
      <w:bookmarkStart w:id="5" w:name="_Toc421102080"/>
      <w:r w:rsidRPr="002222C7">
        <w:lastRenderedPageBreak/>
        <w:t>3</w:t>
      </w:r>
      <w:r w:rsidR="00446EF3" w:rsidRPr="002222C7">
        <w:tab/>
        <w:t>METHODS</w:t>
      </w:r>
      <w:bookmarkEnd w:id="5"/>
    </w:p>
    <w:p w14:paraId="4BF030A1" w14:textId="77777777" w:rsidR="008C686E" w:rsidRPr="005A0305" w:rsidRDefault="00B620A5" w:rsidP="005A0305">
      <w:pPr>
        <w:pStyle w:val="Heading3"/>
      </w:pPr>
      <w:bookmarkStart w:id="6" w:name="_Toc39545556"/>
      <w:bookmarkStart w:id="7" w:name="_Toc421102081"/>
      <w:r w:rsidRPr="005A0305">
        <w:t>3</w:t>
      </w:r>
      <w:r w:rsidR="00446EF3" w:rsidRPr="005A0305">
        <w:t>.1</w:t>
      </w:r>
      <w:r w:rsidR="00446EF3" w:rsidRPr="005A0305">
        <w:tab/>
      </w:r>
      <w:bookmarkEnd w:id="6"/>
      <w:r w:rsidR="00677C92" w:rsidRPr="005A0305">
        <w:t>T</w:t>
      </w:r>
      <w:r w:rsidR="00BD07BB" w:rsidRPr="005A0305">
        <w:t xml:space="preserve">au </w:t>
      </w:r>
      <w:r w:rsidR="007F281C" w:rsidRPr="005A0305">
        <w:t xml:space="preserve">kōura </w:t>
      </w:r>
      <w:r w:rsidRPr="005A0305">
        <w:t>construction and use</w:t>
      </w:r>
      <w:bookmarkEnd w:id="7"/>
    </w:p>
    <w:p w14:paraId="58865E7D" w14:textId="77777777" w:rsidR="00D7341A" w:rsidRDefault="0005159B" w:rsidP="00F414CD">
      <w:pPr>
        <w:spacing w:before="240" w:line="360" w:lineRule="auto"/>
        <w:jc w:val="both"/>
        <w:rPr>
          <w:sz w:val="22"/>
          <w:szCs w:val="22"/>
          <w:lang w:val="en-US"/>
        </w:rPr>
      </w:pPr>
      <w:r w:rsidRPr="00B620A5">
        <w:rPr>
          <w:sz w:val="22"/>
          <w:szCs w:val="22"/>
        </w:rPr>
        <w:t xml:space="preserve">The </w:t>
      </w:r>
      <w:r w:rsidR="00AE4926" w:rsidRPr="00B620A5">
        <w:rPr>
          <w:sz w:val="22"/>
          <w:szCs w:val="22"/>
        </w:rPr>
        <w:t>k</w:t>
      </w:r>
      <w:r w:rsidR="00EC28BC" w:rsidRPr="00B620A5">
        <w:rPr>
          <w:sz w:val="22"/>
          <w:szCs w:val="22"/>
        </w:rPr>
        <w:t>ō</w:t>
      </w:r>
      <w:r w:rsidR="00AE4926" w:rsidRPr="00B620A5">
        <w:rPr>
          <w:sz w:val="22"/>
          <w:szCs w:val="22"/>
        </w:rPr>
        <w:t xml:space="preserve">ura population </w:t>
      </w:r>
      <w:r w:rsidR="000D0598">
        <w:rPr>
          <w:sz w:val="22"/>
          <w:szCs w:val="22"/>
        </w:rPr>
        <w:t xml:space="preserve">in </w:t>
      </w:r>
      <w:r w:rsidR="000D0598" w:rsidRPr="00B620A5">
        <w:rPr>
          <w:sz w:val="22"/>
          <w:szCs w:val="22"/>
        </w:rPr>
        <w:t>Lake Ro</w:t>
      </w:r>
      <w:r w:rsidR="000D0598">
        <w:rPr>
          <w:sz w:val="22"/>
          <w:szCs w:val="22"/>
        </w:rPr>
        <w:t xml:space="preserve">toehu </w:t>
      </w:r>
      <w:r w:rsidRPr="00B620A5">
        <w:rPr>
          <w:sz w:val="22"/>
          <w:szCs w:val="22"/>
        </w:rPr>
        <w:t xml:space="preserve">was sampled using the tau </w:t>
      </w:r>
      <w:r w:rsidR="00AE4926" w:rsidRPr="00B620A5">
        <w:rPr>
          <w:sz w:val="22"/>
          <w:szCs w:val="22"/>
          <w:lang w:val="en-US"/>
        </w:rPr>
        <w:t>k</w:t>
      </w:r>
      <w:r w:rsidR="00EC28BC" w:rsidRPr="00B620A5">
        <w:rPr>
          <w:sz w:val="22"/>
          <w:szCs w:val="22"/>
          <w:lang w:val="en-US"/>
        </w:rPr>
        <w:t>ō</w:t>
      </w:r>
      <w:r w:rsidR="00AE4926" w:rsidRPr="00B620A5">
        <w:rPr>
          <w:sz w:val="22"/>
          <w:szCs w:val="22"/>
          <w:lang w:val="en-US"/>
        </w:rPr>
        <w:t>ura</w:t>
      </w:r>
      <w:r w:rsidR="005A0305">
        <w:rPr>
          <w:sz w:val="22"/>
          <w:szCs w:val="22"/>
          <w:lang w:val="en-US"/>
        </w:rPr>
        <w:t xml:space="preserve"> (</w:t>
      </w:r>
      <w:r w:rsidR="005A0305" w:rsidRPr="00773C4B">
        <w:rPr>
          <w:sz w:val="22"/>
          <w:szCs w:val="22"/>
          <w:lang w:val="en-US"/>
        </w:rPr>
        <w:t>Fig. 2</w:t>
      </w:r>
      <w:r w:rsidR="005A0305">
        <w:rPr>
          <w:sz w:val="22"/>
          <w:szCs w:val="22"/>
          <w:lang w:val="en-US"/>
        </w:rPr>
        <w:t xml:space="preserve">) </w:t>
      </w:r>
      <w:r w:rsidR="00234AFD" w:rsidRPr="00B620A5">
        <w:rPr>
          <w:sz w:val="22"/>
          <w:szCs w:val="22"/>
          <w:lang w:val="en-US"/>
        </w:rPr>
        <w:t>a</w:t>
      </w:r>
      <w:r w:rsidR="00AE4926" w:rsidRPr="00B620A5">
        <w:rPr>
          <w:sz w:val="22"/>
          <w:szCs w:val="22"/>
        </w:rPr>
        <w:t xml:space="preserve"> traditional </w:t>
      </w:r>
      <w:r w:rsidR="00F06DA0" w:rsidRPr="00B620A5">
        <w:rPr>
          <w:sz w:val="22"/>
          <w:szCs w:val="22"/>
        </w:rPr>
        <w:t>Māori</w:t>
      </w:r>
      <w:r w:rsidR="00B620A5">
        <w:rPr>
          <w:sz w:val="22"/>
          <w:szCs w:val="22"/>
        </w:rPr>
        <w:t xml:space="preserve"> </w:t>
      </w:r>
      <w:r w:rsidR="00AE4926" w:rsidRPr="00B620A5">
        <w:rPr>
          <w:sz w:val="22"/>
          <w:szCs w:val="22"/>
          <w:lang w:val="en-US"/>
        </w:rPr>
        <w:t xml:space="preserve">method of harvesting </w:t>
      </w:r>
      <w:r w:rsidR="00EC28BC" w:rsidRPr="00B620A5">
        <w:rPr>
          <w:sz w:val="22"/>
          <w:szCs w:val="22"/>
        </w:rPr>
        <w:t>kōura</w:t>
      </w:r>
      <w:r w:rsidR="00AE4926" w:rsidRPr="00B620A5">
        <w:rPr>
          <w:sz w:val="22"/>
          <w:szCs w:val="22"/>
          <w:lang w:val="en-US"/>
        </w:rPr>
        <w:t xml:space="preserve"> in </w:t>
      </w:r>
      <w:r w:rsidR="00234AFD" w:rsidRPr="00B620A5">
        <w:rPr>
          <w:sz w:val="22"/>
          <w:szCs w:val="22"/>
          <w:lang w:val="en-US"/>
        </w:rPr>
        <w:t xml:space="preserve">the </w:t>
      </w:r>
      <w:r w:rsidR="00AE4926" w:rsidRPr="00B620A5">
        <w:rPr>
          <w:sz w:val="22"/>
          <w:szCs w:val="22"/>
          <w:lang w:val="en-US"/>
        </w:rPr>
        <w:t xml:space="preserve">Te Arawa </w:t>
      </w:r>
      <w:r w:rsidR="00234AFD" w:rsidRPr="00B620A5">
        <w:rPr>
          <w:sz w:val="22"/>
          <w:szCs w:val="22"/>
          <w:lang w:val="en-US"/>
        </w:rPr>
        <w:t>and Taup</w:t>
      </w:r>
      <w:r w:rsidR="00794C19" w:rsidRPr="00B620A5">
        <w:rPr>
          <w:sz w:val="22"/>
          <w:szCs w:val="22"/>
          <w:lang w:val="en-US"/>
        </w:rPr>
        <w:t>ō</w:t>
      </w:r>
      <w:r w:rsidR="00234AFD" w:rsidRPr="00B620A5">
        <w:rPr>
          <w:sz w:val="22"/>
          <w:szCs w:val="22"/>
          <w:lang w:val="en-US"/>
        </w:rPr>
        <w:t xml:space="preserve"> </w:t>
      </w:r>
      <w:r w:rsidR="00AE4926" w:rsidRPr="00B620A5">
        <w:rPr>
          <w:sz w:val="22"/>
          <w:szCs w:val="22"/>
          <w:lang w:val="en-US"/>
        </w:rPr>
        <w:t xml:space="preserve">lakes </w:t>
      </w:r>
      <w:r w:rsidR="00E964F4">
        <w:rPr>
          <w:sz w:val="22"/>
          <w:szCs w:val="22"/>
          <w:lang w:val="en-US"/>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Pr>
          <w:sz w:val="22"/>
          <w:szCs w:val="22"/>
          <w:lang w:val="en-US"/>
        </w:rPr>
        <w:instrText xml:space="preserve"> ADDIN EN.CITE </w:instrText>
      </w:r>
      <w:r w:rsidR="007D31A1">
        <w:rPr>
          <w:sz w:val="22"/>
          <w:szCs w:val="22"/>
          <w:lang w:val="en-US"/>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Pr>
          <w:sz w:val="22"/>
          <w:szCs w:val="22"/>
          <w:lang w:val="en-US"/>
        </w:rPr>
        <w:instrText xml:space="preserve"> ADDIN EN.CITE.DATA </w:instrText>
      </w:r>
      <w:r w:rsidR="007D31A1">
        <w:rPr>
          <w:sz w:val="22"/>
          <w:szCs w:val="22"/>
          <w:lang w:val="en-US"/>
        </w:rPr>
      </w:r>
      <w:r w:rsidR="007D31A1">
        <w:rPr>
          <w:sz w:val="22"/>
          <w:szCs w:val="22"/>
          <w:lang w:val="en-US"/>
        </w:rPr>
        <w:fldChar w:fldCharType="end"/>
      </w:r>
      <w:r w:rsidR="00E964F4">
        <w:rPr>
          <w:sz w:val="22"/>
          <w:szCs w:val="22"/>
          <w:lang w:val="en-US"/>
        </w:rPr>
      </w:r>
      <w:r w:rsidR="00E964F4">
        <w:rPr>
          <w:sz w:val="22"/>
          <w:szCs w:val="22"/>
          <w:lang w:val="en-US"/>
        </w:rPr>
        <w:fldChar w:fldCharType="separate"/>
      </w:r>
      <w:r w:rsidR="00F414CD">
        <w:rPr>
          <w:noProof/>
          <w:sz w:val="22"/>
          <w:szCs w:val="22"/>
          <w:lang w:val="en-US"/>
        </w:rPr>
        <w:t>(</w:t>
      </w:r>
      <w:hyperlink w:anchor="_ENREF_4" w:tooltip="Hiroa, 1921 #219" w:history="1">
        <w:r w:rsidR="005E2DC9">
          <w:rPr>
            <w:noProof/>
            <w:sz w:val="22"/>
            <w:szCs w:val="22"/>
            <w:lang w:val="en-US"/>
          </w:rPr>
          <w:t>Hiroa 1921</w:t>
        </w:r>
      </w:hyperlink>
      <w:r w:rsidR="00F414CD">
        <w:rPr>
          <w:noProof/>
          <w:sz w:val="22"/>
          <w:szCs w:val="22"/>
          <w:lang w:val="en-US"/>
        </w:rPr>
        <w:t xml:space="preserve">; </w:t>
      </w:r>
      <w:hyperlink w:anchor="_ENREF_10" w:tooltip="Kusabs, 2009 #59" w:history="1">
        <w:r w:rsidR="005E2DC9">
          <w:rPr>
            <w:noProof/>
            <w:sz w:val="22"/>
            <w:szCs w:val="22"/>
            <w:lang w:val="en-US"/>
          </w:rPr>
          <w:t>Kusabs and Quinn 2009</w:t>
        </w:r>
      </w:hyperlink>
      <w:r w:rsidR="00F414CD">
        <w:rPr>
          <w:noProof/>
          <w:sz w:val="22"/>
          <w:szCs w:val="22"/>
          <w:lang w:val="en-US"/>
        </w:rPr>
        <w:t>)</w:t>
      </w:r>
      <w:r w:rsidR="00E964F4">
        <w:rPr>
          <w:sz w:val="22"/>
          <w:szCs w:val="22"/>
          <w:lang w:val="en-US"/>
        </w:rPr>
        <w:fldChar w:fldCharType="end"/>
      </w:r>
      <w:r w:rsidR="00E964F4">
        <w:rPr>
          <w:sz w:val="22"/>
          <w:szCs w:val="22"/>
          <w:lang w:val="en-US"/>
        </w:rPr>
        <w:t>.</w:t>
      </w:r>
    </w:p>
    <w:p w14:paraId="35E3BE9F" w14:textId="77777777" w:rsidR="00320E90" w:rsidRDefault="00320E90" w:rsidP="00D7341A">
      <w:pPr>
        <w:spacing w:line="360" w:lineRule="auto"/>
        <w:jc w:val="both"/>
        <w:rPr>
          <w:sz w:val="22"/>
          <w:szCs w:val="22"/>
        </w:rPr>
      </w:pPr>
    </w:p>
    <w:p w14:paraId="7D14B219" w14:textId="77777777" w:rsidR="00320E90" w:rsidRDefault="00320E90" w:rsidP="00D7341A">
      <w:pPr>
        <w:spacing w:line="360" w:lineRule="auto"/>
        <w:jc w:val="both"/>
        <w:rPr>
          <w:sz w:val="22"/>
          <w:szCs w:val="22"/>
        </w:rPr>
      </w:pPr>
    </w:p>
    <w:p w14:paraId="1E016F35" w14:textId="77777777" w:rsidR="00D7341A" w:rsidRDefault="003763BB" w:rsidP="00E03B9D">
      <w:pPr>
        <w:spacing w:line="360" w:lineRule="auto"/>
        <w:jc w:val="right"/>
        <w:rPr>
          <w:sz w:val="22"/>
          <w:szCs w:val="22"/>
        </w:rPr>
      </w:pPr>
      <w:r>
        <w:rPr>
          <w:noProof/>
          <w:lang w:val="en-US"/>
        </w:rPr>
        <w:drawing>
          <wp:inline distT="0" distB="0" distL="0" distR="0" wp14:anchorId="7AB7E650" wp14:editId="7C0B8B43">
            <wp:extent cx="5818909" cy="2065124"/>
            <wp:effectExtent l="0" t="0" r="0" b="0"/>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21">
                      <a:extLst>
                        <a:ext uri="{28A0092B-C50C-407E-A947-70E740481C1C}">
                          <a14:useLocalDpi xmlns:a14="http://schemas.microsoft.com/office/drawing/2010/main" val="0"/>
                        </a:ext>
                      </a:extLst>
                    </a:blip>
                    <a:srcRect l="14758" t="7380" r="11817" b="22478"/>
                    <a:stretch/>
                  </pic:blipFill>
                  <pic:spPr bwMode="auto">
                    <a:xfrm>
                      <a:off x="0" y="0"/>
                      <a:ext cx="5954438" cy="2113223"/>
                    </a:xfrm>
                    <a:prstGeom prst="rect">
                      <a:avLst/>
                    </a:prstGeom>
                    <a:noFill/>
                    <a:ln>
                      <a:noFill/>
                    </a:ln>
                    <a:extLst>
                      <a:ext uri="{53640926-AAD7-44D8-BBD7-CCE9431645EC}">
                        <a14:shadowObscured xmlns:a14="http://schemas.microsoft.com/office/drawing/2010/main"/>
                      </a:ext>
                    </a:extLst>
                  </pic:spPr>
                </pic:pic>
              </a:graphicData>
            </a:graphic>
          </wp:inline>
        </w:drawing>
      </w:r>
    </w:p>
    <w:p w14:paraId="3813FD20" w14:textId="77777777" w:rsidR="00D7341A" w:rsidRPr="002222C7" w:rsidRDefault="00E964F4" w:rsidP="00E964F4">
      <w:pPr>
        <w:pStyle w:val="Caption"/>
      </w:pPr>
      <w:bookmarkStart w:id="8" w:name="_Ref398553621"/>
      <w:bookmarkStart w:id="9" w:name="_Ref398553613"/>
      <w:bookmarkStart w:id="10" w:name="_Toc421102074"/>
      <w:r w:rsidRPr="002222C7">
        <w:t xml:space="preserve">Figure </w:t>
      </w:r>
      <w:r w:rsidRPr="002222C7">
        <w:fldChar w:fldCharType="begin"/>
      </w:r>
      <w:r w:rsidRPr="002222C7">
        <w:instrText xml:space="preserve"> SEQ Figure \* ARABIC </w:instrText>
      </w:r>
      <w:r w:rsidRPr="002222C7">
        <w:fldChar w:fldCharType="separate"/>
      </w:r>
      <w:r w:rsidR="0071336F">
        <w:rPr>
          <w:noProof/>
        </w:rPr>
        <w:t>2</w:t>
      </w:r>
      <w:r w:rsidRPr="002222C7">
        <w:fldChar w:fldCharType="end"/>
      </w:r>
      <w:bookmarkEnd w:id="8"/>
      <w:r w:rsidRPr="002222C7">
        <w:t xml:space="preserve">: </w:t>
      </w:r>
      <w:r w:rsidR="00D7341A" w:rsidRPr="002222C7">
        <w:t>Schematic diagram of the tau kōura. The depth and length of tau are indicative and can be varied depending on lake bathymetry.</w:t>
      </w:r>
      <w:bookmarkEnd w:id="9"/>
      <w:bookmarkEnd w:id="10"/>
    </w:p>
    <w:p w14:paraId="71E2894B" w14:textId="77777777" w:rsidR="00D7341A" w:rsidRDefault="00D7341A" w:rsidP="00B620A5">
      <w:pPr>
        <w:spacing w:line="360" w:lineRule="auto"/>
        <w:jc w:val="both"/>
        <w:rPr>
          <w:sz w:val="22"/>
          <w:szCs w:val="22"/>
          <w:lang w:val="en-US"/>
        </w:rPr>
      </w:pPr>
    </w:p>
    <w:p w14:paraId="1AB9E5D4" w14:textId="77777777" w:rsidR="000D0598" w:rsidRDefault="000D0598" w:rsidP="00B620A5">
      <w:pPr>
        <w:spacing w:line="360" w:lineRule="auto"/>
        <w:jc w:val="both"/>
        <w:rPr>
          <w:sz w:val="22"/>
          <w:szCs w:val="22"/>
          <w:lang w:val="en-US"/>
        </w:rPr>
      </w:pPr>
    </w:p>
    <w:p w14:paraId="68B2B8ED" w14:textId="77777777" w:rsidR="00B03B47" w:rsidRDefault="00B620A5" w:rsidP="00FC1F50">
      <w:pPr>
        <w:spacing w:line="360" w:lineRule="auto"/>
        <w:ind w:firstLine="567"/>
        <w:jc w:val="both"/>
        <w:rPr>
          <w:sz w:val="22"/>
          <w:szCs w:val="22"/>
        </w:rPr>
      </w:pPr>
      <w:r>
        <w:rPr>
          <w:sz w:val="22"/>
          <w:szCs w:val="22"/>
          <w:lang w:val="en-US"/>
        </w:rPr>
        <w:t xml:space="preserve">Two tau </w:t>
      </w:r>
      <w:r w:rsidRPr="00EC5043">
        <w:rPr>
          <w:sz w:val="22"/>
          <w:szCs w:val="22"/>
        </w:rPr>
        <w:t>kōura</w:t>
      </w:r>
      <w:r>
        <w:rPr>
          <w:sz w:val="22"/>
          <w:szCs w:val="22"/>
          <w:lang w:val="en-US"/>
        </w:rPr>
        <w:t xml:space="preserve"> were set in Lake Roto</w:t>
      </w:r>
      <w:r w:rsidR="00335F3B">
        <w:rPr>
          <w:sz w:val="22"/>
          <w:szCs w:val="22"/>
          <w:lang w:val="en-US"/>
        </w:rPr>
        <w:t>ehu</w:t>
      </w:r>
      <w:r>
        <w:rPr>
          <w:sz w:val="22"/>
          <w:szCs w:val="22"/>
          <w:lang w:val="en-US"/>
        </w:rPr>
        <w:t xml:space="preserve">, located on the </w:t>
      </w:r>
      <w:r w:rsidR="00335F3B">
        <w:rPr>
          <w:sz w:val="22"/>
          <w:szCs w:val="22"/>
          <w:lang w:val="en-US"/>
        </w:rPr>
        <w:t xml:space="preserve">eastern </w:t>
      </w:r>
      <w:r w:rsidR="00C3432D">
        <w:rPr>
          <w:sz w:val="22"/>
          <w:szCs w:val="22"/>
          <w:lang w:val="en-US"/>
        </w:rPr>
        <w:t>(Rotoehu East</w:t>
      </w:r>
      <w:r w:rsidR="00E62DAD">
        <w:rPr>
          <w:sz w:val="22"/>
          <w:szCs w:val="22"/>
          <w:lang w:val="en-US"/>
        </w:rPr>
        <w:t xml:space="preserve">; NZTM </w:t>
      </w:r>
      <w:r w:rsidR="00BC75AF">
        <w:rPr>
          <w:sz w:val="22"/>
          <w:szCs w:val="22"/>
        </w:rPr>
        <w:t>1910289.11</w:t>
      </w:r>
      <w:r w:rsidR="00E62DAD">
        <w:rPr>
          <w:sz w:val="22"/>
          <w:szCs w:val="22"/>
        </w:rPr>
        <w:t xml:space="preserve"> </w:t>
      </w:r>
      <w:r w:rsidR="00BC75AF">
        <w:rPr>
          <w:sz w:val="22"/>
          <w:szCs w:val="22"/>
        </w:rPr>
        <w:t>5786220.59</w:t>
      </w:r>
      <w:r w:rsidR="00C3432D">
        <w:rPr>
          <w:sz w:val="22"/>
          <w:szCs w:val="22"/>
          <w:lang w:val="en-US"/>
        </w:rPr>
        <w:t xml:space="preserve">) </w:t>
      </w:r>
      <w:r w:rsidR="00335F3B">
        <w:rPr>
          <w:sz w:val="22"/>
          <w:szCs w:val="22"/>
          <w:lang w:val="en-US"/>
        </w:rPr>
        <w:t xml:space="preserve">and </w:t>
      </w:r>
      <w:r>
        <w:rPr>
          <w:sz w:val="22"/>
          <w:szCs w:val="22"/>
          <w:lang w:val="en-US"/>
        </w:rPr>
        <w:t xml:space="preserve">western side </w:t>
      </w:r>
      <w:r w:rsidR="00C3432D">
        <w:rPr>
          <w:sz w:val="22"/>
          <w:szCs w:val="22"/>
          <w:lang w:val="en-US"/>
        </w:rPr>
        <w:t>(Rotoehu West</w:t>
      </w:r>
      <w:r w:rsidR="00E62DAD">
        <w:rPr>
          <w:sz w:val="22"/>
          <w:szCs w:val="22"/>
          <w:lang w:val="en-US"/>
        </w:rPr>
        <w:t xml:space="preserve">; </w:t>
      </w:r>
      <w:r w:rsidR="00BC75AF">
        <w:rPr>
          <w:sz w:val="22"/>
          <w:szCs w:val="22"/>
          <w:lang w:val="en-US"/>
        </w:rPr>
        <w:t xml:space="preserve">NZTM </w:t>
      </w:r>
      <w:r w:rsidR="00BC75AF">
        <w:rPr>
          <w:sz w:val="22"/>
          <w:szCs w:val="22"/>
        </w:rPr>
        <w:t>1909363.00</w:t>
      </w:r>
      <w:r w:rsidR="00E62DAD">
        <w:rPr>
          <w:sz w:val="22"/>
          <w:szCs w:val="22"/>
        </w:rPr>
        <w:t xml:space="preserve"> </w:t>
      </w:r>
      <w:r w:rsidR="00BC75AF">
        <w:rPr>
          <w:sz w:val="22"/>
          <w:szCs w:val="22"/>
        </w:rPr>
        <w:t>5785684.52</w:t>
      </w:r>
      <w:r w:rsidR="00C3432D">
        <w:rPr>
          <w:sz w:val="22"/>
          <w:szCs w:val="22"/>
          <w:lang w:val="en-US"/>
        </w:rPr>
        <w:t xml:space="preserve">) </w:t>
      </w:r>
      <w:r>
        <w:rPr>
          <w:sz w:val="22"/>
          <w:szCs w:val="22"/>
          <w:lang w:val="en-US"/>
        </w:rPr>
        <w:t xml:space="preserve">of </w:t>
      </w:r>
      <w:r w:rsidR="00335F3B">
        <w:rPr>
          <w:sz w:val="22"/>
          <w:szCs w:val="22"/>
          <w:lang w:val="en-US"/>
        </w:rPr>
        <w:t xml:space="preserve">the lake </w:t>
      </w:r>
      <w:r>
        <w:rPr>
          <w:sz w:val="22"/>
          <w:szCs w:val="22"/>
          <w:lang w:val="en-US"/>
        </w:rPr>
        <w:t>(</w:t>
      </w:r>
      <w:r w:rsidRPr="00773C4B">
        <w:rPr>
          <w:sz w:val="22"/>
          <w:szCs w:val="22"/>
          <w:lang w:val="en-US"/>
        </w:rPr>
        <w:t xml:space="preserve">Fig. </w:t>
      </w:r>
      <w:r w:rsidR="00037CE3" w:rsidRPr="00773C4B">
        <w:rPr>
          <w:sz w:val="22"/>
          <w:szCs w:val="22"/>
          <w:lang w:val="en-US"/>
        </w:rPr>
        <w:t>1</w:t>
      </w:r>
      <w:r w:rsidRPr="00773C4B">
        <w:rPr>
          <w:sz w:val="22"/>
          <w:szCs w:val="22"/>
          <w:lang w:val="en-US"/>
        </w:rPr>
        <w:t>).</w:t>
      </w:r>
      <w:r>
        <w:rPr>
          <w:sz w:val="22"/>
          <w:szCs w:val="22"/>
        </w:rPr>
        <w:t xml:space="preserve"> </w:t>
      </w:r>
      <w:r w:rsidRPr="00CE7FF4">
        <w:rPr>
          <w:sz w:val="22"/>
          <w:szCs w:val="22"/>
          <w:lang w:val="en-US"/>
        </w:rPr>
        <w:t xml:space="preserve">Each tau </w:t>
      </w:r>
      <w:r w:rsidRPr="00CE7FF4">
        <w:rPr>
          <w:sz w:val="22"/>
          <w:szCs w:val="22"/>
        </w:rPr>
        <w:t>kōura</w:t>
      </w:r>
      <w:r w:rsidRPr="00CE7FF4">
        <w:rPr>
          <w:sz w:val="22"/>
          <w:szCs w:val="22"/>
          <w:lang w:val="en-US"/>
        </w:rPr>
        <w:t xml:space="preserve"> was </w:t>
      </w:r>
      <w:r w:rsidRPr="00CE7FF4">
        <w:rPr>
          <w:sz w:val="22"/>
          <w:szCs w:val="22"/>
        </w:rPr>
        <w:t xml:space="preserve">comprised of </w:t>
      </w:r>
      <w:r w:rsidR="00335F3B">
        <w:rPr>
          <w:sz w:val="22"/>
          <w:szCs w:val="22"/>
        </w:rPr>
        <w:t>1</w:t>
      </w:r>
      <w:r w:rsidRPr="00CE7FF4">
        <w:rPr>
          <w:sz w:val="22"/>
          <w:szCs w:val="22"/>
        </w:rPr>
        <w:t xml:space="preserve">0 </w:t>
      </w:r>
      <w:r w:rsidR="00286859">
        <w:rPr>
          <w:sz w:val="22"/>
          <w:szCs w:val="22"/>
        </w:rPr>
        <w:t>whakaweku (dried bra</w:t>
      </w:r>
      <w:r w:rsidRPr="00CE7FF4">
        <w:rPr>
          <w:sz w:val="22"/>
          <w:szCs w:val="22"/>
        </w:rPr>
        <w:t>cken fern</w:t>
      </w:r>
      <w:r w:rsidR="00286859">
        <w:rPr>
          <w:sz w:val="22"/>
          <w:szCs w:val="22"/>
        </w:rPr>
        <w:t>,</w:t>
      </w:r>
      <w:r w:rsidRPr="00CE7FF4">
        <w:rPr>
          <w:sz w:val="22"/>
          <w:szCs w:val="22"/>
        </w:rPr>
        <w:t xml:space="preserve"> </w:t>
      </w:r>
      <w:r w:rsidRPr="00CE7FF4">
        <w:rPr>
          <w:i/>
          <w:sz w:val="22"/>
          <w:szCs w:val="22"/>
        </w:rPr>
        <w:t>Pteridium esculentum</w:t>
      </w:r>
      <w:r w:rsidR="00286859">
        <w:rPr>
          <w:sz w:val="22"/>
          <w:szCs w:val="22"/>
        </w:rPr>
        <w:t>,</w:t>
      </w:r>
      <w:r w:rsidRPr="00CE7FF4">
        <w:rPr>
          <w:sz w:val="22"/>
          <w:szCs w:val="22"/>
        </w:rPr>
        <w:t xml:space="preserve"> bundles</w:t>
      </w:r>
      <w:r w:rsidR="00286859">
        <w:rPr>
          <w:sz w:val="22"/>
          <w:szCs w:val="22"/>
        </w:rPr>
        <w:t>)</w:t>
      </w:r>
      <w:r w:rsidR="00315E36" w:rsidRPr="00315E36">
        <w:rPr>
          <w:sz w:val="22"/>
          <w:szCs w:val="22"/>
        </w:rPr>
        <w:t xml:space="preserve"> </w:t>
      </w:r>
      <w:r w:rsidR="00315E36">
        <w:rPr>
          <w:sz w:val="22"/>
          <w:szCs w:val="22"/>
        </w:rPr>
        <w:t xml:space="preserve">each </w:t>
      </w:r>
      <w:r w:rsidR="00315E36" w:rsidRPr="00CE7FF4">
        <w:rPr>
          <w:sz w:val="22"/>
          <w:szCs w:val="22"/>
        </w:rPr>
        <w:t xml:space="preserve">with c. 10 dried fronds per </w:t>
      </w:r>
      <w:r w:rsidR="00286859">
        <w:rPr>
          <w:sz w:val="22"/>
          <w:szCs w:val="22"/>
        </w:rPr>
        <w:t>whakaweku</w:t>
      </w:r>
      <w:r w:rsidR="005A0305" w:rsidRPr="00773C4B">
        <w:rPr>
          <w:sz w:val="22"/>
          <w:szCs w:val="22"/>
        </w:rPr>
        <w:t xml:space="preserve"> (Fig. 2)</w:t>
      </w:r>
      <w:r w:rsidR="00315E36" w:rsidRPr="00773C4B">
        <w:rPr>
          <w:sz w:val="22"/>
          <w:szCs w:val="22"/>
        </w:rPr>
        <w:t>.</w:t>
      </w:r>
      <w:r w:rsidR="00315E36">
        <w:rPr>
          <w:sz w:val="22"/>
          <w:szCs w:val="22"/>
        </w:rPr>
        <w:t xml:space="preserve"> </w:t>
      </w:r>
      <w:r w:rsidR="00315E36" w:rsidRPr="00B620A5">
        <w:rPr>
          <w:sz w:val="22"/>
          <w:szCs w:val="22"/>
        </w:rPr>
        <w:t xml:space="preserve">The </w:t>
      </w:r>
      <w:r w:rsidR="00286859">
        <w:rPr>
          <w:sz w:val="22"/>
          <w:szCs w:val="22"/>
        </w:rPr>
        <w:t xml:space="preserve">bracken fern </w:t>
      </w:r>
      <w:r w:rsidR="00315E36" w:rsidRPr="00B620A5">
        <w:rPr>
          <w:sz w:val="22"/>
          <w:szCs w:val="22"/>
        </w:rPr>
        <w:t xml:space="preserve">fronds were bound together using </w:t>
      </w:r>
      <w:r w:rsidR="00315E36">
        <w:rPr>
          <w:sz w:val="22"/>
          <w:szCs w:val="22"/>
        </w:rPr>
        <w:t xml:space="preserve">250 or </w:t>
      </w:r>
      <w:r w:rsidR="00315E36" w:rsidRPr="00B620A5">
        <w:rPr>
          <w:sz w:val="22"/>
          <w:szCs w:val="22"/>
        </w:rPr>
        <w:t>300</w:t>
      </w:r>
      <w:r w:rsidR="00BA67C1" w:rsidRPr="00F91C1D">
        <w:rPr>
          <w:rFonts w:ascii="Arial" w:hAnsi="Arial" w:cs="Arial"/>
          <w:sz w:val="24"/>
          <w:szCs w:val="24"/>
        </w:rPr>
        <w:t> </w:t>
      </w:r>
      <w:r w:rsidR="00315E36" w:rsidRPr="00B620A5">
        <w:rPr>
          <w:sz w:val="22"/>
          <w:szCs w:val="22"/>
        </w:rPr>
        <w:t>mm length industrial strength cable ties and were attached using hay baling twine (approximately 2.5</w:t>
      </w:r>
      <w:r w:rsidR="00BA67C1" w:rsidRPr="00F91C1D">
        <w:rPr>
          <w:rFonts w:ascii="Arial" w:hAnsi="Arial" w:cs="Arial"/>
          <w:sz w:val="24"/>
          <w:szCs w:val="24"/>
        </w:rPr>
        <w:t> </w:t>
      </w:r>
      <w:r w:rsidR="00315E36" w:rsidRPr="00B620A5">
        <w:rPr>
          <w:sz w:val="22"/>
          <w:szCs w:val="22"/>
        </w:rPr>
        <w:t xml:space="preserve">m long) to a </w:t>
      </w:r>
      <w:r w:rsidR="0057060D">
        <w:rPr>
          <w:sz w:val="22"/>
          <w:szCs w:val="22"/>
        </w:rPr>
        <w:t>2</w:t>
      </w:r>
      <w:r w:rsidRPr="00CE7FF4">
        <w:rPr>
          <w:sz w:val="22"/>
          <w:szCs w:val="22"/>
        </w:rPr>
        <w:t>50</w:t>
      </w:r>
      <w:r w:rsidR="00BA67C1" w:rsidRPr="00F91C1D">
        <w:rPr>
          <w:rFonts w:ascii="Arial" w:hAnsi="Arial" w:cs="Arial"/>
          <w:sz w:val="24"/>
          <w:szCs w:val="24"/>
        </w:rPr>
        <w:t> </w:t>
      </w:r>
      <w:r w:rsidRPr="00CE7FF4">
        <w:rPr>
          <w:sz w:val="22"/>
          <w:szCs w:val="22"/>
        </w:rPr>
        <w:t xml:space="preserve">m length of </w:t>
      </w:r>
      <w:r w:rsidR="00315E36">
        <w:rPr>
          <w:sz w:val="22"/>
          <w:szCs w:val="22"/>
        </w:rPr>
        <w:t>sinking anchor rope</w:t>
      </w:r>
      <w:r w:rsidR="005A0C2D">
        <w:rPr>
          <w:sz w:val="22"/>
          <w:szCs w:val="22"/>
        </w:rPr>
        <w:t xml:space="preserve"> and set</w:t>
      </w:r>
      <w:r w:rsidRPr="00CE7FF4">
        <w:rPr>
          <w:sz w:val="22"/>
          <w:szCs w:val="22"/>
        </w:rPr>
        <w:t>.</w:t>
      </w:r>
      <w:r w:rsidRPr="00B620A5">
        <w:rPr>
          <w:sz w:val="22"/>
          <w:szCs w:val="22"/>
        </w:rPr>
        <w:t xml:space="preserve"> One end of the bottom line was attached to </w:t>
      </w:r>
      <w:r>
        <w:rPr>
          <w:sz w:val="22"/>
          <w:szCs w:val="22"/>
        </w:rPr>
        <w:t xml:space="preserve">a large boulder </w:t>
      </w:r>
      <w:r w:rsidRPr="00B620A5">
        <w:rPr>
          <w:sz w:val="22"/>
          <w:szCs w:val="22"/>
        </w:rPr>
        <w:t xml:space="preserve">on the shoreline while the lake end was anchored to the lake bottom using a </w:t>
      </w:r>
      <w:r w:rsidR="00286859">
        <w:rPr>
          <w:sz w:val="22"/>
          <w:szCs w:val="22"/>
        </w:rPr>
        <w:t>concrete filled tyre</w:t>
      </w:r>
      <w:r>
        <w:rPr>
          <w:sz w:val="22"/>
          <w:szCs w:val="22"/>
        </w:rPr>
        <w:t>.</w:t>
      </w:r>
      <w:r w:rsidR="00315E36" w:rsidRPr="00315E36">
        <w:rPr>
          <w:sz w:val="22"/>
          <w:szCs w:val="22"/>
        </w:rPr>
        <w:t xml:space="preserve"> </w:t>
      </w:r>
    </w:p>
    <w:p w14:paraId="2B6D3DCE" w14:textId="77777777" w:rsidR="00BA67C1" w:rsidRDefault="00286859" w:rsidP="00FC1F50">
      <w:pPr>
        <w:spacing w:line="360" w:lineRule="auto"/>
        <w:ind w:firstLine="567"/>
        <w:jc w:val="both"/>
        <w:rPr>
          <w:sz w:val="22"/>
          <w:szCs w:val="22"/>
          <w:lang w:val="en-US"/>
        </w:rPr>
      </w:pPr>
      <w:r>
        <w:rPr>
          <w:sz w:val="22"/>
          <w:szCs w:val="22"/>
          <w:lang w:val="en-GB"/>
        </w:rPr>
        <w:t>T</w:t>
      </w:r>
      <w:r w:rsidRPr="00286859">
        <w:rPr>
          <w:sz w:val="22"/>
          <w:szCs w:val="22"/>
          <w:lang w:val="en-GB"/>
        </w:rPr>
        <w:t>au kōura were set in areas that were free of high densities of invasive macrophyte beds, underwater obstructions, boulders, and reefs.</w:t>
      </w:r>
      <w:r>
        <w:rPr>
          <w:sz w:val="22"/>
          <w:szCs w:val="22"/>
          <w:lang w:val="en-GB"/>
        </w:rPr>
        <w:t xml:space="preserve"> </w:t>
      </w:r>
      <w:r w:rsidR="00524A42">
        <w:rPr>
          <w:sz w:val="22"/>
          <w:szCs w:val="22"/>
        </w:rPr>
        <w:t xml:space="preserve">The Rotoehu </w:t>
      </w:r>
      <w:r w:rsidR="0057060D">
        <w:rPr>
          <w:sz w:val="22"/>
          <w:szCs w:val="22"/>
        </w:rPr>
        <w:t xml:space="preserve">East </w:t>
      </w:r>
      <w:r w:rsidR="00524A42">
        <w:rPr>
          <w:sz w:val="22"/>
          <w:szCs w:val="22"/>
        </w:rPr>
        <w:t xml:space="preserve">and Rotoehu </w:t>
      </w:r>
      <w:r w:rsidR="0057060D">
        <w:rPr>
          <w:sz w:val="22"/>
          <w:szCs w:val="22"/>
        </w:rPr>
        <w:t xml:space="preserve">West </w:t>
      </w:r>
      <w:r w:rsidR="00524A42">
        <w:rPr>
          <w:sz w:val="22"/>
          <w:szCs w:val="22"/>
        </w:rPr>
        <w:t xml:space="preserve">tau kōura were set in </w:t>
      </w:r>
      <w:r w:rsidR="00315E36" w:rsidRPr="00CE7FF4">
        <w:rPr>
          <w:sz w:val="22"/>
          <w:szCs w:val="22"/>
        </w:rPr>
        <w:t>water depth</w:t>
      </w:r>
      <w:r w:rsidR="00524A42">
        <w:rPr>
          <w:sz w:val="22"/>
          <w:szCs w:val="22"/>
        </w:rPr>
        <w:t>s</w:t>
      </w:r>
      <w:r w:rsidR="00315E36" w:rsidRPr="00CE7FF4">
        <w:rPr>
          <w:sz w:val="22"/>
          <w:szCs w:val="22"/>
        </w:rPr>
        <w:t xml:space="preserve"> ranging from </w:t>
      </w:r>
      <w:r w:rsidR="00524A42">
        <w:rPr>
          <w:sz w:val="22"/>
          <w:szCs w:val="22"/>
        </w:rPr>
        <w:t>4</w:t>
      </w:r>
      <w:r w:rsidR="00315E36" w:rsidRPr="00CE7FF4">
        <w:rPr>
          <w:sz w:val="22"/>
          <w:szCs w:val="22"/>
        </w:rPr>
        <w:t xml:space="preserve"> to </w:t>
      </w:r>
      <w:r w:rsidR="00335F3B">
        <w:rPr>
          <w:sz w:val="22"/>
          <w:szCs w:val="22"/>
        </w:rPr>
        <w:t>1</w:t>
      </w:r>
      <w:r w:rsidR="00524A42">
        <w:rPr>
          <w:sz w:val="22"/>
          <w:szCs w:val="22"/>
        </w:rPr>
        <w:t>1</w:t>
      </w:r>
      <w:r w:rsidR="00BA67C1" w:rsidRPr="00F91C1D">
        <w:rPr>
          <w:rFonts w:ascii="Arial" w:hAnsi="Arial" w:cs="Arial"/>
          <w:sz w:val="24"/>
          <w:szCs w:val="24"/>
        </w:rPr>
        <w:t> </w:t>
      </w:r>
      <w:r w:rsidR="00315E36" w:rsidRPr="00CE7FF4">
        <w:rPr>
          <w:sz w:val="22"/>
          <w:szCs w:val="22"/>
        </w:rPr>
        <w:t>m</w:t>
      </w:r>
      <w:r w:rsidR="00524A42">
        <w:rPr>
          <w:sz w:val="22"/>
          <w:szCs w:val="22"/>
        </w:rPr>
        <w:t xml:space="preserve"> and 8 to 11.5</w:t>
      </w:r>
      <w:r w:rsidR="00BA67C1" w:rsidRPr="00F91C1D">
        <w:rPr>
          <w:rFonts w:ascii="Arial" w:hAnsi="Arial" w:cs="Arial"/>
          <w:sz w:val="24"/>
          <w:szCs w:val="24"/>
        </w:rPr>
        <w:t> </w:t>
      </w:r>
      <w:r w:rsidR="00524A42">
        <w:rPr>
          <w:sz w:val="22"/>
          <w:szCs w:val="22"/>
        </w:rPr>
        <w:t xml:space="preserve">m, </w:t>
      </w:r>
      <w:r w:rsidR="00524A42" w:rsidRPr="00FC1F50">
        <w:rPr>
          <w:sz w:val="22"/>
          <w:szCs w:val="22"/>
        </w:rPr>
        <w:t>respectively.</w:t>
      </w:r>
      <w:r w:rsidR="00FC1F50" w:rsidRPr="00FC1F50">
        <w:rPr>
          <w:sz w:val="22"/>
          <w:szCs w:val="22"/>
        </w:rPr>
        <w:t xml:space="preserve"> </w:t>
      </w:r>
      <w:r w:rsidR="00524A42" w:rsidRPr="00FC1F50">
        <w:rPr>
          <w:sz w:val="22"/>
          <w:szCs w:val="22"/>
        </w:rPr>
        <w:t>T</w:t>
      </w:r>
      <w:r w:rsidR="00B620A5" w:rsidRPr="00FC1F50">
        <w:rPr>
          <w:sz w:val="22"/>
          <w:szCs w:val="22"/>
        </w:rPr>
        <w:t>he t</w:t>
      </w:r>
      <w:r w:rsidR="00B620A5" w:rsidRPr="00FC1F50">
        <w:rPr>
          <w:sz w:val="22"/>
          <w:szCs w:val="22"/>
          <w:lang w:val="en-US"/>
        </w:rPr>
        <w:t xml:space="preserve">au kōura were left for at least one month to allow </w:t>
      </w:r>
      <w:r w:rsidR="00B620A5" w:rsidRPr="00FC1F50">
        <w:rPr>
          <w:sz w:val="22"/>
          <w:szCs w:val="22"/>
        </w:rPr>
        <w:t>kōura</w:t>
      </w:r>
      <w:r w:rsidR="00B620A5" w:rsidRPr="00FC1F50">
        <w:rPr>
          <w:sz w:val="22"/>
          <w:szCs w:val="22"/>
          <w:lang w:val="en-US"/>
        </w:rPr>
        <w:t xml:space="preserve"> to colonise the </w:t>
      </w:r>
      <w:r w:rsidR="00093A8F">
        <w:rPr>
          <w:sz w:val="22"/>
          <w:szCs w:val="22"/>
          <w:lang w:val="en-US"/>
        </w:rPr>
        <w:t>whakaweku</w:t>
      </w:r>
      <w:r w:rsidR="00B620A5" w:rsidRPr="00FC1F50">
        <w:rPr>
          <w:sz w:val="22"/>
          <w:szCs w:val="22"/>
          <w:lang w:val="en-US"/>
        </w:rPr>
        <w:t>.</w:t>
      </w:r>
      <w:bookmarkStart w:id="11" w:name="_Toc151534036"/>
      <w:bookmarkStart w:id="12" w:name="_Toc203548557"/>
    </w:p>
    <w:p w14:paraId="18E8DC48" w14:textId="77777777" w:rsidR="00EC0100" w:rsidRDefault="00EC0100" w:rsidP="00FC1F50">
      <w:pPr>
        <w:spacing w:line="360" w:lineRule="auto"/>
        <w:ind w:firstLine="567"/>
        <w:jc w:val="both"/>
        <w:rPr>
          <w:sz w:val="22"/>
          <w:szCs w:val="22"/>
          <w:lang w:val="en-US"/>
        </w:rPr>
      </w:pPr>
    </w:p>
    <w:p w14:paraId="385784D5" w14:textId="77777777" w:rsidR="00EC0100" w:rsidRDefault="00EC0100" w:rsidP="00FC1F50">
      <w:pPr>
        <w:spacing w:line="360" w:lineRule="auto"/>
        <w:ind w:firstLine="567"/>
        <w:jc w:val="both"/>
        <w:rPr>
          <w:sz w:val="22"/>
          <w:szCs w:val="22"/>
          <w:lang w:val="en-US"/>
        </w:rPr>
      </w:pPr>
    </w:p>
    <w:p w14:paraId="108FAE95" w14:textId="77777777" w:rsidR="00EC0100" w:rsidRDefault="00EC0100" w:rsidP="00FC1F50">
      <w:pPr>
        <w:spacing w:line="360" w:lineRule="auto"/>
        <w:ind w:firstLine="567"/>
        <w:jc w:val="both"/>
        <w:rPr>
          <w:sz w:val="22"/>
          <w:szCs w:val="22"/>
          <w:lang w:val="en-US"/>
        </w:rPr>
      </w:pPr>
    </w:p>
    <w:p w14:paraId="73293D61" w14:textId="77777777" w:rsidR="00EC0100" w:rsidRPr="00FC1F50" w:rsidRDefault="00EC0100" w:rsidP="00FC1F50">
      <w:pPr>
        <w:spacing w:line="360" w:lineRule="auto"/>
        <w:ind w:firstLine="567"/>
        <w:jc w:val="both"/>
        <w:rPr>
          <w:sz w:val="22"/>
          <w:szCs w:val="22"/>
          <w:lang w:val="en-US"/>
        </w:rPr>
      </w:pPr>
    </w:p>
    <w:p w14:paraId="1024955F" w14:textId="77777777" w:rsidR="008057EC" w:rsidRPr="005A0305" w:rsidRDefault="008057EC" w:rsidP="005A0305">
      <w:pPr>
        <w:pStyle w:val="Heading3"/>
      </w:pPr>
      <w:bookmarkStart w:id="13" w:name="_Toc421102082"/>
      <w:r w:rsidRPr="005A0305">
        <w:lastRenderedPageBreak/>
        <w:t>3.2</w:t>
      </w:r>
      <w:r w:rsidRPr="005A0305">
        <w:tab/>
        <w:t xml:space="preserve">Kōura </w:t>
      </w:r>
      <w:bookmarkEnd w:id="11"/>
      <w:r w:rsidRPr="005A0305">
        <w:t>collection and measurement</w:t>
      </w:r>
      <w:bookmarkEnd w:id="12"/>
      <w:bookmarkEnd w:id="13"/>
    </w:p>
    <w:p w14:paraId="66831CF9" w14:textId="77777777" w:rsidR="00286859" w:rsidRDefault="008057EC" w:rsidP="00286859">
      <w:pPr>
        <w:spacing w:before="240" w:line="360" w:lineRule="auto"/>
        <w:jc w:val="both"/>
        <w:rPr>
          <w:sz w:val="22"/>
          <w:szCs w:val="22"/>
        </w:rPr>
      </w:pPr>
      <w:r w:rsidRPr="00205249">
        <w:rPr>
          <w:sz w:val="22"/>
          <w:szCs w:val="22"/>
        </w:rPr>
        <w:t xml:space="preserve">Harvesting was achieved by lifting the shore end of the rope and successively raising each </w:t>
      </w:r>
      <w:r w:rsidR="00286859">
        <w:rPr>
          <w:sz w:val="22"/>
          <w:szCs w:val="22"/>
        </w:rPr>
        <w:t>whakaweku</w:t>
      </w:r>
      <w:r w:rsidRPr="00205249">
        <w:rPr>
          <w:sz w:val="22"/>
          <w:szCs w:val="22"/>
        </w:rPr>
        <w:t xml:space="preserve"> while moving along the tauhu (bottom line) in a boat. A korapa (large net) was placed beneath the </w:t>
      </w:r>
      <w:r w:rsidR="00286859">
        <w:rPr>
          <w:sz w:val="22"/>
          <w:szCs w:val="22"/>
        </w:rPr>
        <w:t>whakaweku</w:t>
      </w:r>
      <w:r w:rsidRPr="00205249">
        <w:rPr>
          <w:sz w:val="22"/>
          <w:szCs w:val="22"/>
        </w:rPr>
        <w:t xml:space="preserve"> before it was lifted out of the water. The </w:t>
      </w:r>
      <w:r w:rsidR="00286859">
        <w:rPr>
          <w:sz w:val="22"/>
          <w:szCs w:val="22"/>
        </w:rPr>
        <w:t>whakaweku</w:t>
      </w:r>
      <w:r w:rsidR="00286859" w:rsidRPr="00205249">
        <w:rPr>
          <w:sz w:val="22"/>
          <w:szCs w:val="22"/>
        </w:rPr>
        <w:t xml:space="preserve"> </w:t>
      </w:r>
      <w:r w:rsidR="00205249" w:rsidRPr="00205249">
        <w:rPr>
          <w:sz w:val="22"/>
          <w:szCs w:val="22"/>
        </w:rPr>
        <w:t>was</w:t>
      </w:r>
      <w:r w:rsidRPr="00205249">
        <w:rPr>
          <w:sz w:val="22"/>
          <w:szCs w:val="22"/>
        </w:rPr>
        <w:t xml:space="preserve"> then shaken to dislodge all kōura from the fern into the korapa. The </w:t>
      </w:r>
      <w:r w:rsidR="00286859">
        <w:rPr>
          <w:sz w:val="22"/>
          <w:szCs w:val="22"/>
        </w:rPr>
        <w:t>whakaweku</w:t>
      </w:r>
      <w:r w:rsidR="00286859" w:rsidRPr="00205249">
        <w:rPr>
          <w:sz w:val="22"/>
          <w:szCs w:val="22"/>
        </w:rPr>
        <w:t xml:space="preserve"> </w:t>
      </w:r>
      <w:r w:rsidRPr="00205249">
        <w:rPr>
          <w:sz w:val="22"/>
          <w:szCs w:val="22"/>
        </w:rPr>
        <w:t xml:space="preserve">was </w:t>
      </w:r>
      <w:r w:rsidR="00205249" w:rsidRPr="00205249">
        <w:rPr>
          <w:sz w:val="22"/>
          <w:szCs w:val="22"/>
        </w:rPr>
        <w:t xml:space="preserve">then </w:t>
      </w:r>
      <w:r w:rsidRPr="00205249">
        <w:rPr>
          <w:sz w:val="22"/>
          <w:szCs w:val="22"/>
        </w:rPr>
        <w:t>returned to the water. The kōura were then collected and placed into labelled (2 litre) plastic containers covered by lids to keep kōura</w:t>
      </w:r>
      <w:r w:rsidRPr="00205249" w:rsidDel="0010264C">
        <w:rPr>
          <w:sz w:val="22"/>
          <w:szCs w:val="22"/>
        </w:rPr>
        <w:t xml:space="preserve"> </w:t>
      </w:r>
      <w:r w:rsidRPr="00205249">
        <w:rPr>
          <w:sz w:val="22"/>
          <w:szCs w:val="22"/>
        </w:rPr>
        <w:t xml:space="preserve">shaded and calm before analysis. </w:t>
      </w:r>
    </w:p>
    <w:p w14:paraId="4EFB76E4" w14:textId="77777777" w:rsidR="00286859" w:rsidRDefault="00EC0100" w:rsidP="00286859">
      <w:pPr>
        <w:spacing w:line="360" w:lineRule="auto"/>
        <w:ind w:firstLine="567"/>
        <w:jc w:val="both"/>
        <w:rPr>
          <w:sz w:val="22"/>
          <w:szCs w:val="22"/>
          <w:lang w:val="en-NZ"/>
        </w:rPr>
      </w:pPr>
      <w:r>
        <w:rPr>
          <w:sz w:val="22"/>
          <w:szCs w:val="22"/>
        </w:rPr>
        <w:t>All</w:t>
      </w:r>
      <w:r w:rsidRPr="00205249">
        <w:rPr>
          <w:sz w:val="22"/>
          <w:szCs w:val="22"/>
        </w:rPr>
        <w:t xml:space="preserve"> kōura</w:t>
      </w:r>
      <w:r>
        <w:rPr>
          <w:sz w:val="22"/>
          <w:szCs w:val="22"/>
        </w:rPr>
        <w:t xml:space="preserve"> were counted and </w:t>
      </w:r>
      <w:r w:rsidR="00286859" w:rsidRPr="00286859">
        <w:rPr>
          <w:sz w:val="22"/>
          <w:szCs w:val="22"/>
          <w:lang w:val="en-GB"/>
        </w:rPr>
        <w:t xml:space="preserve">assessed for </w:t>
      </w:r>
      <w:r w:rsidR="00093A8F" w:rsidRPr="00286859">
        <w:rPr>
          <w:sz w:val="22"/>
          <w:szCs w:val="22"/>
          <w:lang w:val="en-GB"/>
        </w:rPr>
        <w:t>shell softness (soft or hard)</w:t>
      </w:r>
      <w:r w:rsidR="00093A8F">
        <w:rPr>
          <w:sz w:val="22"/>
          <w:szCs w:val="22"/>
          <w:lang w:val="en-GB"/>
        </w:rPr>
        <w:t xml:space="preserve"> and </w:t>
      </w:r>
      <w:r w:rsidR="00F07DD3">
        <w:rPr>
          <w:sz w:val="22"/>
          <w:szCs w:val="22"/>
          <w:lang w:val="en-GB"/>
        </w:rPr>
        <w:t xml:space="preserve">those </w:t>
      </w:r>
      <w:r w:rsidR="00093A8F">
        <w:rPr>
          <w:sz w:val="22"/>
          <w:szCs w:val="22"/>
          <w:lang w:val="en-GB"/>
        </w:rPr>
        <w:t xml:space="preserve">kōura </w:t>
      </w:r>
      <w:r w:rsidR="00F07DD3">
        <w:rPr>
          <w:sz w:val="22"/>
          <w:szCs w:val="22"/>
          <w:lang w:val="en-GB"/>
        </w:rPr>
        <w:t>&gt;11</w:t>
      </w:r>
      <w:r w:rsidR="00A650DF">
        <w:rPr>
          <w:sz w:val="22"/>
          <w:szCs w:val="22"/>
          <w:lang w:val="en-GB"/>
        </w:rPr>
        <w:t> </w:t>
      </w:r>
      <w:r w:rsidR="00F07DD3">
        <w:rPr>
          <w:sz w:val="22"/>
          <w:szCs w:val="22"/>
          <w:lang w:val="en-GB"/>
        </w:rPr>
        <w:t>mm OCL</w:t>
      </w:r>
      <w:r w:rsidR="00F07DD3">
        <w:rPr>
          <w:rStyle w:val="FootnoteReference"/>
          <w:sz w:val="22"/>
          <w:szCs w:val="22"/>
          <w:lang w:val="en-GB"/>
        </w:rPr>
        <w:footnoteReference w:id="1"/>
      </w:r>
      <w:r w:rsidR="00F07DD3">
        <w:rPr>
          <w:sz w:val="22"/>
          <w:szCs w:val="22"/>
          <w:lang w:val="en-GB"/>
        </w:rPr>
        <w:t xml:space="preserve"> assessed for </w:t>
      </w:r>
      <w:r w:rsidR="00286859" w:rsidRPr="00286859">
        <w:rPr>
          <w:sz w:val="22"/>
          <w:szCs w:val="22"/>
          <w:lang w:val="en-GB"/>
        </w:rPr>
        <w:t xml:space="preserve">sex </w:t>
      </w:r>
      <w:r w:rsidR="00F07DD3">
        <w:rPr>
          <w:sz w:val="22"/>
          <w:szCs w:val="22"/>
          <w:lang w:val="en-GB"/>
        </w:rPr>
        <w:t xml:space="preserve">and </w:t>
      </w:r>
      <w:r w:rsidR="00286859" w:rsidRPr="00286859">
        <w:rPr>
          <w:sz w:val="22"/>
          <w:szCs w:val="22"/>
          <w:lang w:val="en-GB"/>
        </w:rPr>
        <w:t>reproductive state (presence of eggs or hatchlings)</w:t>
      </w:r>
      <w:r w:rsidR="002836E4">
        <w:rPr>
          <w:sz w:val="22"/>
          <w:szCs w:val="22"/>
          <w:lang w:val="en-GB"/>
        </w:rPr>
        <w:t xml:space="preserve">. </w:t>
      </w:r>
      <w:r>
        <w:rPr>
          <w:sz w:val="22"/>
          <w:szCs w:val="22"/>
        </w:rPr>
        <w:t>If large numbers were captured then subsamples of the population were taken, typically involving measuring all kōura captured on every third whakaweku (e.g. 1, 3, 6, 9) or at least 100 individuals. O</w:t>
      </w:r>
      <w:r w:rsidR="00286859" w:rsidRPr="00286859">
        <w:rPr>
          <w:bCs/>
          <w:sz w:val="22"/>
          <w:szCs w:val="22"/>
          <w:lang w:val="en-GB"/>
        </w:rPr>
        <w:t xml:space="preserve">rbit carapace length (OCL) of each kōura was </w:t>
      </w:r>
      <w:r w:rsidR="00286859" w:rsidRPr="00286859">
        <w:rPr>
          <w:sz w:val="22"/>
          <w:szCs w:val="22"/>
          <w:lang w:val="en-GB"/>
        </w:rPr>
        <w:t xml:space="preserve">measured using vernier callipers (± 0.5 mm). </w:t>
      </w:r>
      <w:r w:rsidR="00286859" w:rsidRPr="00286859">
        <w:rPr>
          <w:sz w:val="22"/>
          <w:szCs w:val="22"/>
          <w:lang w:val="en-NZ"/>
        </w:rPr>
        <w:t>A power regression equation</w:t>
      </w:r>
      <w:r w:rsidR="00445E95">
        <w:rPr>
          <w:sz w:val="22"/>
          <w:szCs w:val="22"/>
          <w:lang w:val="en-NZ"/>
        </w:rPr>
        <w:t xml:space="preserve"> </w:t>
      </w:r>
      <w:r w:rsidR="00286859" w:rsidRPr="00286859">
        <w:rPr>
          <w:sz w:val="22"/>
          <w:szCs w:val="22"/>
          <w:lang w:val="en-NZ"/>
        </w:rPr>
        <w:t>was used to estimate kōura wet weight</w:t>
      </w:r>
      <w:r w:rsidR="00445E95">
        <w:rPr>
          <w:sz w:val="22"/>
          <w:szCs w:val="22"/>
          <w:lang w:val="en-NZ"/>
        </w:rPr>
        <w:t>.</w:t>
      </w:r>
      <w:r w:rsidR="00320E90">
        <w:rPr>
          <w:sz w:val="22"/>
          <w:szCs w:val="22"/>
          <w:lang w:val="en-NZ"/>
        </w:rPr>
        <w:t xml:space="preserve"> </w:t>
      </w:r>
      <w:r w:rsidR="00286859" w:rsidRPr="00286859">
        <w:rPr>
          <w:sz w:val="22"/>
          <w:szCs w:val="22"/>
          <w:lang w:val="en-NZ"/>
        </w:rPr>
        <w:t>After processing, all kōura were returned to the water in close proximity to the tau kōura. Catch per unit effort (CPUE) was defined as the number of kōura per whakaweku and biomass per unit effort (BPUE) as estimated wet weight (g) of kōura per whakaweku.</w:t>
      </w:r>
    </w:p>
    <w:p w14:paraId="200CDB07" w14:textId="77777777" w:rsidR="00320E90" w:rsidRDefault="00320E90" w:rsidP="00286859">
      <w:pPr>
        <w:spacing w:line="360" w:lineRule="auto"/>
        <w:ind w:firstLine="567"/>
        <w:jc w:val="both"/>
        <w:rPr>
          <w:sz w:val="22"/>
          <w:szCs w:val="22"/>
        </w:rPr>
      </w:pPr>
    </w:p>
    <w:p w14:paraId="283B58FC" w14:textId="77777777" w:rsidR="0097277F" w:rsidRPr="005A0305" w:rsidRDefault="00205249" w:rsidP="005A0305">
      <w:pPr>
        <w:pStyle w:val="Heading1"/>
      </w:pPr>
      <w:bookmarkStart w:id="14" w:name="_Toc421102083"/>
      <w:r w:rsidRPr="005A0305">
        <w:t>4</w:t>
      </w:r>
      <w:r w:rsidRPr="005A0305">
        <w:tab/>
      </w:r>
      <w:r w:rsidR="0097277F" w:rsidRPr="005A0305">
        <w:t>RESULTS</w:t>
      </w:r>
      <w:bookmarkEnd w:id="14"/>
    </w:p>
    <w:p w14:paraId="07D1934B" w14:textId="77777777" w:rsidR="006946CF" w:rsidRPr="005A0305" w:rsidRDefault="00205249" w:rsidP="005A0305">
      <w:pPr>
        <w:pStyle w:val="Heading3"/>
      </w:pPr>
      <w:bookmarkStart w:id="15" w:name="_Toc421102084"/>
      <w:r w:rsidRPr="005A0305">
        <w:t>4</w:t>
      </w:r>
      <w:r w:rsidR="00446EF3" w:rsidRPr="005A0305">
        <w:t>.1</w:t>
      </w:r>
      <w:r w:rsidR="00446EF3" w:rsidRPr="005A0305">
        <w:tab/>
      </w:r>
      <w:r w:rsidRPr="005A0305">
        <w:t xml:space="preserve">Kōura </w:t>
      </w:r>
      <w:r w:rsidR="0031059A" w:rsidRPr="005A0305">
        <w:t>a</w:t>
      </w:r>
      <w:r w:rsidR="006946CF" w:rsidRPr="005A0305">
        <w:t>bundance</w:t>
      </w:r>
      <w:r w:rsidR="00337D7A" w:rsidRPr="005A0305">
        <w:t xml:space="preserve">, </w:t>
      </w:r>
      <w:r w:rsidR="00BC75AF" w:rsidRPr="005A0305">
        <w:t>biomass</w:t>
      </w:r>
      <w:r w:rsidR="00337D7A" w:rsidRPr="005A0305">
        <w:t xml:space="preserve"> and distribution</w:t>
      </w:r>
      <w:bookmarkEnd w:id="15"/>
    </w:p>
    <w:p w14:paraId="0E0C4C43" w14:textId="77777777" w:rsidR="00CE4DFE" w:rsidRDefault="00023007" w:rsidP="00E03B9D">
      <w:pPr>
        <w:pStyle w:val="Normalbodytext"/>
        <w:spacing w:before="240" w:after="0" w:line="360" w:lineRule="auto"/>
        <w:rPr>
          <w:szCs w:val="22"/>
        </w:rPr>
      </w:pPr>
      <w:r w:rsidRPr="00B03B47">
        <w:rPr>
          <w:szCs w:val="22"/>
        </w:rPr>
        <w:t>K</w:t>
      </w:r>
      <w:r w:rsidR="00027917" w:rsidRPr="00B03B47">
        <w:rPr>
          <w:szCs w:val="22"/>
        </w:rPr>
        <w:t>ō</w:t>
      </w:r>
      <w:r w:rsidRPr="00B03B47">
        <w:rPr>
          <w:szCs w:val="22"/>
        </w:rPr>
        <w:t xml:space="preserve">ura were abundant </w:t>
      </w:r>
      <w:r w:rsidR="00EF34DF" w:rsidRPr="00B03B47">
        <w:rPr>
          <w:szCs w:val="22"/>
        </w:rPr>
        <w:t xml:space="preserve">in Lake Rotoehu </w:t>
      </w:r>
      <w:r w:rsidRPr="00B03B47">
        <w:rPr>
          <w:szCs w:val="22"/>
        </w:rPr>
        <w:t xml:space="preserve">with a </w:t>
      </w:r>
      <w:r w:rsidR="00EC5043" w:rsidRPr="00B03B47">
        <w:rPr>
          <w:szCs w:val="22"/>
        </w:rPr>
        <w:t xml:space="preserve">total of </w:t>
      </w:r>
      <w:r w:rsidR="00F151F3" w:rsidRPr="00B03B47">
        <w:rPr>
          <w:szCs w:val="22"/>
        </w:rPr>
        <w:t>1</w:t>
      </w:r>
      <w:r w:rsidR="00BA75FD">
        <w:rPr>
          <w:szCs w:val="22"/>
        </w:rPr>
        <w:t>329</w:t>
      </w:r>
      <w:r w:rsidR="00F151F3" w:rsidRPr="00B03B47">
        <w:rPr>
          <w:szCs w:val="22"/>
        </w:rPr>
        <w:t xml:space="preserve"> </w:t>
      </w:r>
      <w:r w:rsidR="00EC5043" w:rsidRPr="00B03B47">
        <w:rPr>
          <w:szCs w:val="22"/>
        </w:rPr>
        <w:t xml:space="preserve">kōura captured </w:t>
      </w:r>
      <w:r w:rsidR="0031059A" w:rsidRPr="00B03B47">
        <w:rPr>
          <w:szCs w:val="22"/>
        </w:rPr>
        <w:t xml:space="preserve">in the </w:t>
      </w:r>
      <w:r w:rsidR="00463611" w:rsidRPr="00B03B47">
        <w:rPr>
          <w:szCs w:val="22"/>
        </w:rPr>
        <w:t xml:space="preserve">four surveys from </w:t>
      </w:r>
      <w:r w:rsidR="000F3698" w:rsidRPr="00B03B47">
        <w:rPr>
          <w:szCs w:val="22"/>
        </w:rPr>
        <w:t>May 201</w:t>
      </w:r>
      <w:r w:rsidR="00BA75FD">
        <w:rPr>
          <w:szCs w:val="22"/>
        </w:rPr>
        <w:t>4</w:t>
      </w:r>
      <w:r w:rsidR="000F3698" w:rsidRPr="00B03B47">
        <w:rPr>
          <w:szCs w:val="22"/>
        </w:rPr>
        <w:t xml:space="preserve"> to February 201</w:t>
      </w:r>
      <w:r w:rsidR="00BA75FD">
        <w:rPr>
          <w:szCs w:val="22"/>
        </w:rPr>
        <w:t>5</w:t>
      </w:r>
      <w:r w:rsidR="00D63FE1" w:rsidRPr="00B03B47">
        <w:rPr>
          <w:szCs w:val="22"/>
          <w:lang w:val="en-US"/>
        </w:rPr>
        <w:t xml:space="preserve"> (</w:t>
      </w:r>
      <w:r w:rsidR="00F07DD3">
        <w:rPr>
          <w:szCs w:val="22"/>
          <w:lang w:val="en-US"/>
        </w:rPr>
        <w:fldChar w:fldCharType="begin"/>
      </w:r>
      <w:r w:rsidR="00F07DD3">
        <w:rPr>
          <w:szCs w:val="22"/>
          <w:lang w:val="en-US"/>
        </w:rPr>
        <w:instrText xml:space="preserve"> REF _Ref399495727 \h </w:instrText>
      </w:r>
      <w:r w:rsidR="006E28A7">
        <w:rPr>
          <w:szCs w:val="22"/>
          <w:lang w:val="en-US"/>
        </w:rPr>
        <w:instrText xml:space="preserve"> \* MERGEFORMAT </w:instrText>
      </w:r>
      <w:r w:rsidR="00F07DD3">
        <w:rPr>
          <w:szCs w:val="22"/>
          <w:lang w:val="en-US"/>
        </w:rPr>
      </w:r>
      <w:r w:rsidR="00F07DD3">
        <w:rPr>
          <w:szCs w:val="22"/>
          <w:lang w:val="en-US"/>
        </w:rPr>
        <w:fldChar w:fldCharType="separate"/>
      </w:r>
      <w:r w:rsidR="0071336F" w:rsidRPr="002222C7">
        <w:t xml:space="preserve">Table </w:t>
      </w:r>
      <w:r w:rsidR="0071336F">
        <w:rPr>
          <w:noProof/>
        </w:rPr>
        <w:t>1</w:t>
      </w:r>
      <w:r w:rsidR="00F07DD3">
        <w:rPr>
          <w:szCs w:val="22"/>
          <w:lang w:val="en-US"/>
        </w:rPr>
        <w:fldChar w:fldCharType="end"/>
      </w:r>
      <w:r w:rsidR="00F07DD3">
        <w:rPr>
          <w:szCs w:val="22"/>
          <w:lang w:val="en-US"/>
        </w:rPr>
        <w:t>, Fig. 3</w:t>
      </w:r>
      <w:r w:rsidR="00E03B9D" w:rsidRPr="00B03B47">
        <w:rPr>
          <w:szCs w:val="22"/>
          <w:lang w:val="en-US"/>
        </w:rPr>
        <w:t>)</w:t>
      </w:r>
      <w:r w:rsidR="00463611" w:rsidRPr="00B03B47">
        <w:rPr>
          <w:szCs w:val="22"/>
          <w:lang w:val="en-US"/>
        </w:rPr>
        <w:t>.</w:t>
      </w:r>
      <w:r w:rsidR="00D63FE1" w:rsidRPr="00B03B47">
        <w:rPr>
          <w:szCs w:val="22"/>
          <w:lang w:val="en-US"/>
        </w:rPr>
        <w:t xml:space="preserve"> </w:t>
      </w:r>
      <w:r w:rsidR="00F07DD3">
        <w:rPr>
          <w:szCs w:val="22"/>
          <w:lang w:val="en-US"/>
        </w:rPr>
        <w:t>In this year’s survey, t</w:t>
      </w:r>
      <w:r w:rsidR="00D63FE1" w:rsidRPr="00B03B47">
        <w:rPr>
          <w:szCs w:val="22"/>
        </w:rPr>
        <w:t xml:space="preserve">he highest </w:t>
      </w:r>
      <w:r w:rsidR="000F3698" w:rsidRPr="00B03B47">
        <w:rPr>
          <w:szCs w:val="22"/>
        </w:rPr>
        <w:t xml:space="preserve">mean </w:t>
      </w:r>
      <w:r w:rsidR="00D63FE1" w:rsidRPr="00B03B47">
        <w:rPr>
          <w:szCs w:val="22"/>
        </w:rPr>
        <w:t>CPUE (</w:t>
      </w:r>
      <w:r w:rsidR="000F3698" w:rsidRPr="00B03B47">
        <w:rPr>
          <w:szCs w:val="22"/>
        </w:rPr>
        <w:t>2</w:t>
      </w:r>
      <w:r w:rsidR="00BA75FD">
        <w:rPr>
          <w:szCs w:val="22"/>
        </w:rPr>
        <w:t>5</w:t>
      </w:r>
      <w:r w:rsidR="000F3698" w:rsidRPr="00B03B47">
        <w:rPr>
          <w:szCs w:val="22"/>
        </w:rPr>
        <w:t>.4</w:t>
      </w:r>
      <w:r w:rsidR="00D63FE1" w:rsidRPr="00B03B47">
        <w:rPr>
          <w:szCs w:val="22"/>
        </w:rPr>
        <w:t xml:space="preserve"> kōura whakaweku</w:t>
      </w:r>
      <w:r w:rsidR="007D51AA" w:rsidRPr="007D51AA">
        <w:rPr>
          <w:szCs w:val="22"/>
          <w:vertAlign w:val="superscript"/>
        </w:rPr>
        <w:t>-1</w:t>
      </w:r>
      <w:r w:rsidR="00D63FE1" w:rsidRPr="00B03B47">
        <w:rPr>
          <w:szCs w:val="22"/>
        </w:rPr>
        <w:t>)</w:t>
      </w:r>
      <w:r w:rsidR="000F3698" w:rsidRPr="00B03B47">
        <w:rPr>
          <w:szCs w:val="22"/>
        </w:rPr>
        <w:t xml:space="preserve"> and mean </w:t>
      </w:r>
      <w:r w:rsidR="005C5C60" w:rsidRPr="00B03B47">
        <w:rPr>
          <w:szCs w:val="22"/>
        </w:rPr>
        <w:t xml:space="preserve">BPUE </w:t>
      </w:r>
      <w:r w:rsidR="000F3698" w:rsidRPr="00B03B47">
        <w:rPr>
          <w:szCs w:val="22"/>
        </w:rPr>
        <w:t>(</w:t>
      </w:r>
      <w:r w:rsidR="00BA75FD">
        <w:rPr>
          <w:szCs w:val="22"/>
        </w:rPr>
        <w:t>283</w:t>
      </w:r>
      <w:r w:rsidR="005C5C60" w:rsidRPr="00B03B47">
        <w:rPr>
          <w:szCs w:val="22"/>
        </w:rPr>
        <w:t xml:space="preserve"> </w:t>
      </w:r>
      <w:r w:rsidR="00463611" w:rsidRPr="00B03B47">
        <w:rPr>
          <w:szCs w:val="22"/>
        </w:rPr>
        <w:t>g</w:t>
      </w:r>
      <w:r w:rsidR="007D51AA" w:rsidRPr="007D51AA">
        <w:rPr>
          <w:szCs w:val="22"/>
        </w:rPr>
        <w:t xml:space="preserve"> </w:t>
      </w:r>
      <w:r w:rsidR="007D51AA">
        <w:rPr>
          <w:szCs w:val="22"/>
        </w:rPr>
        <w:t xml:space="preserve">kōura </w:t>
      </w:r>
      <w:r w:rsidR="007D51AA" w:rsidRPr="00B03B47">
        <w:rPr>
          <w:szCs w:val="22"/>
        </w:rPr>
        <w:t>whakaweku</w:t>
      </w:r>
      <w:r w:rsidR="007D51AA" w:rsidRPr="007D51AA">
        <w:rPr>
          <w:szCs w:val="22"/>
          <w:vertAlign w:val="superscript"/>
        </w:rPr>
        <w:t>-1</w:t>
      </w:r>
      <w:r w:rsidR="00D63FE1" w:rsidRPr="00B03B47">
        <w:rPr>
          <w:szCs w:val="22"/>
        </w:rPr>
        <w:t xml:space="preserve">) were recorded </w:t>
      </w:r>
      <w:r w:rsidR="00C61B45" w:rsidRPr="00B03B47">
        <w:rPr>
          <w:szCs w:val="22"/>
        </w:rPr>
        <w:t xml:space="preserve">at Rotoehu </w:t>
      </w:r>
      <w:r w:rsidR="000F3698" w:rsidRPr="00B03B47">
        <w:rPr>
          <w:szCs w:val="22"/>
        </w:rPr>
        <w:t>West</w:t>
      </w:r>
      <w:r w:rsidR="00C61B45" w:rsidRPr="00B03B47">
        <w:rPr>
          <w:szCs w:val="22"/>
        </w:rPr>
        <w:t xml:space="preserve"> </w:t>
      </w:r>
      <w:r w:rsidR="00D63FE1" w:rsidRPr="00B03B47">
        <w:rPr>
          <w:szCs w:val="22"/>
        </w:rPr>
        <w:t xml:space="preserve">in </w:t>
      </w:r>
      <w:r w:rsidR="00BA75FD">
        <w:rPr>
          <w:szCs w:val="22"/>
        </w:rPr>
        <w:t xml:space="preserve">November </w:t>
      </w:r>
      <w:r w:rsidR="000F3698" w:rsidRPr="00B03B47">
        <w:rPr>
          <w:szCs w:val="22"/>
        </w:rPr>
        <w:t>2014</w:t>
      </w:r>
      <w:r w:rsidR="00463611" w:rsidRPr="00B03B47">
        <w:rPr>
          <w:szCs w:val="22"/>
        </w:rPr>
        <w:t xml:space="preserve"> </w:t>
      </w:r>
      <w:r w:rsidR="00FF6639" w:rsidRPr="00B03B47">
        <w:rPr>
          <w:szCs w:val="22"/>
        </w:rPr>
        <w:t>(T</w:t>
      </w:r>
      <w:r w:rsidR="00635841" w:rsidRPr="00B03B47">
        <w:rPr>
          <w:szCs w:val="22"/>
        </w:rPr>
        <w:t xml:space="preserve">able </w:t>
      </w:r>
      <w:r w:rsidR="00BC75AF" w:rsidRPr="00B03B47">
        <w:rPr>
          <w:szCs w:val="22"/>
        </w:rPr>
        <w:t>1</w:t>
      </w:r>
      <w:r w:rsidR="00635841" w:rsidRPr="00B03B47">
        <w:rPr>
          <w:szCs w:val="22"/>
        </w:rPr>
        <w:t xml:space="preserve">). </w:t>
      </w:r>
      <w:r w:rsidR="007D51AA">
        <w:rPr>
          <w:szCs w:val="22"/>
        </w:rPr>
        <w:t>In contrast, the lowest mea</w:t>
      </w:r>
      <w:r w:rsidR="009644ED">
        <w:rPr>
          <w:szCs w:val="22"/>
        </w:rPr>
        <w:t xml:space="preserve">n </w:t>
      </w:r>
      <w:r w:rsidR="008E5FB4">
        <w:rPr>
          <w:szCs w:val="22"/>
        </w:rPr>
        <w:t xml:space="preserve">CPUE </w:t>
      </w:r>
      <w:r w:rsidR="007D51AA">
        <w:rPr>
          <w:szCs w:val="22"/>
        </w:rPr>
        <w:t>(</w:t>
      </w:r>
      <w:r w:rsidR="009644ED">
        <w:rPr>
          <w:szCs w:val="22"/>
        </w:rPr>
        <w:t xml:space="preserve">0.3 </w:t>
      </w:r>
      <w:r w:rsidR="007D51AA">
        <w:rPr>
          <w:szCs w:val="22"/>
        </w:rPr>
        <w:t xml:space="preserve">kōura </w:t>
      </w:r>
      <w:r w:rsidR="009644ED" w:rsidRPr="00B03B47">
        <w:rPr>
          <w:szCs w:val="22"/>
        </w:rPr>
        <w:t>whakaweku</w:t>
      </w:r>
      <w:r w:rsidR="007D51AA" w:rsidRPr="007D51AA">
        <w:rPr>
          <w:szCs w:val="22"/>
          <w:vertAlign w:val="superscript"/>
        </w:rPr>
        <w:t>-1</w:t>
      </w:r>
      <w:r w:rsidR="007D51AA">
        <w:rPr>
          <w:szCs w:val="22"/>
        </w:rPr>
        <w:t xml:space="preserve">) and </w:t>
      </w:r>
      <w:r w:rsidR="007D51AA" w:rsidRPr="00B03B47">
        <w:rPr>
          <w:szCs w:val="22"/>
        </w:rPr>
        <w:t>mean BPUE (</w:t>
      </w:r>
      <w:r w:rsidR="007D51AA">
        <w:rPr>
          <w:szCs w:val="22"/>
        </w:rPr>
        <w:t>2.6 </w:t>
      </w:r>
      <w:r w:rsidR="007D51AA" w:rsidRPr="00B03B47">
        <w:rPr>
          <w:szCs w:val="22"/>
        </w:rPr>
        <w:t>g</w:t>
      </w:r>
      <w:r w:rsidR="007D51AA">
        <w:rPr>
          <w:szCs w:val="22"/>
        </w:rPr>
        <w:t xml:space="preserve"> kōura </w:t>
      </w:r>
      <w:r w:rsidR="007D51AA" w:rsidRPr="00B03B47">
        <w:rPr>
          <w:szCs w:val="22"/>
        </w:rPr>
        <w:t>whakaweku</w:t>
      </w:r>
      <w:r w:rsidR="007D51AA" w:rsidRPr="007D51AA">
        <w:rPr>
          <w:szCs w:val="22"/>
          <w:vertAlign w:val="superscript"/>
        </w:rPr>
        <w:t>-1</w:t>
      </w:r>
      <w:r w:rsidR="007D51AA" w:rsidRPr="00B03B47">
        <w:rPr>
          <w:szCs w:val="22"/>
        </w:rPr>
        <w:t xml:space="preserve">) </w:t>
      </w:r>
      <w:r w:rsidR="007D51AA">
        <w:rPr>
          <w:szCs w:val="22"/>
        </w:rPr>
        <w:t xml:space="preserve">were </w:t>
      </w:r>
      <w:r w:rsidR="009644ED">
        <w:rPr>
          <w:szCs w:val="22"/>
        </w:rPr>
        <w:t xml:space="preserve">recorded at Rotoehu West in February </w:t>
      </w:r>
      <w:r w:rsidR="008E5FB4">
        <w:rPr>
          <w:szCs w:val="22"/>
        </w:rPr>
        <w:t>2015; th</w:t>
      </w:r>
      <w:r w:rsidR="007D51AA">
        <w:rPr>
          <w:szCs w:val="22"/>
        </w:rPr>
        <w:t xml:space="preserve">e </w:t>
      </w:r>
      <w:r w:rsidR="009644ED">
        <w:rPr>
          <w:szCs w:val="22"/>
        </w:rPr>
        <w:t xml:space="preserve">lowest </w:t>
      </w:r>
      <w:r w:rsidR="007D51AA">
        <w:rPr>
          <w:szCs w:val="22"/>
        </w:rPr>
        <w:t xml:space="preserve">means </w:t>
      </w:r>
      <w:r w:rsidR="008E5FB4">
        <w:rPr>
          <w:szCs w:val="22"/>
        </w:rPr>
        <w:t xml:space="preserve">recorded </w:t>
      </w:r>
      <w:r w:rsidR="009644ED">
        <w:rPr>
          <w:szCs w:val="22"/>
        </w:rPr>
        <w:t>since surveys began in 2011</w:t>
      </w:r>
      <w:r w:rsidR="007D51AA">
        <w:rPr>
          <w:szCs w:val="22"/>
        </w:rPr>
        <w:t xml:space="preserve"> (Table 1; Fig. 3)</w:t>
      </w:r>
      <w:r w:rsidR="009644ED">
        <w:rPr>
          <w:szCs w:val="22"/>
        </w:rPr>
        <w:t xml:space="preserve">. </w:t>
      </w:r>
      <w:r w:rsidR="00CE4DFE">
        <w:rPr>
          <w:szCs w:val="22"/>
        </w:rPr>
        <w:t xml:space="preserve">Kōura were </w:t>
      </w:r>
      <w:r w:rsidR="00AB281F">
        <w:rPr>
          <w:szCs w:val="22"/>
        </w:rPr>
        <w:t xml:space="preserve">found </w:t>
      </w:r>
      <w:r w:rsidR="00CE4DFE">
        <w:rPr>
          <w:szCs w:val="22"/>
        </w:rPr>
        <w:t>on the first whakaweku only</w:t>
      </w:r>
      <w:r w:rsidR="008E5FB4">
        <w:rPr>
          <w:szCs w:val="22"/>
        </w:rPr>
        <w:t>,</w:t>
      </w:r>
      <w:r w:rsidR="00CE4DFE">
        <w:rPr>
          <w:szCs w:val="22"/>
        </w:rPr>
        <w:t xml:space="preserve"> at a</w:t>
      </w:r>
      <w:r w:rsidR="00A650DF">
        <w:rPr>
          <w:szCs w:val="22"/>
        </w:rPr>
        <w:t xml:space="preserve"> </w:t>
      </w:r>
      <w:r w:rsidR="00CE4DFE">
        <w:rPr>
          <w:szCs w:val="22"/>
        </w:rPr>
        <w:t>depth of 8.</w:t>
      </w:r>
      <w:r w:rsidR="00CE4DFE" w:rsidRPr="00CE4DFE">
        <w:t>2m</w:t>
      </w:r>
      <w:r w:rsidR="00CE4DFE">
        <w:rPr>
          <w:szCs w:val="22"/>
        </w:rPr>
        <w:t>.</w:t>
      </w:r>
      <w:r w:rsidR="00AB281F">
        <w:rPr>
          <w:szCs w:val="22"/>
        </w:rPr>
        <w:t xml:space="preserve">, suggesting that </w:t>
      </w:r>
      <w:r w:rsidR="008E5FB4">
        <w:rPr>
          <w:szCs w:val="22"/>
        </w:rPr>
        <w:t>low dissolved oxygen concentrations (&lt;5 mg l</w:t>
      </w:r>
      <w:r w:rsidR="008E5FB4" w:rsidRPr="008E5FB4">
        <w:rPr>
          <w:szCs w:val="22"/>
          <w:vertAlign w:val="superscript"/>
        </w:rPr>
        <w:t>-1</w:t>
      </w:r>
      <w:r w:rsidR="008E5FB4">
        <w:rPr>
          <w:szCs w:val="22"/>
        </w:rPr>
        <w:t xml:space="preserve">) </w:t>
      </w:r>
      <w:r w:rsidR="00AB281F">
        <w:rPr>
          <w:szCs w:val="22"/>
        </w:rPr>
        <w:t xml:space="preserve">had excluded </w:t>
      </w:r>
      <w:r w:rsidR="008E5FB4">
        <w:rPr>
          <w:szCs w:val="22"/>
        </w:rPr>
        <w:t xml:space="preserve">kōura from </w:t>
      </w:r>
      <w:r w:rsidR="007D51AA">
        <w:rPr>
          <w:szCs w:val="22"/>
        </w:rPr>
        <w:t xml:space="preserve">whakaweku set at </w:t>
      </w:r>
      <w:r w:rsidR="008E5FB4">
        <w:rPr>
          <w:szCs w:val="22"/>
        </w:rPr>
        <w:t xml:space="preserve">depths </w:t>
      </w:r>
      <w:r w:rsidR="00107A01">
        <w:rPr>
          <w:szCs w:val="22"/>
        </w:rPr>
        <w:t xml:space="preserve">in excess of </w:t>
      </w:r>
      <w:r w:rsidR="00A650DF">
        <w:rPr>
          <w:szCs w:val="22"/>
        </w:rPr>
        <w:t>about 8.5</w:t>
      </w:r>
      <w:r w:rsidR="008E5FB4">
        <w:rPr>
          <w:szCs w:val="22"/>
        </w:rPr>
        <w:t> m.</w:t>
      </w:r>
    </w:p>
    <w:p w14:paraId="08D659AB" w14:textId="77777777" w:rsidR="003A4BA8" w:rsidRDefault="007B6562" w:rsidP="00C2204B">
      <w:pPr>
        <w:pStyle w:val="Normalbodytext"/>
        <w:spacing w:before="240" w:after="0" w:line="360" w:lineRule="auto"/>
        <w:rPr>
          <w:szCs w:val="22"/>
        </w:rPr>
      </w:pPr>
      <w:r w:rsidRPr="00B03B47">
        <w:rPr>
          <w:szCs w:val="22"/>
        </w:rPr>
        <w:t xml:space="preserve">Mean </w:t>
      </w:r>
      <w:r w:rsidR="00C61B45" w:rsidRPr="00B03B47">
        <w:rPr>
          <w:szCs w:val="22"/>
        </w:rPr>
        <w:t xml:space="preserve">CPUE ranged from </w:t>
      </w:r>
      <w:r w:rsidR="00BA75FD">
        <w:rPr>
          <w:szCs w:val="22"/>
        </w:rPr>
        <w:t>0.3</w:t>
      </w:r>
      <w:r w:rsidR="000F3698" w:rsidRPr="00B03B47">
        <w:rPr>
          <w:szCs w:val="22"/>
        </w:rPr>
        <w:t xml:space="preserve"> to</w:t>
      </w:r>
      <w:r w:rsidR="00C61B45" w:rsidRPr="00B03B47">
        <w:rPr>
          <w:szCs w:val="22"/>
        </w:rPr>
        <w:t xml:space="preserve"> </w:t>
      </w:r>
      <w:r w:rsidR="000F3698" w:rsidRPr="00B03B47">
        <w:rPr>
          <w:szCs w:val="22"/>
        </w:rPr>
        <w:t>2</w:t>
      </w:r>
      <w:r w:rsidR="00BA75FD">
        <w:rPr>
          <w:szCs w:val="22"/>
        </w:rPr>
        <w:t>5</w:t>
      </w:r>
      <w:r w:rsidR="000F3698" w:rsidRPr="00B03B47">
        <w:rPr>
          <w:szCs w:val="22"/>
        </w:rPr>
        <w:t>.4</w:t>
      </w:r>
      <w:r w:rsidR="00C61B45" w:rsidRPr="00B03B47">
        <w:rPr>
          <w:szCs w:val="22"/>
        </w:rPr>
        <w:t xml:space="preserve"> with an overall mean </w:t>
      </w:r>
      <w:r w:rsidR="00F07DD3">
        <w:rPr>
          <w:szCs w:val="22"/>
        </w:rPr>
        <w:t>o</w:t>
      </w:r>
      <w:r w:rsidR="00C61B45" w:rsidRPr="00B03B47">
        <w:rPr>
          <w:szCs w:val="22"/>
        </w:rPr>
        <w:t>f 1</w:t>
      </w:r>
      <w:r w:rsidR="007E4CE8">
        <w:rPr>
          <w:szCs w:val="22"/>
        </w:rPr>
        <w:t>6.7</w:t>
      </w:r>
      <w:r w:rsidR="00C61B45" w:rsidRPr="00B03B47">
        <w:rPr>
          <w:szCs w:val="22"/>
        </w:rPr>
        <w:t xml:space="preserve"> </w:t>
      </w:r>
      <w:r w:rsidR="000F3698" w:rsidRPr="00B03B47">
        <w:rPr>
          <w:szCs w:val="22"/>
        </w:rPr>
        <w:t>(</w:t>
      </w:r>
      <w:r w:rsidR="001529F5" w:rsidRPr="00B03B47">
        <w:rPr>
          <w:szCs w:val="22"/>
        </w:rPr>
        <w:t xml:space="preserve">SD </w:t>
      </w:r>
      <w:r w:rsidR="000F3698" w:rsidRPr="00B03B47">
        <w:rPr>
          <w:szCs w:val="22"/>
        </w:rPr>
        <w:t xml:space="preserve">± </w:t>
      </w:r>
      <w:r w:rsidR="007E4CE8">
        <w:rPr>
          <w:szCs w:val="22"/>
        </w:rPr>
        <w:t>13.6</w:t>
      </w:r>
      <w:r w:rsidR="000F3698" w:rsidRPr="00B03B47">
        <w:rPr>
          <w:szCs w:val="22"/>
        </w:rPr>
        <w:t xml:space="preserve">) </w:t>
      </w:r>
      <w:r w:rsidR="00C61B45" w:rsidRPr="00B03B47">
        <w:rPr>
          <w:szCs w:val="22"/>
        </w:rPr>
        <w:t>kōura whakaweku</w:t>
      </w:r>
      <w:r w:rsidR="007D51AA" w:rsidRPr="007D51AA">
        <w:rPr>
          <w:szCs w:val="22"/>
          <w:vertAlign w:val="superscript"/>
        </w:rPr>
        <w:t>-1</w:t>
      </w:r>
      <w:r w:rsidR="00F07DD3">
        <w:rPr>
          <w:szCs w:val="22"/>
        </w:rPr>
        <w:t xml:space="preserve"> </w:t>
      </w:r>
      <w:r w:rsidR="007B19FB">
        <w:rPr>
          <w:szCs w:val="22"/>
        </w:rPr>
        <w:t xml:space="preserve">an increase on the </w:t>
      </w:r>
      <w:r w:rsidR="00FB59DD">
        <w:rPr>
          <w:szCs w:val="22"/>
        </w:rPr>
        <w:t>14.3 (</w:t>
      </w:r>
      <w:r w:rsidR="00FB59DD" w:rsidRPr="00B03B47">
        <w:rPr>
          <w:szCs w:val="22"/>
        </w:rPr>
        <w:t>SD</w:t>
      </w:r>
      <w:r w:rsidR="00FB59DD">
        <w:rPr>
          <w:szCs w:val="22"/>
        </w:rPr>
        <w:t xml:space="preserve"> </w:t>
      </w:r>
      <w:r w:rsidR="00FB59DD" w:rsidRPr="00B03B47">
        <w:rPr>
          <w:szCs w:val="22"/>
        </w:rPr>
        <w:t xml:space="preserve">± </w:t>
      </w:r>
      <w:r w:rsidR="00FB59DD">
        <w:rPr>
          <w:szCs w:val="22"/>
        </w:rPr>
        <w:t>7.4) recorded in 2014</w:t>
      </w:r>
      <w:r w:rsidR="007B19FB">
        <w:rPr>
          <w:szCs w:val="22"/>
        </w:rPr>
        <w:t xml:space="preserve"> </w:t>
      </w:r>
      <w:r w:rsidR="007B19FB" w:rsidRPr="00B03B47">
        <w:rPr>
          <w:szCs w:val="22"/>
          <w:lang w:val="en-US"/>
        </w:rPr>
        <w:t>(</w:t>
      </w:r>
      <w:r w:rsidR="007B19FB">
        <w:rPr>
          <w:szCs w:val="22"/>
          <w:lang w:val="en-US"/>
        </w:rPr>
        <w:fldChar w:fldCharType="begin"/>
      </w:r>
      <w:r w:rsidR="007B19FB">
        <w:rPr>
          <w:szCs w:val="22"/>
          <w:lang w:val="en-US"/>
        </w:rPr>
        <w:instrText xml:space="preserve"> REF _Ref399495727 \h  \* MERGEFORMAT </w:instrText>
      </w:r>
      <w:r w:rsidR="007B19FB">
        <w:rPr>
          <w:szCs w:val="22"/>
          <w:lang w:val="en-US"/>
        </w:rPr>
      </w:r>
      <w:r w:rsidR="007B19FB">
        <w:rPr>
          <w:szCs w:val="22"/>
          <w:lang w:val="en-US"/>
        </w:rPr>
        <w:fldChar w:fldCharType="separate"/>
      </w:r>
      <w:r w:rsidR="0071336F" w:rsidRPr="002222C7">
        <w:t xml:space="preserve">Table </w:t>
      </w:r>
      <w:r w:rsidR="0071336F">
        <w:rPr>
          <w:noProof/>
        </w:rPr>
        <w:t>1</w:t>
      </w:r>
      <w:r w:rsidR="007B19FB">
        <w:rPr>
          <w:szCs w:val="22"/>
          <w:lang w:val="en-US"/>
        </w:rPr>
        <w:fldChar w:fldCharType="end"/>
      </w:r>
      <w:r w:rsidR="007B19FB">
        <w:rPr>
          <w:szCs w:val="22"/>
          <w:lang w:val="en-US"/>
        </w:rPr>
        <w:t>, Fig. 3)</w:t>
      </w:r>
      <w:r w:rsidR="00FB59DD">
        <w:rPr>
          <w:szCs w:val="22"/>
        </w:rPr>
        <w:t xml:space="preserve">. </w:t>
      </w:r>
      <w:r w:rsidR="000F3698" w:rsidRPr="00B03B47">
        <w:rPr>
          <w:szCs w:val="22"/>
        </w:rPr>
        <w:t xml:space="preserve">Mean </w:t>
      </w:r>
      <w:r w:rsidR="007D51AA">
        <w:rPr>
          <w:szCs w:val="22"/>
        </w:rPr>
        <w:t>BPUE ranged from 2.6</w:t>
      </w:r>
      <w:r w:rsidR="000F3698" w:rsidRPr="00B03B47">
        <w:rPr>
          <w:szCs w:val="22"/>
        </w:rPr>
        <w:t xml:space="preserve"> to </w:t>
      </w:r>
      <w:r w:rsidR="007D51AA">
        <w:rPr>
          <w:szCs w:val="22"/>
        </w:rPr>
        <w:t>287</w:t>
      </w:r>
      <w:r w:rsidR="000F3698" w:rsidRPr="00B03B47">
        <w:rPr>
          <w:szCs w:val="22"/>
        </w:rPr>
        <w:t xml:space="preserve"> with an overall mean BPUE of </w:t>
      </w:r>
      <w:r w:rsidR="007D51AA">
        <w:rPr>
          <w:szCs w:val="22"/>
        </w:rPr>
        <w:t>17</w:t>
      </w:r>
      <w:r w:rsidR="007D31A1">
        <w:rPr>
          <w:szCs w:val="22"/>
        </w:rPr>
        <w:t>3.4</w:t>
      </w:r>
      <w:r w:rsidR="007D51AA">
        <w:rPr>
          <w:szCs w:val="22"/>
        </w:rPr>
        <w:t> </w:t>
      </w:r>
      <w:r w:rsidR="00F151F3" w:rsidRPr="00B03B47">
        <w:rPr>
          <w:szCs w:val="22"/>
        </w:rPr>
        <w:t xml:space="preserve">g </w:t>
      </w:r>
      <w:r w:rsidR="000F3698" w:rsidRPr="00B03B47">
        <w:rPr>
          <w:szCs w:val="22"/>
        </w:rPr>
        <w:t>(</w:t>
      </w:r>
      <w:r w:rsidR="001529F5" w:rsidRPr="00B03B47">
        <w:rPr>
          <w:szCs w:val="22"/>
        </w:rPr>
        <w:t>SD</w:t>
      </w:r>
      <w:r w:rsidR="000871A0">
        <w:rPr>
          <w:szCs w:val="22"/>
        </w:rPr>
        <w:t> </w:t>
      </w:r>
      <w:r w:rsidR="001529F5" w:rsidRPr="00B03B47">
        <w:rPr>
          <w:szCs w:val="22"/>
        </w:rPr>
        <w:t xml:space="preserve"> </w:t>
      </w:r>
      <w:r w:rsidR="000F3698" w:rsidRPr="00B03B47">
        <w:rPr>
          <w:szCs w:val="22"/>
        </w:rPr>
        <w:t xml:space="preserve">± </w:t>
      </w:r>
      <w:r w:rsidR="000871A0">
        <w:rPr>
          <w:szCs w:val="22"/>
        </w:rPr>
        <w:t> </w:t>
      </w:r>
      <w:r w:rsidR="007D31A1">
        <w:rPr>
          <w:szCs w:val="22"/>
        </w:rPr>
        <w:t>80.1</w:t>
      </w:r>
      <w:r w:rsidR="000F3698" w:rsidRPr="00B03B47">
        <w:rPr>
          <w:szCs w:val="22"/>
        </w:rPr>
        <w:t>) kōura whakaweku</w:t>
      </w:r>
      <w:r w:rsidR="007D51AA" w:rsidRPr="007D51AA">
        <w:rPr>
          <w:szCs w:val="22"/>
          <w:vertAlign w:val="superscript"/>
        </w:rPr>
        <w:t>-1</w:t>
      </w:r>
      <w:r w:rsidR="000F3698" w:rsidRPr="00B03B47">
        <w:rPr>
          <w:szCs w:val="22"/>
        </w:rPr>
        <w:t xml:space="preserve"> </w:t>
      </w:r>
      <w:r w:rsidR="00F07DD3">
        <w:rPr>
          <w:szCs w:val="22"/>
        </w:rPr>
        <w:t>(</w:t>
      </w:r>
      <w:r w:rsidR="00F07DD3">
        <w:rPr>
          <w:szCs w:val="22"/>
        </w:rPr>
        <w:fldChar w:fldCharType="begin"/>
      </w:r>
      <w:r w:rsidR="00F07DD3">
        <w:rPr>
          <w:szCs w:val="22"/>
        </w:rPr>
        <w:instrText xml:space="preserve"> REF _Ref399495727 \h </w:instrText>
      </w:r>
      <w:r w:rsidR="006E28A7">
        <w:rPr>
          <w:szCs w:val="22"/>
        </w:rPr>
        <w:instrText xml:space="preserve"> \* MERGEFORMAT </w:instrText>
      </w:r>
      <w:r w:rsidR="00F07DD3">
        <w:rPr>
          <w:szCs w:val="22"/>
        </w:rPr>
      </w:r>
      <w:r w:rsidR="00F07DD3">
        <w:rPr>
          <w:szCs w:val="22"/>
        </w:rPr>
        <w:fldChar w:fldCharType="separate"/>
      </w:r>
      <w:r w:rsidR="0071336F" w:rsidRPr="002222C7">
        <w:t xml:space="preserve">Table </w:t>
      </w:r>
      <w:r w:rsidR="0071336F">
        <w:rPr>
          <w:noProof/>
        </w:rPr>
        <w:t>1</w:t>
      </w:r>
      <w:r w:rsidR="00F07DD3">
        <w:rPr>
          <w:szCs w:val="22"/>
        </w:rPr>
        <w:fldChar w:fldCharType="end"/>
      </w:r>
      <w:r w:rsidR="00F07DD3">
        <w:rPr>
          <w:szCs w:val="22"/>
        </w:rPr>
        <w:t>).</w:t>
      </w:r>
      <w:r w:rsidR="00C61B45" w:rsidRPr="00B03B47">
        <w:rPr>
          <w:szCs w:val="22"/>
        </w:rPr>
        <w:t xml:space="preserve"> </w:t>
      </w:r>
    </w:p>
    <w:p w14:paraId="223AB8DC" w14:textId="77777777" w:rsidR="00311FD6" w:rsidRDefault="00311FD6" w:rsidP="00656246">
      <w:pPr>
        <w:pStyle w:val="Normalbodytext"/>
        <w:spacing w:before="240" w:after="0" w:line="240" w:lineRule="auto"/>
        <w:rPr>
          <w:szCs w:val="22"/>
        </w:rPr>
      </w:pPr>
    </w:p>
    <w:p w14:paraId="41D28B31" w14:textId="77777777" w:rsidR="007D31A1" w:rsidRDefault="007D31A1" w:rsidP="00656246">
      <w:pPr>
        <w:pStyle w:val="Normalbodytext"/>
        <w:spacing w:before="240" w:after="0" w:line="240" w:lineRule="auto"/>
        <w:rPr>
          <w:szCs w:val="22"/>
        </w:rPr>
      </w:pPr>
    </w:p>
    <w:p w14:paraId="4532A447" w14:textId="77777777" w:rsidR="00E03B9D" w:rsidRDefault="00E03B9D" w:rsidP="00E03B9D">
      <w:pPr>
        <w:pStyle w:val="Caption"/>
      </w:pPr>
      <w:bookmarkStart w:id="16" w:name="_Ref399495727"/>
      <w:bookmarkStart w:id="17" w:name="_Toc421102069"/>
      <w:r w:rsidRPr="002222C7">
        <w:t xml:space="preserve">Table </w:t>
      </w:r>
      <w:r w:rsidRPr="002222C7">
        <w:fldChar w:fldCharType="begin"/>
      </w:r>
      <w:r w:rsidRPr="002222C7">
        <w:instrText xml:space="preserve"> SEQ Table \* ARABIC </w:instrText>
      </w:r>
      <w:r w:rsidRPr="002222C7">
        <w:fldChar w:fldCharType="separate"/>
      </w:r>
      <w:r w:rsidR="0071336F">
        <w:rPr>
          <w:noProof/>
        </w:rPr>
        <w:t>1</w:t>
      </w:r>
      <w:r w:rsidRPr="002222C7">
        <w:fldChar w:fldCharType="end"/>
      </w:r>
      <w:bookmarkEnd w:id="16"/>
      <w:r w:rsidRPr="002222C7">
        <w:t xml:space="preserve">: Mean CPUE (n + SD) and biomass (g + SD) for kōura captured in two tau kōura (comprised of 10 whakaweku) set in Lake Rotoehu, </w:t>
      </w:r>
      <w:r w:rsidR="00FF24D3" w:rsidRPr="002222C7">
        <w:t xml:space="preserve">22 November 2011 </w:t>
      </w:r>
      <w:r w:rsidRPr="002222C7">
        <w:t xml:space="preserve">to </w:t>
      </w:r>
      <w:r w:rsidR="00343D7B">
        <w:t xml:space="preserve">25 </w:t>
      </w:r>
      <w:r w:rsidRPr="002222C7">
        <w:t>February 201</w:t>
      </w:r>
      <w:r w:rsidR="00343D7B">
        <w:t>5</w:t>
      </w:r>
      <w:r w:rsidRPr="002222C7">
        <w:t>.</w:t>
      </w:r>
      <w:bookmarkEnd w:id="17"/>
      <w:r w:rsidRPr="002222C7">
        <w:t xml:space="preserve"> </w:t>
      </w:r>
    </w:p>
    <w:p w14:paraId="42D50A97" w14:textId="77777777" w:rsidR="00FB421D" w:rsidRDefault="00FB421D" w:rsidP="00FB421D"/>
    <w:tbl>
      <w:tblPr>
        <w:tblW w:w="8885" w:type="dxa"/>
        <w:tblInd w:w="93" w:type="dxa"/>
        <w:tblLook w:val="04A0" w:firstRow="1" w:lastRow="0" w:firstColumn="1" w:lastColumn="0" w:noHBand="0" w:noVBand="1"/>
      </w:tblPr>
      <w:tblGrid>
        <w:gridCol w:w="1260"/>
        <w:gridCol w:w="299"/>
        <w:gridCol w:w="1196"/>
        <w:gridCol w:w="1196"/>
        <w:gridCol w:w="299"/>
        <w:gridCol w:w="1196"/>
        <w:gridCol w:w="1196"/>
        <w:gridCol w:w="299"/>
        <w:gridCol w:w="940"/>
        <w:gridCol w:w="1004"/>
      </w:tblGrid>
      <w:tr w:rsidR="00FB421D" w:rsidRPr="00FB421D" w14:paraId="03A447F7" w14:textId="77777777" w:rsidTr="00FB421D">
        <w:trPr>
          <w:trHeight w:val="474"/>
        </w:trPr>
        <w:tc>
          <w:tcPr>
            <w:tcW w:w="1260" w:type="dxa"/>
            <w:tcBorders>
              <w:top w:val="single" w:sz="4" w:space="0" w:color="auto"/>
              <w:left w:val="nil"/>
              <w:bottom w:val="nil"/>
              <w:right w:val="nil"/>
            </w:tcBorders>
            <w:shd w:val="clear" w:color="auto" w:fill="auto"/>
            <w:vAlign w:val="center"/>
            <w:hideMark/>
          </w:tcPr>
          <w:p w14:paraId="020411AF" w14:textId="77777777" w:rsidR="00FB421D" w:rsidRPr="00FB421D" w:rsidRDefault="00FB421D" w:rsidP="00FB421D">
            <w:pPr>
              <w:jc w:val="center"/>
              <w:rPr>
                <w:color w:val="000000"/>
                <w:sz w:val="18"/>
                <w:szCs w:val="18"/>
                <w:lang w:val="en-US"/>
              </w:rPr>
            </w:pPr>
            <w:r w:rsidRPr="00FB421D">
              <w:rPr>
                <w:color w:val="000000"/>
                <w:sz w:val="18"/>
                <w:szCs w:val="18"/>
                <w:lang w:val="en-US"/>
              </w:rPr>
              <w:t>Date</w:t>
            </w:r>
          </w:p>
        </w:tc>
        <w:tc>
          <w:tcPr>
            <w:tcW w:w="299" w:type="dxa"/>
            <w:tcBorders>
              <w:top w:val="single" w:sz="4" w:space="0" w:color="auto"/>
              <w:left w:val="nil"/>
              <w:bottom w:val="nil"/>
              <w:right w:val="nil"/>
            </w:tcBorders>
            <w:shd w:val="clear" w:color="auto" w:fill="auto"/>
            <w:vAlign w:val="center"/>
            <w:hideMark/>
          </w:tcPr>
          <w:p w14:paraId="71271D58"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2392" w:type="dxa"/>
            <w:gridSpan w:val="2"/>
            <w:tcBorders>
              <w:top w:val="single" w:sz="4" w:space="0" w:color="auto"/>
              <w:left w:val="nil"/>
              <w:bottom w:val="single" w:sz="4" w:space="0" w:color="auto"/>
              <w:right w:val="nil"/>
            </w:tcBorders>
            <w:shd w:val="clear" w:color="auto" w:fill="auto"/>
            <w:vAlign w:val="center"/>
            <w:hideMark/>
          </w:tcPr>
          <w:p w14:paraId="049DB0B6" w14:textId="77777777" w:rsidR="00FB421D" w:rsidRPr="00FB421D" w:rsidRDefault="00FB421D" w:rsidP="00FB421D">
            <w:pPr>
              <w:jc w:val="center"/>
              <w:rPr>
                <w:color w:val="000000"/>
                <w:sz w:val="18"/>
                <w:szCs w:val="18"/>
                <w:lang w:val="en-US"/>
              </w:rPr>
            </w:pPr>
            <w:r w:rsidRPr="00FB421D">
              <w:rPr>
                <w:color w:val="000000"/>
                <w:sz w:val="18"/>
                <w:szCs w:val="18"/>
                <w:lang w:val="en-US"/>
              </w:rPr>
              <w:t>Mean CPUE (n)</w:t>
            </w:r>
          </w:p>
        </w:tc>
        <w:tc>
          <w:tcPr>
            <w:tcW w:w="299" w:type="dxa"/>
            <w:tcBorders>
              <w:top w:val="single" w:sz="4" w:space="0" w:color="auto"/>
              <w:left w:val="nil"/>
              <w:bottom w:val="nil"/>
              <w:right w:val="nil"/>
            </w:tcBorders>
            <w:shd w:val="clear" w:color="auto" w:fill="auto"/>
            <w:vAlign w:val="center"/>
            <w:hideMark/>
          </w:tcPr>
          <w:p w14:paraId="3090E459"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2392" w:type="dxa"/>
            <w:gridSpan w:val="2"/>
            <w:tcBorders>
              <w:top w:val="single" w:sz="4" w:space="0" w:color="auto"/>
              <w:left w:val="nil"/>
              <w:bottom w:val="single" w:sz="4" w:space="0" w:color="auto"/>
              <w:right w:val="nil"/>
            </w:tcBorders>
            <w:shd w:val="clear" w:color="auto" w:fill="auto"/>
            <w:vAlign w:val="center"/>
            <w:hideMark/>
          </w:tcPr>
          <w:p w14:paraId="419506F2" w14:textId="77777777" w:rsidR="00FB421D" w:rsidRPr="00FB421D" w:rsidRDefault="00FB421D" w:rsidP="00FB421D">
            <w:pPr>
              <w:jc w:val="center"/>
              <w:rPr>
                <w:color w:val="000000"/>
                <w:sz w:val="18"/>
                <w:szCs w:val="18"/>
                <w:lang w:val="en-US"/>
              </w:rPr>
            </w:pPr>
            <w:r w:rsidRPr="00FB421D">
              <w:rPr>
                <w:color w:val="000000"/>
                <w:sz w:val="18"/>
                <w:szCs w:val="18"/>
                <w:lang w:val="en-US"/>
              </w:rPr>
              <w:t xml:space="preserve">Mean BPUE (g) </w:t>
            </w:r>
          </w:p>
        </w:tc>
        <w:tc>
          <w:tcPr>
            <w:tcW w:w="299" w:type="dxa"/>
            <w:tcBorders>
              <w:top w:val="single" w:sz="4" w:space="0" w:color="auto"/>
              <w:left w:val="nil"/>
              <w:bottom w:val="nil"/>
              <w:right w:val="nil"/>
            </w:tcBorders>
            <w:shd w:val="clear" w:color="auto" w:fill="auto"/>
            <w:vAlign w:val="center"/>
            <w:hideMark/>
          </w:tcPr>
          <w:p w14:paraId="0D3838E0"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1943" w:type="dxa"/>
            <w:gridSpan w:val="2"/>
            <w:tcBorders>
              <w:top w:val="single" w:sz="4" w:space="0" w:color="auto"/>
              <w:left w:val="nil"/>
              <w:bottom w:val="single" w:sz="4" w:space="0" w:color="auto"/>
              <w:right w:val="nil"/>
            </w:tcBorders>
            <w:shd w:val="clear" w:color="auto" w:fill="auto"/>
            <w:vAlign w:val="center"/>
            <w:hideMark/>
          </w:tcPr>
          <w:p w14:paraId="40EA9D60" w14:textId="77777777" w:rsidR="00FB421D" w:rsidRPr="00FB421D" w:rsidRDefault="00FB421D" w:rsidP="00FB421D">
            <w:pPr>
              <w:jc w:val="center"/>
              <w:rPr>
                <w:color w:val="000000"/>
                <w:sz w:val="18"/>
                <w:szCs w:val="18"/>
                <w:lang w:val="en-US"/>
              </w:rPr>
            </w:pPr>
            <w:r w:rsidRPr="00FB421D">
              <w:rPr>
                <w:color w:val="000000"/>
                <w:sz w:val="18"/>
                <w:szCs w:val="18"/>
                <w:lang w:val="en-US"/>
              </w:rPr>
              <w:t>Max depth of kōura (m)</w:t>
            </w:r>
          </w:p>
        </w:tc>
      </w:tr>
      <w:tr w:rsidR="00FB421D" w:rsidRPr="00FB421D" w14:paraId="4E5E6D2A" w14:textId="77777777" w:rsidTr="00FB421D">
        <w:trPr>
          <w:trHeight w:val="388"/>
        </w:trPr>
        <w:tc>
          <w:tcPr>
            <w:tcW w:w="1260" w:type="dxa"/>
            <w:tcBorders>
              <w:top w:val="nil"/>
              <w:left w:val="nil"/>
              <w:bottom w:val="single" w:sz="4" w:space="0" w:color="auto"/>
              <w:right w:val="nil"/>
            </w:tcBorders>
            <w:shd w:val="clear" w:color="auto" w:fill="auto"/>
            <w:noWrap/>
            <w:vAlign w:val="bottom"/>
            <w:hideMark/>
          </w:tcPr>
          <w:p w14:paraId="50698B46" w14:textId="77777777" w:rsidR="00FB421D" w:rsidRPr="00FB421D" w:rsidRDefault="00FB421D" w:rsidP="00FB421D">
            <w:pPr>
              <w:rPr>
                <w:rFonts w:ascii="Calibri" w:hAnsi="Calibri"/>
                <w:color w:val="000000"/>
                <w:sz w:val="18"/>
                <w:szCs w:val="18"/>
                <w:lang w:val="en-US"/>
              </w:rPr>
            </w:pPr>
            <w:r w:rsidRPr="00FB421D">
              <w:rPr>
                <w:rFonts w:ascii="Calibri" w:hAnsi="Calibri"/>
                <w:color w:val="000000"/>
                <w:sz w:val="18"/>
                <w:szCs w:val="18"/>
                <w:lang w:val="en-US"/>
              </w:rPr>
              <w:t> </w:t>
            </w:r>
          </w:p>
        </w:tc>
        <w:tc>
          <w:tcPr>
            <w:tcW w:w="299" w:type="dxa"/>
            <w:tcBorders>
              <w:top w:val="nil"/>
              <w:left w:val="nil"/>
              <w:bottom w:val="nil"/>
              <w:right w:val="nil"/>
            </w:tcBorders>
            <w:shd w:val="clear" w:color="auto" w:fill="auto"/>
            <w:vAlign w:val="center"/>
            <w:hideMark/>
          </w:tcPr>
          <w:p w14:paraId="7C10CD46"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1196" w:type="dxa"/>
            <w:tcBorders>
              <w:top w:val="nil"/>
              <w:left w:val="nil"/>
              <w:bottom w:val="single" w:sz="4" w:space="0" w:color="auto"/>
              <w:right w:val="nil"/>
            </w:tcBorders>
            <w:shd w:val="clear" w:color="auto" w:fill="auto"/>
            <w:vAlign w:val="center"/>
            <w:hideMark/>
          </w:tcPr>
          <w:p w14:paraId="2B9FF642" w14:textId="77777777" w:rsidR="00FB421D" w:rsidRPr="00FB421D" w:rsidRDefault="00FB421D" w:rsidP="00FB421D">
            <w:pPr>
              <w:jc w:val="center"/>
              <w:rPr>
                <w:color w:val="000000"/>
                <w:sz w:val="18"/>
                <w:szCs w:val="18"/>
                <w:lang w:val="en-US"/>
              </w:rPr>
            </w:pPr>
            <w:r w:rsidRPr="00FB421D">
              <w:rPr>
                <w:color w:val="000000"/>
                <w:sz w:val="18"/>
                <w:szCs w:val="18"/>
                <w:lang w:val="en-US"/>
              </w:rPr>
              <w:t>East</w:t>
            </w:r>
          </w:p>
        </w:tc>
        <w:tc>
          <w:tcPr>
            <w:tcW w:w="1196" w:type="dxa"/>
            <w:tcBorders>
              <w:top w:val="nil"/>
              <w:left w:val="nil"/>
              <w:bottom w:val="single" w:sz="4" w:space="0" w:color="auto"/>
              <w:right w:val="nil"/>
            </w:tcBorders>
            <w:shd w:val="clear" w:color="auto" w:fill="auto"/>
            <w:vAlign w:val="center"/>
            <w:hideMark/>
          </w:tcPr>
          <w:p w14:paraId="32B71752" w14:textId="77777777" w:rsidR="00FB421D" w:rsidRPr="00FB421D" w:rsidRDefault="00FB421D" w:rsidP="00FB421D">
            <w:pPr>
              <w:jc w:val="center"/>
              <w:rPr>
                <w:color w:val="000000"/>
                <w:sz w:val="18"/>
                <w:szCs w:val="18"/>
                <w:lang w:val="en-US"/>
              </w:rPr>
            </w:pPr>
            <w:r w:rsidRPr="00FB421D">
              <w:rPr>
                <w:color w:val="000000"/>
                <w:sz w:val="18"/>
                <w:szCs w:val="18"/>
                <w:lang w:val="en-US"/>
              </w:rPr>
              <w:t>West</w:t>
            </w:r>
          </w:p>
        </w:tc>
        <w:tc>
          <w:tcPr>
            <w:tcW w:w="299" w:type="dxa"/>
            <w:tcBorders>
              <w:top w:val="nil"/>
              <w:left w:val="nil"/>
              <w:bottom w:val="single" w:sz="4" w:space="0" w:color="auto"/>
              <w:right w:val="nil"/>
            </w:tcBorders>
            <w:shd w:val="clear" w:color="auto" w:fill="auto"/>
            <w:vAlign w:val="center"/>
            <w:hideMark/>
          </w:tcPr>
          <w:p w14:paraId="35067A5C"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1196" w:type="dxa"/>
            <w:tcBorders>
              <w:top w:val="nil"/>
              <w:left w:val="nil"/>
              <w:bottom w:val="single" w:sz="4" w:space="0" w:color="auto"/>
              <w:right w:val="nil"/>
            </w:tcBorders>
            <w:shd w:val="clear" w:color="auto" w:fill="auto"/>
            <w:vAlign w:val="center"/>
            <w:hideMark/>
          </w:tcPr>
          <w:p w14:paraId="5490DF88" w14:textId="77777777" w:rsidR="00FB421D" w:rsidRPr="00FB421D" w:rsidRDefault="00FB421D" w:rsidP="00FB421D">
            <w:pPr>
              <w:jc w:val="center"/>
              <w:rPr>
                <w:color w:val="000000"/>
                <w:sz w:val="18"/>
                <w:szCs w:val="18"/>
                <w:lang w:val="en-US"/>
              </w:rPr>
            </w:pPr>
            <w:r w:rsidRPr="00FB421D">
              <w:rPr>
                <w:color w:val="000000"/>
                <w:sz w:val="18"/>
                <w:szCs w:val="18"/>
                <w:lang w:val="en-US"/>
              </w:rPr>
              <w:t>East</w:t>
            </w:r>
          </w:p>
        </w:tc>
        <w:tc>
          <w:tcPr>
            <w:tcW w:w="1196" w:type="dxa"/>
            <w:tcBorders>
              <w:top w:val="nil"/>
              <w:left w:val="nil"/>
              <w:bottom w:val="single" w:sz="4" w:space="0" w:color="auto"/>
              <w:right w:val="nil"/>
            </w:tcBorders>
            <w:shd w:val="clear" w:color="auto" w:fill="auto"/>
            <w:vAlign w:val="center"/>
            <w:hideMark/>
          </w:tcPr>
          <w:p w14:paraId="54DC4284" w14:textId="77777777" w:rsidR="00FB421D" w:rsidRPr="00FB421D" w:rsidRDefault="00FB421D" w:rsidP="00FB421D">
            <w:pPr>
              <w:jc w:val="center"/>
              <w:rPr>
                <w:color w:val="000000"/>
                <w:sz w:val="18"/>
                <w:szCs w:val="18"/>
                <w:lang w:val="en-US"/>
              </w:rPr>
            </w:pPr>
            <w:r w:rsidRPr="00FB421D">
              <w:rPr>
                <w:color w:val="000000"/>
                <w:sz w:val="18"/>
                <w:szCs w:val="18"/>
                <w:lang w:val="en-US"/>
              </w:rPr>
              <w:t>West</w:t>
            </w:r>
          </w:p>
        </w:tc>
        <w:tc>
          <w:tcPr>
            <w:tcW w:w="299" w:type="dxa"/>
            <w:tcBorders>
              <w:top w:val="nil"/>
              <w:left w:val="nil"/>
              <w:bottom w:val="single" w:sz="4" w:space="0" w:color="auto"/>
              <w:right w:val="nil"/>
            </w:tcBorders>
            <w:shd w:val="clear" w:color="auto" w:fill="auto"/>
            <w:vAlign w:val="center"/>
            <w:hideMark/>
          </w:tcPr>
          <w:p w14:paraId="20F0A130"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940" w:type="dxa"/>
            <w:tcBorders>
              <w:top w:val="nil"/>
              <w:left w:val="nil"/>
              <w:bottom w:val="single" w:sz="4" w:space="0" w:color="auto"/>
              <w:right w:val="nil"/>
            </w:tcBorders>
            <w:shd w:val="clear" w:color="auto" w:fill="auto"/>
            <w:vAlign w:val="center"/>
            <w:hideMark/>
          </w:tcPr>
          <w:p w14:paraId="4A64831B" w14:textId="77777777" w:rsidR="00FB421D" w:rsidRPr="00FB421D" w:rsidRDefault="00FB421D" w:rsidP="00FB421D">
            <w:pPr>
              <w:jc w:val="center"/>
              <w:rPr>
                <w:color w:val="000000"/>
                <w:sz w:val="18"/>
                <w:szCs w:val="18"/>
                <w:lang w:val="en-US"/>
              </w:rPr>
            </w:pPr>
            <w:r w:rsidRPr="00FB421D">
              <w:rPr>
                <w:color w:val="000000"/>
                <w:sz w:val="18"/>
                <w:szCs w:val="18"/>
                <w:lang w:val="en-US"/>
              </w:rPr>
              <w:t>East</w:t>
            </w:r>
          </w:p>
        </w:tc>
        <w:tc>
          <w:tcPr>
            <w:tcW w:w="1004" w:type="dxa"/>
            <w:tcBorders>
              <w:top w:val="nil"/>
              <w:left w:val="nil"/>
              <w:bottom w:val="single" w:sz="4" w:space="0" w:color="auto"/>
              <w:right w:val="nil"/>
            </w:tcBorders>
            <w:shd w:val="clear" w:color="auto" w:fill="auto"/>
            <w:vAlign w:val="center"/>
            <w:hideMark/>
          </w:tcPr>
          <w:p w14:paraId="0D068664" w14:textId="77777777" w:rsidR="00FB421D" w:rsidRPr="00FB421D" w:rsidRDefault="00FB421D" w:rsidP="00FB421D">
            <w:pPr>
              <w:jc w:val="center"/>
              <w:rPr>
                <w:color w:val="000000"/>
                <w:sz w:val="18"/>
                <w:szCs w:val="18"/>
                <w:lang w:val="en-US"/>
              </w:rPr>
            </w:pPr>
            <w:r w:rsidRPr="00FB421D">
              <w:rPr>
                <w:color w:val="000000"/>
                <w:sz w:val="18"/>
                <w:szCs w:val="18"/>
                <w:lang w:val="en-US"/>
              </w:rPr>
              <w:t>West</w:t>
            </w:r>
          </w:p>
        </w:tc>
      </w:tr>
      <w:tr w:rsidR="00FB421D" w:rsidRPr="00FB421D" w14:paraId="1C2D7A72" w14:textId="77777777" w:rsidTr="00FB421D">
        <w:trPr>
          <w:trHeight w:val="337"/>
        </w:trPr>
        <w:tc>
          <w:tcPr>
            <w:tcW w:w="1260" w:type="dxa"/>
            <w:tcBorders>
              <w:top w:val="nil"/>
              <w:left w:val="nil"/>
              <w:bottom w:val="nil"/>
              <w:right w:val="nil"/>
            </w:tcBorders>
            <w:shd w:val="clear" w:color="auto" w:fill="auto"/>
            <w:vAlign w:val="center"/>
            <w:hideMark/>
          </w:tcPr>
          <w:p w14:paraId="178EBF00" w14:textId="77777777" w:rsidR="00FB421D" w:rsidRPr="00FB421D" w:rsidRDefault="00FB421D" w:rsidP="00FB421D">
            <w:pPr>
              <w:rPr>
                <w:color w:val="000000"/>
                <w:sz w:val="18"/>
                <w:szCs w:val="18"/>
                <w:lang w:val="en-US"/>
              </w:rPr>
            </w:pPr>
            <w:r w:rsidRPr="00FB421D">
              <w:rPr>
                <w:color w:val="000000"/>
                <w:sz w:val="18"/>
                <w:szCs w:val="18"/>
                <w:lang w:val="en-US"/>
              </w:rPr>
              <w:t>22 Nov 2011</w:t>
            </w:r>
          </w:p>
        </w:tc>
        <w:tc>
          <w:tcPr>
            <w:tcW w:w="299" w:type="dxa"/>
            <w:tcBorders>
              <w:top w:val="nil"/>
              <w:left w:val="nil"/>
              <w:bottom w:val="nil"/>
              <w:right w:val="nil"/>
            </w:tcBorders>
            <w:shd w:val="clear" w:color="auto" w:fill="auto"/>
            <w:vAlign w:val="center"/>
            <w:hideMark/>
          </w:tcPr>
          <w:p w14:paraId="5A421533"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vAlign w:val="center"/>
            <w:hideMark/>
          </w:tcPr>
          <w:p w14:paraId="34343A31" w14:textId="77777777" w:rsidR="00FB421D" w:rsidRPr="00FB421D" w:rsidRDefault="00FB421D" w:rsidP="00FB421D">
            <w:pPr>
              <w:jc w:val="center"/>
              <w:rPr>
                <w:color w:val="000000"/>
                <w:sz w:val="18"/>
                <w:szCs w:val="18"/>
                <w:lang w:val="en-US"/>
              </w:rPr>
            </w:pPr>
            <w:r w:rsidRPr="00FB421D">
              <w:rPr>
                <w:color w:val="000000"/>
                <w:sz w:val="18"/>
                <w:szCs w:val="18"/>
                <w:lang w:val="en-US"/>
              </w:rPr>
              <w:t>6.1 (4.2)</w:t>
            </w:r>
          </w:p>
        </w:tc>
        <w:tc>
          <w:tcPr>
            <w:tcW w:w="1196" w:type="dxa"/>
            <w:tcBorders>
              <w:top w:val="nil"/>
              <w:left w:val="nil"/>
              <w:bottom w:val="nil"/>
              <w:right w:val="nil"/>
            </w:tcBorders>
            <w:shd w:val="clear" w:color="auto" w:fill="auto"/>
            <w:vAlign w:val="center"/>
            <w:hideMark/>
          </w:tcPr>
          <w:p w14:paraId="52A93C85" w14:textId="77777777" w:rsidR="00FB421D" w:rsidRPr="00FB421D" w:rsidRDefault="00FB421D" w:rsidP="00FB421D">
            <w:pPr>
              <w:jc w:val="center"/>
              <w:rPr>
                <w:color w:val="000000"/>
                <w:sz w:val="18"/>
                <w:szCs w:val="18"/>
                <w:lang w:val="en-US"/>
              </w:rPr>
            </w:pPr>
            <w:r w:rsidRPr="00FB421D">
              <w:rPr>
                <w:color w:val="000000"/>
                <w:sz w:val="18"/>
                <w:szCs w:val="18"/>
                <w:lang w:val="en-US"/>
              </w:rPr>
              <w:t>9.4 (8.1)</w:t>
            </w:r>
          </w:p>
        </w:tc>
        <w:tc>
          <w:tcPr>
            <w:tcW w:w="299" w:type="dxa"/>
            <w:tcBorders>
              <w:top w:val="nil"/>
              <w:left w:val="nil"/>
              <w:bottom w:val="nil"/>
              <w:right w:val="nil"/>
            </w:tcBorders>
            <w:shd w:val="clear" w:color="auto" w:fill="auto"/>
            <w:vAlign w:val="center"/>
            <w:hideMark/>
          </w:tcPr>
          <w:p w14:paraId="4183A889"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vAlign w:val="center"/>
            <w:hideMark/>
          </w:tcPr>
          <w:p w14:paraId="72E57106" w14:textId="77777777" w:rsidR="00FB421D" w:rsidRPr="00FB421D" w:rsidRDefault="00FB421D" w:rsidP="00FB421D">
            <w:pPr>
              <w:jc w:val="center"/>
              <w:rPr>
                <w:color w:val="000000"/>
                <w:sz w:val="18"/>
                <w:szCs w:val="18"/>
                <w:lang w:val="en-US"/>
              </w:rPr>
            </w:pPr>
            <w:r w:rsidRPr="00FB421D">
              <w:rPr>
                <w:color w:val="000000"/>
                <w:sz w:val="18"/>
                <w:szCs w:val="18"/>
                <w:lang w:val="en-US"/>
              </w:rPr>
              <w:t>37.5 (41)</w:t>
            </w:r>
          </w:p>
        </w:tc>
        <w:tc>
          <w:tcPr>
            <w:tcW w:w="1196" w:type="dxa"/>
            <w:tcBorders>
              <w:top w:val="nil"/>
              <w:left w:val="nil"/>
              <w:bottom w:val="nil"/>
              <w:right w:val="nil"/>
            </w:tcBorders>
            <w:shd w:val="clear" w:color="auto" w:fill="auto"/>
            <w:vAlign w:val="center"/>
            <w:hideMark/>
          </w:tcPr>
          <w:p w14:paraId="672DEA8A" w14:textId="77777777" w:rsidR="00FB421D" w:rsidRPr="00FB421D" w:rsidRDefault="00FB421D" w:rsidP="00FB421D">
            <w:pPr>
              <w:jc w:val="center"/>
              <w:rPr>
                <w:color w:val="000000"/>
                <w:sz w:val="18"/>
                <w:szCs w:val="18"/>
                <w:lang w:val="en-US"/>
              </w:rPr>
            </w:pPr>
            <w:r w:rsidRPr="00FB421D">
              <w:rPr>
                <w:color w:val="000000"/>
                <w:sz w:val="18"/>
                <w:szCs w:val="18"/>
                <w:lang w:val="en-US"/>
              </w:rPr>
              <w:t>95.4 (102.7)</w:t>
            </w:r>
          </w:p>
        </w:tc>
        <w:tc>
          <w:tcPr>
            <w:tcW w:w="299" w:type="dxa"/>
            <w:tcBorders>
              <w:top w:val="nil"/>
              <w:left w:val="nil"/>
              <w:bottom w:val="nil"/>
              <w:right w:val="nil"/>
            </w:tcBorders>
            <w:shd w:val="clear" w:color="auto" w:fill="auto"/>
            <w:vAlign w:val="center"/>
            <w:hideMark/>
          </w:tcPr>
          <w:p w14:paraId="678B979B"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71440F97"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5B16FE7A"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54780BF0" w14:textId="77777777" w:rsidTr="00FB421D">
        <w:trPr>
          <w:trHeight w:val="337"/>
        </w:trPr>
        <w:tc>
          <w:tcPr>
            <w:tcW w:w="1260" w:type="dxa"/>
            <w:tcBorders>
              <w:top w:val="nil"/>
              <w:left w:val="nil"/>
              <w:bottom w:val="nil"/>
              <w:right w:val="nil"/>
            </w:tcBorders>
            <w:shd w:val="clear" w:color="auto" w:fill="auto"/>
            <w:vAlign w:val="center"/>
            <w:hideMark/>
          </w:tcPr>
          <w:p w14:paraId="17BF1F03" w14:textId="77777777" w:rsidR="00FB421D" w:rsidRPr="00FB421D" w:rsidRDefault="00FB421D" w:rsidP="00FB421D">
            <w:pPr>
              <w:rPr>
                <w:color w:val="000000"/>
                <w:sz w:val="18"/>
                <w:szCs w:val="18"/>
                <w:lang w:val="en-US"/>
              </w:rPr>
            </w:pPr>
            <w:r w:rsidRPr="00FB421D">
              <w:rPr>
                <w:color w:val="000000"/>
                <w:sz w:val="18"/>
                <w:szCs w:val="18"/>
                <w:lang w:val="en-US"/>
              </w:rPr>
              <w:t>24 Feb 2012</w:t>
            </w:r>
          </w:p>
        </w:tc>
        <w:tc>
          <w:tcPr>
            <w:tcW w:w="299" w:type="dxa"/>
            <w:tcBorders>
              <w:top w:val="nil"/>
              <w:left w:val="nil"/>
              <w:bottom w:val="nil"/>
              <w:right w:val="nil"/>
            </w:tcBorders>
            <w:shd w:val="clear" w:color="auto" w:fill="auto"/>
            <w:vAlign w:val="center"/>
            <w:hideMark/>
          </w:tcPr>
          <w:p w14:paraId="1A158764"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vAlign w:val="center"/>
            <w:hideMark/>
          </w:tcPr>
          <w:p w14:paraId="46F7BDE0" w14:textId="77777777" w:rsidR="00FB421D" w:rsidRPr="00FB421D" w:rsidRDefault="00FB421D" w:rsidP="00FB421D">
            <w:pPr>
              <w:jc w:val="center"/>
              <w:rPr>
                <w:color w:val="000000"/>
                <w:sz w:val="18"/>
                <w:szCs w:val="18"/>
                <w:lang w:val="en-US"/>
              </w:rPr>
            </w:pPr>
            <w:r w:rsidRPr="00FB421D">
              <w:rPr>
                <w:color w:val="000000"/>
                <w:sz w:val="18"/>
                <w:szCs w:val="18"/>
                <w:lang w:val="en-US"/>
              </w:rPr>
              <w:t>19.2 (13.7)</w:t>
            </w:r>
          </w:p>
        </w:tc>
        <w:tc>
          <w:tcPr>
            <w:tcW w:w="1196" w:type="dxa"/>
            <w:tcBorders>
              <w:top w:val="nil"/>
              <w:left w:val="nil"/>
              <w:bottom w:val="nil"/>
              <w:right w:val="nil"/>
            </w:tcBorders>
            <w:shd w:val="clear" w:color="auto" w:fill="auto"/>
            <w:vAlign w:val="center"/>
            <w:hideMark/>
          </w:tcPr>
          <w:p w14:paraId="293C1D35" w14:textId="77777777" w:rsidR="00FB421D" w:rsidRPr="00FB421D" w:rsidRDefault="00FB421D" w:rsidP="00FB421D">
            <w:pPr>
              <w:jc w:val="center"/>
              <w:rPr>
                <w:color w:val="000000"/>
                <w:sz w:val="18"/>
                <w:szCs w:val="18"/>
                <w:lang w:val="en-US"/>
              </w:rPr>
            </w:pPr>
            <w:r w:rsidRPr="00FB421D">
              <w:rPr>
                <w:color w:val="000000"/>
                <w:sz w:val="18"/>
                <w:szCs w:val="18"/>
                <w:lang w:val="en-US"/>
              </w:rPr>
              <w:t>3.8 (10)</w:t>
            </w:r>
          </w:p>
        </w:tc>
        <w:tc>
          <w:tcPr>
            <w:tcW w:w="299" w:type="dxa"/>
            <w:tcBorders>
              <w:top w:val="nil"/>
              <w:left w:val="nil"/>
              <w:bottom w:val="nil"/>
              <w:right w:val="nil"/>
            </w:tcBorders>
            <w:shd w:val="clear" w:color="auto" w:fill="auto"/>
            <w:vAlign w:val="center"/>
            <w:hideMark/>
          </w:tcPr>
          <w:p w14:paraId="02394423"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vAlign w:val="center"/>
            <w:hideMark/>
          </w:tcPr>
          <w:p w14:paraId="69F7A9EF" w14:textId="77777777" w:rsidR="00FB421D" w:rsidRPr="00FB421D" w:rsidRDefault="00FB421D" w:rsidP="00FB421D">
            <w:pPr>
              <w:jc w:val="center"/>
              <w:rPr>
                <w:color w:val="000000"/>
                <w:sz w:val="18"/>
                <w:szCs w:val="18"/>
                <w:lang w:val="en-US"/>
              </w:rPr>
            </w:pPr>
            <w:r w:rsidRPr="00FB421D">
              <w:rPr>
                <w:color w:val="000000"/>
                <w:sz w:val="18"/>
                <w:szCs w:val="18"/>
                <w:lang w:val="en-US"/>
              </w:rPr>
              <w:t>219.4 (171)</w:t>
            </w:r>
          </w:p>
        </w:tc>
        <w:tc>
          <w:tcPr>
            <w:tcW w:w="1196" w:type="dxa"/>
            <w:tcBorders>
              <w:top w:val="nil"/>
              <w:left w:val="nil"/>
              <w:bottom w:val="nil"/>
              <w:right w:val="nil"/>
            </w:tcBorders>
            <w:shd w:val="clear" w:color="auto" w:fill="auto"/>
            <w:vAlign w:val="center"/>
            <w:hideMark/>
          </w:tcPr>
          <w:p w14:paraId="5D3F3102" w14:textId="77777777" w:rsidR="00FB421D" w:rsidRPr="00FB421D" w:rsidRDefault="00FB421D" w:rsidP="00FB421D">
            <w:pPr>
              <w:jc w:val="center"/>
              <w:rPr>
                <w:color w:val="000000"/>
                <w:sz w:val="18"/>
                <w:szCs w:val="18"/>
                <w:lang w:val="en-US"/>
              </w:rPr>
            </w:pPr>
            <w:r w:rsidRPr="00FB421D">
              <w:rPr>
                <w:color w:val="000000"/>
                <w:sz w:val="18"/>
                <w:szCs w:val="18"/>
                <w:lang w:val="en-US"/>
              </w:rPr>
              <w:t>61.7 (154.9)</w:t>
            </w:r>
          </w:p>
        </w:tc>
        <w:tc>
          <w:tcPr>
            <w:tcW w:w="299" w:type="dxa"/>
            <w:tcBorders>
              <w:top w:val="nil"/>
              <w:left w:val="nil"/>
              <w:bottom w:val="nil"/>
              <w:right w:val="nil"/>
            </w:tcBorders>
            <w:shd w:val="clear" w:color="auto" w:fill="auto"/>
            <w:vAlign w:val="center"/>
            <w:hideMark/>
          </w:tcPr>
          <w:p w14:paraId="5C47FBE2"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5096E4FE"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47DBC096" w14:textId="77777777" w:rsidR="00FB421D" w:rsidRPr="00FB421D" w:rsidRDefault="00FB421D" w:rsidP="00FB421D">
            <w:pPr>
              <w:jc w:val="center"/>
              <w:rPr>
                <w:color w:val="000000"/>
                <w:sz w:val="18"/>
                <w:szCs w:val="18"/>
                <w:lang w:val="en-US"/>
              </w:rPr>
            </w:pPr>
            <w:r w:rsidRPr="00FB421D">
              <w:rPr>
                <w:color w:val="000000"/>
                <w:sz w:val="18"/>
                <w:szCs w:val="18"/>
                <w:lang w:val="en-US"/>
              </w:rPr>
              <w:t>9</w:t>
            </w:r>
          </w:p>
        </w:tc>
      </w:tr>
      <w:tr w:rsidR="00FB421D" w:rsidRPr="00FB421D" w14:paraId="072A56AD" w14:textId="77777777" w:rsidTr="00FB421D">
        <w:trPr>
          <w:trHeight w:val="337"/>
        </w:trPr>
        <w:tc>
          <w:tcPr>
            <w:tcW w:w="1260" w:type="dxa"/>
            <w:tcBorders>
              <w:top w:val="nil"/>
              <w:left w:val="nil"/>
              <w:bottom w:val="nil"/>
              <w:right w:val="nil"/>
            </w:tcBorders>
            <w:shd w:val="clear" w:color="auto" w:fill="auto"/>
            <w:vAlign w:val="center"/>
            <w:hideMark/>
          </w:tcPr>
          <w:p w14:paraId="1C6EE10A" w14:textId="77777777" w:rsidR="00FB421D" w:rsidRPr="00FB421D" w:rsidRDefault="00FB421D" w:rsidP="00FB421D">
            <w:pPr>
              <w:rPr>
                <w:color w:val="000000"/>
                <w:sz w:val="18"/>
                <w:szCs w:val="18"/>
                <w:lang w:val="en-US"/>
              </w:rPr>
            </w:pPr>
            <w:r w:rsidRPr="00FB421D">
              <w:rPr>
                <w:color w:val="000000"/>
                <w:sz w:val="18"/>
                <w:szCs w:val="18"/>
                <w:lang w:val="en-US"/>
              </w:rPr>
              <w:t>22 Sept 2012</w:t>
            </w:r>
          </w:p>
        </w:tc>
        <w:tc>
          <w:tcPr>
            <w:tcW w:w="299" w:type="dxa"/>
            <w:tcBorders>
              <w:top w:val="nil"/>
              <w:left w:val="nil"/>
              <w:bottom w:val="nil"/>
              <w:right w:val="nil"/>
            </w:tcBorders>
            <w:shd w:val="clear" w:color="auto" w:fill="auto"/>
            <w:vAlign w:val="center"/>
            <w:hideMark/>
          </w:tcPr>
          <w:p w14:paraId="64BBF0DB"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vAlign w:val="center"/>
            <w:hideMark/>
          </w:tcPr>
          <w:p w14:paraId="1913F28E" w14:textId="77777777" w:rsidR="00FB421D" w:rsidRPr="00FB421D" w:rsidRDefault="00FB421D" w:rsidP="00FB421D">
            <w:pPr>
              <w:jc w:val="center"/>
              <w:rPr>
                <w:color w:val="000000"/>
                <w:sz w:val="18"/>
                <w:szCs w:val="18"/>
                <w:lang w:val="en-US"/>
              </w:rPr>
            </w:pPr>
            <w:r w:rsidRPr="00FB421D">
              <w:rPr>
                <w:color w:val="000000"/>
                <w:sz w:val="18"/>
                <w:szCs w:val="18"/>
                <w:lang w:val="en-US"/>
              </w:rPr>
              <w:t>65.4 (27.3)</w:t>
            </w:r>
          </w:p>
        </w:tc>
        <w:tc>
          <w:tcPr>
            <w:tcW w:w="1196" w:type="dxa"/>
            <w:tcBorders>
              <w:top w:val="nil"/>
              <w:left w:val="nil"/>
              <w:bottom w:val="nil"/>
              <w:right w:val="nil"/>
            </w:tcBorders>
            <w:shd w:val="clear" w:color="auto" w:fill="auto"/>
            <w:vAlign w:val="center"/>
            <w:hideMark/>
          </w:tcPr>
          <w:p w14:paraId="2D4CE1C4" w14:textId="77777777" w:rsidR="00FB421D" w:rsidRPr="00FB421D" w:rsidRDefault="00FB421D" w:rsidP="00FB421D">
            <w:pPr>
              <w:jc w:val="center"/>
              <w:rPr>
                <w:color w:val="000000"/>
                <w:sz w:val="18"/>
                <w:szCs w:val="18"/>
                <w:lang w:val="en-US"/>
              </w:rPr>
            </w:pPr>
            <w:r w:rsidRPr="00FB421D">
              <w:rPr>
                <w:color w:val="000000"/>
                <w:sz w:val="18"/>
                <w:szCs w:val="18"/>
                <w:lang w:val="en-US"/>
              </w:rPr>
              <w:t>23.7 (17.9)</w:t>
            </w:r>
          </w:p>
        </w:tc>
        <w:tc>
          <w:tcPr>
            <w:tcW w:w="299" w:type="dxa"/>
            <w:tcBorders>
              <w:top w:val="nil"/>
              <w:left w:val="nil"/>
              <w:bottom w:val="nil"/>
              <w:right w:val="nil"/>
            </w:tcBorders>
            <w:shd w:val="clear" w:color="auto" w:fill="auto"/>
            <w:vAlign w:val="center"/>
            <w:hideMark/>
          </w:tcPr>
          <w:p w14:paraId="797DEE2C"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vAlign w:val="center"/>
            <w:hideMark/>
          </w:tcPr>
          <w:p w14:paraId="6F27033F" w14:textId="77777777" w:rsidR="00FB421D" w:rsidRPr="00FB421D" w:rsidRDefault="00FB421D" w:rsidP="00FB421D">
            <w:pPr>
              <w:jc w:val="center"/>
              <w:rPr>
                <w:color w:val="000000"/>
                <w:sz w:val="18"/>
                <w:szCs w:val="18"/>
                <w:lang w:val="en-US"/>
              </w:rPr>
            </w:pPr>
            <w:r w:rsidRPr="00FB421D">
              <w:rPr>
                <w:color w:val="000000"/>
                <w:sz w:val="18"/>
                <w:szCs w:val="18"/>
                <w:lang w:val="en-US"/>
              </w:rPr>
              <w:t>888.5 (460.2)</w:t>
            </w:r>
          </w:p>
        </w:tc>
        <w:tc>
          <w:tcPr>
            <w:tcW w:w="1196" w:type="dxa"/>
            <w:tcBorders>
              <w:top w:val="nil"/>
              <w:left w:val="nil"/>
              <w:bottom w:val="nil"/>
              <w:right w:val="nil"/>
            </w:tcBorders>
            <w:shd w:val="clear" w:color="auto" w:fill="auto"/>
            <w:vAlign w:val="center"/>
            <w:hideMark/>
          </w:tcPr>
          <w:p w14:paraId="46B46C11" w14:textId="77777777" w:rsidR="00FB421D" w:rsidRPr="00FB421D" w:rsidRDefault="00FB421D" w:rsidP="00FB421D">
            <w:pPr>
              <w:jc w:val="center"/>
              <w:rPr>
                <w:color w:val="000000"/>
                <w:sz w:val="18"/>
                <w:szCs w:val="18"/>
                <w:lang w:val="en-US"/>
              </w:rPr>
            </w:pPr>
            <w:r w:rsidRPr="00FB421D">
              <w:rPr>
                <w:color w:val="000000"/>
                <w:sz w:val="18"/>
                <w:szCs w:val="18"/>
                <w:lang w:val="en-US"/>
              </w:rPr>
              <w:t>278.3 (200.3)</w:t>
            </w:r>
          </w:p>
        </w:tc>
        <w:tc>
          <w:tcPr>
            <w:tcW w:w="299" w:type="dxa"/>
            <w:tcBorders>
              <w:top w:val="nil"/>
              <w:left w:val="nil"/>
              <w:bottom w:val="nil"/>
              <w:right w:val="nil"/>
            </w:tcBorders>
            <w:shd w:val="clear" w:color="auto" w:fill="auto"/>
            <w:vAlign w:val="center"/>
            <w:hideMark/>
          </w:tcPr>
          <w:p w14:paraId="12A29C79"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03598EB3"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1DC41A1C"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65CEEF29" w14:textId="77777777" w:rsidTr="00FB421D">
        <w:trPr>
          <w:trHeight w:val="337"/>
        </w:trPr>
        <w:tc>
          <w:tcPr>
            <w:tcW w:w="1260" w:type="dxa"/>
            <w:tcBorders>
              <w:top w:val="nil"/>
              <w:left w:val="nil"/>
              <w:bottom w:val="nil"/>
              <w:right w:val="nil"/>
            </w:tcBorders>
            <w:shd w:val="clear" w:color="auto" w:fill="auto"/>
            <w:vAlign w:val="center"/>
            <w:hideMark/>
          </w:tcPr>
          <w:p w14:paraId="7E4BEEA7" w14:textId="77777777" w:rsidR="00FB421D" w:rsidRPr="00FB421D" w:rsidRDefault="00FB421D" w:rsidP="00FB421D">
            <w:pPr>
              <w:rPr>
                <w:color w:val="000000"/>
                <w:sz w:val="18"/>
                <w:szCs w:val="18"/>
                <w:lang w:val="en-US"/>
              </w:rPr>
            </w:pPr>
            <w:r w:rsidRPr="00FB421D">
              <w:rPr>
                <w:color w:val="000000"/>
                <w:sz w:val="18"/>
                <w:szCs w:val="18"/>
                <w:lang w:val="en-US"/>
              </w:rPr>
              <w:t>7 Feb 2013</w:t>
            </w:r>
          </w:p>
        </w:tc>
        <w:tc>
          <w:tcPr>
            <w:tcW w:w="299" w:type="dxa"/>
            <w:tcBorders>
              <w:top w:val="nil"/>
              <w:left w:val="nil"/>
              <w:bottom w:val="nil"/>
              <w:right w:val="nil"/>
            </w:tcBorders>
            <w:shd w:val="clear" w:color="auto" w:fill="auto"/>
            <w:vAlign w:val="center"/>
            <w:hideMark/>
          </w:tcPr>
          <w:p w14:paraId="420F8BA2"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vAlign w:val="center"/>
            <w:hideMark/>
          </w:tcPr>
          <w:p w14:paraId="696C8F34" w14:textId="77777777" w:rsidR="00FB421D" w:rsidRPr="00FB421D" w:rsidRDefault="00FB421D" w:rsidP="00FB421D">
            <w:pPr>
              <w:jc w:val="center"/>
              <w:rPr>
                <w:color w:val="000000"/>
                <w:sz w:val="18"/>
                <w:szCs w:val="18"/>
                <w:lang w:val="en-US"/>
              </w:rPr>
            </w:pPr>
            <w:r w:rsidRPr="00FB421D">
              <w:rPr>
                <w:color w:val="000000"/>
                <w:sz w:val="18"/>
                <w:szCs w:val="18"/>
                <w:lang w:val="en-US"/>
              </w:rPr>
              <w:t>7.3 (7.8)</w:t>
            </w:r>
          </w:p>
        </w:tc>
        <w:tc>
          <w:tcPr>
            <w:tcW w:w="1196" w:type="dxa"/>
            <w:tcBorders>
              <w:top w:val="nil"/>
              <w:left w:val="nil"/>
              <w:bottom w:val="nil"/>
              <w:right w:val="nil"/>
            </w:tcBorders>
            <w:shd w:val="clear" w:color="auto" w:fill="auto"/>
            <w:vAlign w:val="center"/>
            <w:hideMark/>
          </w:tcPr>
          <w:p w14:paraId="04BEB76E" w14:textId="77777777" w:rsidR="00FB421D" w:rsidRPr="00FB421D" w:rsidRDefault="00FB421D" w:rsidP="00FB421D">
            <w:pPr>
              <w:jc w:val="center"/>
              <w:rPr>
                <w:color w:val="000000"/>
                <w:sz w:val="18"/>
                <w:szCs w:val="18"/>
                <w:lang w:val="en-US"/>
              </w:rPr>
            </w:pPr>
            <w:r w:rsidRPr="00FB421D">
              <w:rPr>
                <w:color w:val="000000"/>
                <w:sz w:val="18"/>
                <w:szCs w:val="18"/>
                <w:lang w:val="en-US"/>
              </w:rPr>
              <w:t>3.9 (4.1)</w:t>
            </w:r>
          </w:p>
        </w:tc>
        <w:tc>
          <w:tcPr>
            <w:tcW w:w="299" w:type="dxa"/>
            <w:tcBorders>
              <w:top w:val="nil"/>
              <w:left w:val="nil"/>
              <w:bottom w:val="nil"/>
              <w:right w:val="nil"/>
            </w:tcBorders>
            <w:shd w:val="clear" w:color="auto" w:fill="auto"/>
            <w:vAlign w:val="center"/>
            <w:hideMark/>
          </w:tcPr>
          <w:p w14:paraId="238F9BE7"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vAlign w:val="center"/>
            <w:hideMark/>
          </w:tcPr>
          <w:p w14:paraId="575CB573" w14:textId="77777777" w:rsidR="00FB421D" w:rsidRPr="00FB421D" w:rsidRDefault="00FB421D" w:rsidP="00FB421D">
            <w:pPr>
              <w:jc w:val="center"/>
              <w:rPr>
                <w:color w:val="000000"/>
                <w:sz w:val="18"/>
                <w:szCs w:val="18"/>
                <w:lang w:val="en-US"/>
              </w:rPr>
            </w:pPr>
            <w:r w:rsidRPr="00FB421D">
              <w:rPr>
                <w:color w:val="000000"/>
                <w:sz w:val="18"/>
                <w:szCs w:val="18"/>
                <w:lang w:val="en-US"/>
              </w:rPr>
              <w:t>136.1 (148.6)</w:t>
            </w:r>
          </w:p>
        </w:tc>
        <w:tc>
          <w:tcPr>
            <w:tcW w:w="1196" w:type="dxa"/>
            <w:tcBorders>
              <w:top w:val="nil"/>
              <w:left w:val="nil"/>
              <w:bottom w:val="nil"/>
              <w:right w:val="nil"/>
            </w:tcBorders>
            <w:shd w:val="clear" w:color="auto" w:fill="auto"/>
            <w:vAlign w:val="center"/>
            <w:hideMark/>
          </w:tcPr>
          <w:p w14:paraId="1AA9D006" w14:textId="77777777" w:rsidR="00FB421D" w:rsidRPr="00FB421D" w:rsidRDefault="00FB421D" w:rsidP="00FB421D">
            <w:pPr>
              <w:jc w:val="center"/>
              <w:rPr>
                <w:color w:val="000000"/>
                <w:sz w:val="18"/>
                <w:szCs w:val="18"/>
                <w:lang w:val="en-US"/>
              </w:rPr>
            </w:pPr>
            <w:r w:rsidRPr="00FB421D">
              <w:rPr>
                <w:color w:val="000000"/>
                <w:sz w:val="18"/>
                <w:szCs w:val="18"/>
                <w:lang w:val="en-US"/>
              </w:rPr>
              <w:t>84.4 (91.6)</w:t>
            </w:r>
          </w:p>
        </w:tc>
        <w:tc>
          <w:tcPr>
            <w:tcW w:w="299" w:type="dxa"/>
            <w:tcBorders>
              <w:top w:val="nil"/>
              <w:left w:val="nil"/>
              <w:bottom w:val="nil"/>
              <w:right w:val="nil"/>
            </w:tcBorders>
            <w:shd w:val="clear" w:color="auto" w:fill="auto"/>
            <w:vAlign w:val="center"/>
            <w:hideMark/>
          </w:tcPr>
          <w:p w14:paraId="7F9E4873"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764E4E8C"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35284AEB"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1A535EEB" w14:textId="77777777" w:rsidTr="00FB421D">
        <w:trPr>
          <w:trHeight w:val="337"/>
        </w:trPr>
        <w:tc>
          <w:tcPr>
            <w:tcW w:w="1260" w:type="dxa"/>
            <w:tcBorders>
              <w:top w:val="nil"/>
              <w:left w:val="nil"/>
              <w:bottom w:val="nil"/>
              <w:right w:val="nil"/>
            </w:tcBorders>
            <w:shd w:val="clear" w:color="auto" w:fill="auto"/>
            <w:vAlign w:val="center"/>
            <w:hideMark/>
          </w:tcPr>
          <w:p w14:paraId="4EB9F746" w14:textId="77777777" w:rsidR="00FB421D" w:rsidRPr="00FB421D" w:rsidRDefault="00FB421D" w:rsidP="00FB421D">
            <w:pPr>
              <w:rPr>
                <w:color w:val="000000"/>
                <w:sz w:val="18"/>
                <w:szCs w:val="18"/>
                <w:lang w:val="en-US"/>
              </w:rPr>
            </w:pPr>
            <w:r w:rsidRPr="00FB421D">
              <w:rPr>
                <w:color w:val="000000"/>
                <w:sz w:val="18"/>
                <w:szCs w:val="18"/>
                <w:lang w:val="en-US"/>
              </w:rPr>
              <w:t>21 May 2013</w:t>
            </w:r>
          </w:p>
        </w:tc>
        <w:tc>
          <w:tcPr>
            <w:tcW w:w="299" w:type="dxa"/>
            <w:tcBorders>
              <w:top w:val="nil"/>
              <w:left w:val="nil"/>
              <w:bottom w:val="nil"/>
              <w:right w:val="nil"/>
            </w:tcBorders>
            <w:shd w:val="clear" w:color="auto" w:fill="auto"/>
            <w:vAlign w:val="center"/>
            <w:hideMark/>
          </w:tcPr>
          <w:p w14:paraId="4F500A2D"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4CA340B4" w14:textId="77777777" w:rsidR="00FB421D" w:rsidRPr="00FB421D" w:rsidRDefault="00FB421D" w:rsidP="00FB421D">
            <w:pPr>
              <w:jc w:val="center"/>
              <w:rPr>
                <w:color w:val="000000"/>
                <w:sz w:val="18"/>
                <w:szCs w:val="18"/>
                <w:lang w:val="en-US"/>
              </w:rPr>
            </w:pPr>
            <w:r w:rsidRPr="00FB421D">
              <w:rPr>
                <w:color w:val="000000"/>
                <w:sz w:val="18"/>
                <w:szCs w:val="18"/>
                <w:lang w:val="en-US"/>
              </w:rPr>
              <w:t>12.4 (5.4)</w:t>
            </w:r>
          </w:p>
        </w:tc>
        <w:tc>
          <w:tcPr>
            <w:tcW w:w="1196" w:type="dxa"/>
            <w:tcBorders>
              <w:top w:val="nil"/>
              <w:left w:val="nil"/>
              <w:bottom w:val="nil"/>
              <w:right w:val="nil"/>
            </w:tcBorders>
            <w:shd w:val="clear" w:color="auto" w:fill="auto"/>
            <w:noWrap/>
            <w:vAlign w:val="center"/>
            <w:hideMark/>
          </w:tcPr>
          <w:p w14:paraId="2DF629DC" w14:textId="77777777" w:rsidR="00FB421D" w:rsidRPr="00FB421D" w:rsidRDefault="00FB421D" w:rsidP="00FB421D">
            <w:pPr>
              <w:jc w:val="center"/>
              <w:rPr>
                <w:color w:val="000000"/>
                <w:sz w:val="18"/>
                <w:szCs w:val="18"/>
                <w:lang w:val="en-US"/>
              </w:rPr>
            </w:pPr>
            <w:r w:rsidRPr="00FB421D">
              <w:rPr>
                <w:color w:val="000000"/>
                <w:sz w:val="18"/>
                <w:szCs w:val="18"/>
                <w:lang w:val="en-US"/>
              </w:rPr>
              <w:t>22.4 (16.8)</w:t>
            </w:r>
          </w:p>
        </w:tc>
        <w:tc>
          <w:tcPr>
            <w:tcW w:w="299" w:type="dxa"/>
            <w:tcBorders>
              <w:top w:val="nil"/>
              <w:left w:val="nil"/>
              <w:bottom w:val="nil"/>
              <w:right w:val="nil"/>
            </w:tcBorders>
            <w:shd w:val="clear" w:color="auto" w:fill="auto"/>
            <w:noWrap/>
            <w:vAlign w:val="center"/>
            <w:hideMark/>
          </w:tcPr>
          <w:p w14:paraId="57B0A90C"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2F52202E" w14:textId="77777777" w:rsidR="00FB421D" w:rsidRPr="00FB421D" w:rsidRDefault="00FB421D" w:rsidP="00FB421D">
            <w:pPr>
              <w:jc w:val="center"/>
              <w:rPr>
                <w:color w:val="000000"/>
                <w:sz w:val="18"/>
                <w:szCs w:val="18"/>
                <w:lang w:val="en-US"/>
              </w:rPr>
            </w:pPr>
            <w:r w:rsidRPr="00FB421D">
              <w:rPr>
                <w:color w:val="000000"/>
                <w:sz w:val="18"/>
                <w:szCs w:val="18"/>
                <w:lang w:val="en-US"/>
              </w:rPr>
              <w:t>192.6 (85.6)</w:t>
            </w:r>
          </w:p>
        </w:tc>
        <w:tc>
          <w:tcPr>
            <w:tcW w:w="1196" w:type="dxa"/>
            <w:tcBorders>
              <w:top w:val="nil"/>
              <w:left w:val="nil"/>
              <w:bottom w:val="nil"/>
              <w:right w:val="nil"/>
            </w:tcBorders>
            <w:shd w:val="clear" w:color="auto" w:fill="auto"/>
            <w:noWrap/>
            <w:vAlign w:val="center"/>
            <w:hideMark/>
          </w:tcPr>
          <w:p w14:paraId="7CA950FC" w14:textId="77777777" w:rsidR="00FB421D" w:rsidRPr="00FB421D" w:rsidRDefault="00FB421D" w:rsidP="00FB421D">
            <w:pPr>
              <w:jc w:val="center"/>
              <w:rPr>
                <w:color w:val="000000"/>
                <w:sz w:val="18"/>
                <w:szCs w:val="18"/>
                <w:lang w:val="en-US"/>
              </w:rPr>
            </w:pPr>
            <w:r w:rsidRPr="00FB421D">
              <w:rPr>
                <w:color w:val="000000"/>
                <w:sz w:val="18"/>
                <w:szCs w:val="18"/>
                <w:lang w:val="en-US"/>
              </w:rPr>
              <w:t>265.1 (183.7)</w:t>
            </w:r>
          </w:p>
        </w:tc>
        <w:tc>
          <w:tcPr>
            <w:tcW w:w="299" w:type="dxa"/>
            <w:tcBorders>
              <w:top w:val="nil"/>
              <w:left w:val="nil"/>
              <w:bottom w:val="nil"/>
              <w:right w:val="nil"/>
            </w:tcBorders>
            <w:shd w:val="clear" w:color="auto" w:fill="auto"/>
            <w:noWrap/>
            <w:vAlign w:val="center"/>
            <w:hideMark/>
          </w:tcPr>
          <w:p w14:paraId="0694D04E"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16080473"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4C9F6786"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39CB8E99" w14:textId="77777777" w:rsidTr="00FB421D">
        <w:trPr>
          <w:trHeight w:val="337"/>
        </w:trPr>
        <w:tc>
          <w:tcPr>
            <w:tcW w:w="1260" w:type="dxa"/>
            <w:tcBorders>
              <w:top w:val="nil"/>
              <w:left w:val="nil"/>
              <w:bottom w:val="nil"/>
              <w:right w:val="nil"/>
            </w:tcBorders>
            <w:shd w:val="clear" w:color="auto" w:fill="auto"/>
            <w:vAlign w:val="center"/>
            <w:hideMark/>
          </w:tcPr>
          <w:p w14:paraId="0B6D0BAE" w14:textId="77777777" w:rsidR="00FB421D" w:rsidRPr="00FB421D" w:rsidRDefault="00FB421D" w:rsidP="00FB421D">
            <w:pPr>
              <w:rPr>
                <w:color w:val="000000"/>
                <w:sz w:val="18"/>
                <w:szCs w:val="18"/>
                <w:lang w:val="en-US"/>
              </w:rPr>
            </w:pPr>
            <w:r w:rsidRPr="00FB421D">
              <w:rPr>
                <w:color w:val="000000"/>
                <w:sz w:val="18"/>
                <w:szCs w:val="18"/>
                <w:lang w:val="en-US"/>
              </w:rPr>
              <w:t>31 July 2013</w:t>
            </w:r>
          </w:p>
        </w:tc>
        <w:tc>
          <w:tcPr>
            <w:tcW w:w="299" w:type="dxa"/>
            <w:tcBorders>
              <w:top w:val="nil"/>
              <w:left w:val="nil"/>
              <w:bottom w:val="nil"/>
              <w:right w:val="nil"/>
            </w:tcBorders>
            <w:shd w:val="clear" w:color="auto" w:fill="auto"/>
            <w:vAlign w:val="center"/>
            <w:hideMark/>
          </w:tcPr>
          <w:p w14:paraId="7165CF6D"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69D371CB" w14:textId="77777777" w:rsidR="00FB421D" w:rsidRPr="00FB421D" w:rsidRDefault="00FB421D" w:rsidP="00FB421D">
            <w:pPr>
              <w:jc w:val="center"/>
              <w:rPr>
                <w:color w:val="000000"/>
                <w:sz w:val="18"/>
                <w:szCs w:val="18"/>
                <w:lang w:val="en-US"/>
              </w:rPr>
            </w:pPr>
            <w:r w:rsidRPr="00FB421D">
              <w:rPr>
                <w:color w:val="000000"/>
                <w:sz w:val="18"/>
                <w:szCs w:val="18"/>
                <w:lang w:val="en-US"/>
              </w:rPr>
              <w:t>7.9 (4.2)</w:t>
            </w:r>
          </w:p>
        </w:tc>
        <w:tc>
          <w:tcPr>
            <w:tcW w:w="1196" w:type="dxa"/>
            <w:tcBorders>
              <w:top w:val="nil"/>
              <w:left w:val="nil"/>
              <w:bottom w:val="nil"/>
              <w:right w:val="nil"/>
            </w:tcBorders>
            <w:shd w:val="clear" w:color="auto" w:fill="auto"/>
            <w:noWrap/>
            <w:vAlign w:val="center"/>
            <w:hideMark/>
          </w:tcPr>
          <w:p w14:paraId="6FC179D8" w14:textId="77777777" w:rsidR="00FB421D" w:rsidRPr="00FB421D" w:rsidRDefault="00FB421D" w:rsidP="00FB421D">
            <w:pPr>
              <w:jc w:val="center"/>
              <w:rPr>
                <w:color w:val="000000"/>
                <w:sz w:val="18"/>
                <w:szCs w:val="18"/>
                <w:lang w:val="en-US"/>
              </w:rPr>
            </w:pPr>
            <w:r w:rsidRPr="00FB421D">
              <w:rPr>
                <w:color w:val="000000"/>
                <w:sz w:val="18"/>
                <w:szCs w:val="18"/>
                <w:lang w:val="en-US"/>
              </w:rPr>
              <w:t>6.9 (3.8)</w:t>
            </w:r>
          </w:p>
        </w:tc>
        <w:tc>
          <w:tcPr>
            <w:tcW w:w="299" w:type="dxa"/>
            <w:tcBorders>
              <w:top w:val="nil"/>
              <w:left w:val="nil"/>
              <w:bottom w:val="nil"/>
              <w:right w:val="nil"/>
            </w:tcBorders>
            <w:shd w:val="clear" w:color="auto" w:fill="auto"/>
            <w:noWrap/>
            <w:vAlign w:val="center"/>
            <w:hideMark/>
          </w:tcPr>
          <w:p w14:paraId="6C6C5265"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12A1E182" w14:textId="77777777" w:rsidR="00FB421D" w:rsidRPr="00FB421D" w:rsidRDefault="00FB421D" w:rsidP="00FB421D">
            <w:pPr>
              <w:jc w:val="center"/>
              <w:rPr>
                <w:color w:val="000000"/>
                <w:sz w:val="18"/>
                <w:szCs w:val="18"/>
                <w:lang w:val="en-US"/>
              </w:rPr>
            </w:pPr>
            <w:r w:rsidRPr="00FB421D">
              <w:rPr>
                <w:color w:val="000000"/>
                <w:sz w:val="18"/>
                <w:szCs w:val="18"/>
                <w:lang w:val="en-US"/>
              </w:rPr>
              <w:t>57.8 (32.7)</w:t>
            </w:r>
          </w:p>
        </w:tc>
        <w:tc>
          <w:tcPr>
            <w:tcW w:w="1196" w:type="dxa"/>
            <w:tcBorders>
              <w:top w:val="nil"/>
              <w:left w:val="nil"/>
              <w:bottom w:val="nil"/>
              <w:right w:val="nil"/>
            </w:tcBorders>
            <w:shd w:val="clear" w:color="auto" w:fill="auto"/>
            <w:noWrap/>
            <w:vAlign w:val="center"/>
            <w:hideMark/>
          </w:tcPr>
          <w:p w14:paraId="6754F298" w14:textId="77777777" w:rsidR="00FB421D" w:rsidRPr="00FB421D" w:rsidRDefault="00FB421D" w:rsidP="00FB421D">
            <w:pPr>
              <w:jc w:val="center"/>
              <w:rPr>
                <w:color w:val="000000"/>
                <w:sz w:val="18"/>
                <w:szCs w:val="18"/>
                <w:lang w:val="en-US"/>
              </w:rPr>
            </w:pPr>
            <w:r w:rsidRPr="00FB421D">
              <w:rPr>
                <w:color w:val="000000"/>
                <w:sz w:val="18"/>
                <w:szCs w:val="18"/>
                <w:lang w:val="en-US"/>
              </w:rPr>
              <w:t>47.4 (38.6)</w:t>
            </w:r>
          </w:p>
        </w:tc>
        <w:tc>
          <w:tcPr>
            <w:tcW w:w="299" w:type="dxa"/>
            <w:tcBorders>
              <w:top w:val="nil"/>
              <w:left w:val="nil"/>
              <w:bottom w:val="nil"/>
              <w:right w:val="nil"/>
            </w:tcBorders>
            <w:shd w:val="clear" w:color="auto" w:fill="auto"/>
            <w:noWrap/>
            <w:vAlign w:val="center"/>
            <w:hideMark/>
          </w:tcPr>
          <w:p w14:paraId="40EB9E2A"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2A1F8F25"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17C348C6"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2C82F336" w14:textId="77777777" w:rsidTr="00FB421D">
        <w:trPr>
          <w:trHeight w:val="337"/>
        </w:trPr>
        <w:tc>
          <w:tcPr>
            <w:tcW w:w="1260" w:type="dxa"/>
            <w:tcBorders>
              <w:top w:val="nil"/>
              <w:left w:val="nil"/>
              <w:bottom w:val="nil"/>
              <w:right w:val="nil"/>
            </w:tcBorders>
            <w:shd w:val="clear" w:color="auto" w:fill="auto"/>
            <w:vAlign w:val="center"/>
            <w:hideMark/>
          </w:tcPr>
          <w:p w14:paraId="512A6609" w14:textId="77777777" w:rsidR="00FB421D" w:rsidRPr="00FB421D" w:rsidRDefault="00FB421D" w:rsidP="00FB421D">
            <w:pPr>
              <w:rPr>
                <w:color w:val="000000"/>
                <w:sz w:val="18"/>
                <w:szCs w:val="18"/>
                <w:lang w:val="en-US"/>
              </w:rPr>
            </w:pPr>
            <w:r w:rsidRPr="00FB421D">
              <w:rPr>
                <w:color w:val="000000"/>
                <w:sz w:val="18"/>
                <w:szCs w:val="18"/>
                <w:lang w:val="en-US"/>
              </w:rPr>
              <w:t>11 Nov 2013</w:t>
            </w:r>
          </w:p>
        </w:tc>
        <w:tc>
          <w:tcPr>
            <w:tcW w:w="299" w:type="dxa"/>
            <w:tcBorders>
              <w:top w:val="nil"/>
              <w:left w:val="nil"/>
              <w:bottom w:val="nil"/>
              <w:right w:val="nil"/>
            </w:tcBorders>
            <w:shd w:val="clear" w:color="auto" w:fill="auto"/>
            <w:vAlign w:val="center"/>
            <w:hideMark/>
          </w:tcPr>
          <w:p w14:paraId="62995B08"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30463419" w14:textId="77777777" w:rsidR="00FB421D" w:rsidRPr="00FB421D" w:rsidRDefault="00FB421D" w:rsidP="00FB421D">
            <w:pPr>
              <w:jc w:val="center"/>
              <w:rPr>
                <w:color w:val="000000"/>
                <w:sz w:val="18"/>
                <w:szCs w:val="18"/>
                <w:lang w:val="en-US"/>
              </w:rPr>
            </w:pPr>
            <w:r w:rsidRPr="00FB421D">
              <w:rPr>
                <w:color w:val="000000"/>
                <w:sz w:val="18"/>
                <w:szCs w:val="18"/>
                <w:lang w:val="en-US"/>
              </w:rPr>
              <w:t>20.3 (9.9)</w:t>
            </w:r>
          </w:p>
        </w:tc>
        <w:tc>
          <w:tcPr>
            <w:tcW w:w="1196" w:type="dxa"/>
            <w:tcBorders>
              <w:top w:val="nil"/>
              <w:left w:val="nil"/>
              <w:bottom w:val="nil"/>
              <w:right w:val="nil"/>
            </w:tcBorders>
            <w:shd w:val="clear" w:color="auto" w:fill="auto"/>
            <w:noWrap/>
            <w:vAlign w:val="center"/>
            <w:hideMark/>
          </w:tcPr>
          <w:p w14:paraId="10497608" w14:textId="77777777" w:rsidR="00FB421D" w:rsidRPr="00FB421D" w:rsidRDefault="00FB421D" w:rsidP="00FB421D">
            <w:pPr>
              <w:jc w:val="center"/>
              <w:rPr>
                <w:color w:val="000000"/>
                <w:sz w:val="18"/>
                <w:szCs w:val="18"/>
                <w:lang w:val="en-US"/>
              </w:rPr>
            </w:pPr>
            <w:r w:rsidRPr="00FB421D">
              <w:rPr>
                <w:color w:val="000000"/>
                <w:sz w:val="18"/>
                <w:szCs w:val="18"/>
                <w:lang w:val="en-US"/>
              </w:rPr>
              <w:t>20.6 (10.1)</w:t>
            </w:r>
          </w:p>
        </w:tc>
        <w:tc>
          <w:tcPr>
            <w:tcW w:w="299" w:type="dxa"/>
            <w:tcBorders>
              <w:top w:val="nil"/>
              <w:left w:val="nil"/>
              <w:bottom w:val="nil"/>
              <w:right w:val="nil"/>
            </w:tcBorders>
            <w:shd w:val="clear" w:color="auto" w:fill="auto"/>
            <w:noWrap/>
            <w:vAlign w:val="center"/>
            <w:hideMark/>
          </w:tcPr>
          <w:p w14:paraId="6D41C74D"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0F87D03C" w14:textId="77777777" w:rsidR="00FB421D" w:rsidRPr="00FB421D" w:rsidRDefault="00FB421D" w:rsidP="00FB421D">
            <w:pPr>
              <w:jc w:val="center"/>
              <w:rPr>
                <w:color w:val="000000"/>
                <w:sz w:val="18"/>
                <w:szCs w:val="18"/>
                <w:lang w:val="en-US"/>
              </w:rPr>
            </w:pPr>
            <w:r w:rsidRPr="00FB421D">
              <w:rPr>
                <w:color w:val="000000"/>
                <w:sz w:val="18"/>
                <w:szCs w:val="18"/>
                <w:lang w:val="en-US"/>
              </w:rPr>
              <w:t>263.0 (140.6)</w:t>
            </w:r>
          </w:p>
        </w:tc>
        <w:tc>
          <w:tcPr>
            <w:tcW w:w="1196" w:type="dxa"/>
            <w:tcBorders>
              <w:top w:val="nil"/>
              <w:left w:val="nil"/>
              <w:bottom w:val="nil"/>
              <w:right w:val="nil"/>
            </w:tcBorders>
            <w:shd w:val="clear" w:color="auto" w:fill="auto"/>
            <w:noWrap/>
            <w:vAlign w:val="center"/>
            <w:hideMark/>
          </w:tcPr>
          <w:p w14:paraId="684C39A1" w14:textId="77777777" w:rsidR="00FB421D" w:rsidRPr="00FB421D" w:rsidRDefault="00FB421D" w:rsidP="00FB421D">
            <w:pPr>
              <w:jc w:val="center"/>
              <w:rPr>
                <w:color w:val="000000"/>
                <w:sz w:val="18"/>
                <w:szCs w:val="18"/>
                <w:lang w:val="en-US"/>
              </w:rPr>
            </w:pPr>
            <w:r w:rsidRPr="00FB421D">
              <w:rPr>
                <w:color w:val="000000"/>
                <w:sz w:val="18"/>
                <w:szCs w:val="18"/>
                <w:lang w:val="en-US"/>
              </w:rPr>
              <w:t>257.2 (13</w:t>
            </w:r>
            <w:r>
              <w:rPr>
                <w:color w:val="000000"/>
                <w:sz w:val="18"/>
                <w:szCs w:val="18"/>
                <w:lang w:val="en-US"/>
              </w:rPr>
              <w:t>9.0</w:t>
            </w:r>
            <w:r w:rsidRPr="00FB421D">
              <w:rPr>
                <w:color w:val="000000"/>
                <w:sz w:val="18"/>
                <w:szCs w:val="18"/>
                <w:lang w:val="en-US"/>
              </w:rPr>
              <w:t>)</w:t>
            </w:r>
          </w:p>
        </w:tc>
        <w:tc>
          <w:tcPr>
            <w:tcW w:w="299" w:type="dxa"/>
            <w:tcBorders>
              <w:top w:val="nil"/>
              <w:left w:val="nil"/>
              <w:bottom w:val="nil"/>
              <w:right w:val="nil"/>
            </w:tcBorders>
            <w:shd w:val="clear" w:color="auto" w:fill="auto"/>
            <w:noWrap/>
            <w:vAlign w:val="center"/>
            <w:hideMark/>
          </w:tcPr>
          <w:p w14:paraId="4F4BB94B"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271049FD"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36F33D49"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383F223B" w14:textId="77777777" w:rsidTr="00FB421D">
        <w:trPr>
          <w:trHeight w:val="337"/>
        </w:trPr>
        <w:tc>
          <w:tcPr>
            <w:tcW w:w="1260" w:type="dxa"/>
            <w:tcBorders>
              <w:top w:val="nil"/>
              <w:left w:val="nil"/>
              <w:bottom w:val="nil"/>
              <w:right w:val="nil"/>
            </w:tcBorders>
            <w:shd w:val="clear" w:color="auto" w:fill="auto"/>
            <w:vAlign w:val="center"/>
            <w:hideMark/>
          </w:tcPr>
          <w:p w14:paraId="36B9225A" w14:textId="77777777" w:rsidR="00FB421D" w:rsidRPr="00FB421D" w:rsidRDefault="00FB421D" w:rsidP="00FB421D">
            <w:pPr>
              <w:rPr>
                <w:color w:val="000000"/>
                <w:sz w:val="18"/>
                <w:szCs w:val="18"/>
                <w:lang w:val="en-US"/>
              </w:rPr>
            </w:pPr>
            <w:r w:rsidRPr="00FB421D">
              <w:rPr>
                <w:color w:val="000000"/>
                <w:sz w:val="18"/>
                <w:szCs w:val="18"/>
                <w:lang w:val="en-US"/>
              </w:rPr>
              <w:t>14 Feb 2014</w:t>
            </w:r>
          </w:p>
        </w:tc>
        <w:tc>
          <w:tcPr>
            <w:tcW w:w="299" w:type="dxa"/>
            <w:tcBorders>
              <w:top w:val="nil"/>
              <w:left w:val="nil"/>
              <w:bottom w:val="nil"/>
              <w:right w:val="nil"/>
            </w:tcBorders>
            <w:shd w:val="clear" w:color="auto" w:fill="auto"/>
            <w:vAlign w:val="center"/>
            <w:hideMark/>
          </w:tcPr>
          <w:p w14:paraId="7767B853"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61173BFD" w14:textId="77777777" w:rsidR="00FB421D" w:rsidRPr="00FB421D" w:rsidRDefault="00FB421D" w:rsidP="00FB421D">
            <w:pPr>
              <w:jc w:val="center"/>
              <w:rPr>
                <w:color w:val="000000"/>
                <w:sz w:val="18"/>
                <w:szCs w:val="18"/>
                <w:lang w:val="en-US"/>
              </w:rPr>
            </w:pPr>
            <w:r w:rsidRPr="00FB421D">
              <w:rPr>
                <w:color w:val="000000"/>
                <w:sz w:val="18"/>
                <w:szCs w:val="18"/>
                <w:lang w:val="en-US"/>
              </w:rPr>
              <w:t>4.0 (8.2)</w:t>
            </w:r>
          </w:p>
        </w:tc>
        <w:tc>
          <w:tcPr>
            <w:tcW w:w="1196" w:type="dxa"/>
            <w:tcBorders>
              <w:top w:val="nil"/>
              <w:left w:val="nil"/>
              <w:bottom w:val="nil"/>
              <w:right w:val="nil"/>
            </w:tcBorders>
            <w:shd w:val="clear" w:color="auto" w:fill="auto"/>
            <w:noWrap/>
            <w:vAlign w:val="center"/>
            <w:hideMark/>
          </w:tcPr>
          <w:p w14:paraId="53655238" w14:textId="77777777" w:rsidR="00FB421D" w:rsidRPr="00FB421D" w:rsidRDefault="00FB421D" w:rsidP="00FB421D">
            <w:pPr>
              <w:jc w:val="center"/>
              <w:rPr>
                <w:color w:val="000000"/>
                <w:sz w:val="18"/>
                <w:szCs w:val="18"/>
                <w:lang w:val="en-US"/>
              </w:rPr>
            </w:pPr>
            <w:r w:rsidRPr="00FB421D">
              <w:rPr>
                <w:color w:val="000000"/>
                <w:sz w:val="18"/>
                <w:szCs w:val="18"/>
                <w:lang w:val="en-US"/>
              </w:rPr>
              <w:t>20.1 (14.9)</w:t>
            </w:r>
          </w:p>
        </w:tc>
        <w:tc>
          <w:tcPr>
            <w:tcW w:w="299" w:type="dxa"/>
            <w:tcBorders>
              <w:top w:val="nil"/>
              <w:left w:val="nil"/>
              <w:bottom w:val="nil"/>
              <w:right w:val="nil"/>
            </w:tcBorders>
            <w:shd w:val="clear" w:color="auto" w:fill="auto"/>
            <w:noWrap/>
            <w:vAlign w:val="center"/>
            <w:hideMark/>
          </w:tcPr>
          <w:p w14:paraId="71100B1A"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auto"/>
            <w:noWrap/>
            <w:vAlign w:val="center"/>
            <w:hideMark/>
          </w:tcPr>
          <w:p w14:paraId="0F86DFB5" w14:textId="77777777" w:rsidR="00FB421D" w:rsidRPr="00FB421D" w:rsidRDefault="00FB421D" w:rsidP="00FB421D">
            <w:pPr>
              <w:jc w:val="center"/>
              <w:rPr>
                <w:color w:val="000000"/>
                <w:sz w:val="18"/>
                <w:szCs w:val="18"/>
                <w:lang w:val="en-US"/>
              </w:rPr>
            </w:pPr>
            <w:r w:rsidRPr="00FB421D">
              <w:rPr>
                <w:color w:val="000000"/>
                <w:sz w:val="18"/>
                <w:szCs w:val="18"/>
                <w:lang w:val="en-US"/>
              </w:rPr>
              <w:t>68.3 (172.9)</w:t>
            </w:r>
          </w:p>
        </w:tc>
        <w:tc>
          <w:tcPr>
            <w:tcW w:w="1196" w:type="dxa"/>
            <w:tcBorders>
              <w:top w:val="nil"/>
              <w:left w:val="nil"/>
              <w:bottom w:val="nil"/>
              <w:right w:val="nil"/>
            </w:tcBorders>
            <w:shd w:val="clear" w:color="auto" w:fill="auto"/>
            <w:noWrap/>
            <w:vAlign w:val="center"/>
            <w:hideMark/>
          </w:tcPr>
          <w:p w14:paraId="4440CE96" w14:textId="77777777" w:rsidR="00FB421D" w:rsidRPr="00FB421D" w:rsidRDefault="00FB421D" w:rsidP="00FB421D">
            <w:pPr>
              <w:jc w:val="center"/>
              <w:rPr>
                <w:color w:val="000000"/>
                <w:sz w:val="18"/>
                <w:szCs w:val="18"/>
                <w:lang w:val="en-US"/>
              </w:rPr>
            </w:pPr>
            <w:r w:rsidRPr="00FB421D">
              <w:rPr>
                <w:color w:val="000000"/>
                <w:sz w:val="18"/>
                <w:szCs w:val="18"/>
                <w:lang w:val="en-US"/>
              </w:rPr>
              <w:t>331.1 (260.7)</w:t>
            </w:r>
          </w:p>
        </w:tc>
        <w:tc>
          <w:tcPr>
            <w:tcW w:w="299" w:type="dxa"/>
            <w:tcBorders>
              <w:top w:val="nil"/>
              <w:left w:val="nil"/>
              <w:bottom w:val="nil"/>
              <w:right w:val="nil"/>
            </w:tcBorders>
            <w:shd w:val="clear" w:color="auto" w:fill="auto"/>
            <w:noWrap/>
            <w:vAlign w:val="center"/>
            <w:hideMark/>
          </w:tcPr>
          <w:p w14:paraId="0542344D"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auto"/>
            <w:vAlign w:val="center"/>
            <w:hideMark/>
          </w:tcPr>
          <w:p w14:paraId="57DD1F59"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auto"/>
            <w:vAlign w:val="center"/>
            <w:hideMark/>
          </w:tcPr>
          <w:p w14:paraId="59088E12"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31B8CBBD" w14:textId="77777777" w:rsidTr="00FB421D">
        <w:trPr>
          <w:trHeight w:val="337"/>
        </w:trPr>
        <w:tc>
          <w:tcPr>
            <w:tcW w:w="1260" w:type="dxa"/>
            <w:tcBorders>
              <w:top w:val="nil"/>
              <w:left w:val="nil"/>
              <w:bottom w:val="nil"/>
              <w:right w:val="nil"/>
            </w:tcBorders>
            <w:shd w:val="clear" w:color="auto" w:fill="F2F2F2" w:themeFill="background1" w:themeFillShade="F2"/>
            <w:vAlign w:val="center"/>
            <w:hideMark/>
          </w:tcPr>
          <w:p w14:paraId="6910F52B" w14:textId="77777777" w:rsidR="00FB421D" w:rsidRPr="00FB421D" w:rsidRDefault="00FB421D" w:rsidP="00FB421D">
            <w:pPr>
              <w:rPr>
                <w:color w:val="000000"/>
                <w:sz w:val="18"/>
                <w:szCs w:val="18"/>
                <w:lang w:val="en-US"/>
              </w:rPr>
            </w:pPr>
            <w:r w:rsidRPr="00FB421D">
              <w:rPr>
                <w:color w:val="000000"/>
                <w:sz w:val="18"/>
                <w:szCs w:val="18"/>
                <w:lang w:val="en-US"/>
              </w:rPr>
              <w:t>22 May 2014</w:t>
            </w:r>
          </w:p>
        </w:tc>
        <w:tc>
          <w:tcPr>
            <w:tcW w:w="299" w:type="dxa"/>
            <w:tcBorders>
              <w:top w:val="nil"/>
              <w:left w:val="nil"/>
              <w:bottom w:val="nil"/>
              <w:right w:val="nil"/>
            </w:tcBorders>
            <w:shd w:val="clear" w:color="auto" w:fill="F2F2F2" w:themeFill="background1" w:themeFillShade="F2"/>
            <w:vAlign w:val="center"/>
            <w:hideMark/>
          </w:tcPr>
          <w:p w14:paraId="4A9A5441"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F2F2F2" w:themeFill="background1" w:themeFillShade="F2"/>
            <w:noWrap/>
            <w:vAlign w:val="center"/>
            <w:hideMark/>
          </w:tcPr>
          <w:p w14:paraId="1D9F0F17" w14:textId="77777777" w:rsidR="00FB421D" w:rsidRPr="00FB421D" w:rsidRDefault="00FB421D" w:rsidP="00FB421D">
            <w:pPr>
              <w:jc w:val="center"/>
              <w:rPr>
                <w:color w:val="000000"/>
                <w:sz w:val="18"/>
                <w:szCs w:val="18"/>
                <w:lang w:val="en-US"/>
              </w:rPr>
            </w:pPr>
            <w:r w:rsidRPr="00FB421D">
              <w:rPr>
                <w:color w:val="000000"/>
                <w:sz w:val="18"/>
                <w:szCs w:val="18"/>
                <w:lang w:val="en-US"/>
              </w:rPr>
              <w:t>11.3 (6.1)</w:t>
            </w:r>
          </w:p>
        </w:tc>
        <w:tc>
          <w:tcPr>
            <w:tcW w:w="1196" w:type="dxa"/>
            <w:tcBorders>
              <w:top w:val="nil"/>
              <w:left w:val="nil"/>
              <w:bottom w:val="nil"/>
              <w:right w:val="nil"/>
            </w:tcBorders>
            <w:shd w:val="clear" w:color="auto" w:fill="F2F2F2" w:themeFill="background1" w:themeFillShade="F2"/>
            <w:noWrap/>
            <w:vAlign w:val="center"/>
            <w:hideMark/>
          </w:tcPr>
          <w:p w14:paraId="7A12B826" w14:textId="77777777" w:rsidR="00FB421D" w:rsidRPr="00FB421D" w:rsidRDefault="00FB421D" w:rsidP="00FB421D">
            <w:pPr>
              <w:jc w:val="center"/>
              <w:rPr>
                <w:color w:val="000000"/>
                <w:sz w:val="18"/>
                <w:szCs w:val="18"/>
                <w:lang w:val="en-US"/>
              </w:rPr>
            </w:pPr>
            <w:r w:rsidRPr="00FB421D">
              <w:rPr>
                <w:color w:val="000000"/>
                <w:sz w:val="18"/>
                <w:szCs w:val="18"/>
                <w:lang w:val="en-US"/>
              </w:rPr>
              <w:t>14.0 (5.9)</w:t>
            </w:r>
          </w:p>
        </w:tc>
        <w:tc>
          <w:tcPr>
            <w:tcW w:w="299" w:type="dxa"/>
            <w:tcBorders>
              <w:top w:val="nil"/>
              <w:left w:val="nil"/>
              <w:bottom w:val="nil"/>
              <w:right w:val="nil"/>
            </w:tcBorders>
            <w:shd w:val="clear" w:color="auto" w:fill="F2F2F2" w:themeFill="background1" w:themeFillShade="F2"/>
            <w:noWrap/>
            <w:vAlign w:val="center"/>
            <w:hideMark/>
          </w:tcPr>
          <w:p w14:paraId="3B2F7EFE"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F2F2F2" w:themeFill="background1" w:themeFillShade="F2"/>
            <w:noWrap/>
            <w:vAlign w:val="center"/>
            <w:hideMark/>
          </w:tcPr>
          <w:p w14:paraId="2827B369" w14:textId="77777777" w:rsidR="00FB421D" w:rsidRPr="00FB421D" w:rsidRDefault="00FB421D" w:rsidP="00FB421D">
            <w:pPr>
              <w:jc w:val="center"/>
              <w:rPr>
                <w:color w:val="000000"/>
                <w:sz w:val="18"/>
                <w:szCs w:val="18"/>
                <w:lang w:val="en-US"/>
              </w:rPr>
            </w:pPr>
            <w:r w:rsidRPr="00FB421D">
              <w:rPr>
                <w:color w:val="000000"/>
                <w:sz w:val="18"/>
                <w:szCs w:val="18"/>
                <w:lang w:val="en-US"/>
              </w:rPr>
              <w:t>52.5 (60.9)</w:t>
            </w:r>
          </w:p>
        </w:tc>
        <w:tc>
          <w:tcPr>
            <w:tcW w:w="1196" w:type="dxa"/>
            <w:tcBorders>
              <w:top w:val="nil"/>
              <w:left w:val="nil"/>
              <w:bottom w:val="nil"/>
              <w:right w:val="nil"/>
            </w:tcBorders>
            <w:shd w:val="clear" w:color="auto" w:fill="F2F2F2" w:themeFill="background1" w:themeFillShade="F2"/>
            <w:noWrap/>
            <w:vAlign w:val="center"/>
            <w:hideMark/>
          </w:tcPr>
          <w:p w14:paraId="161A9485" w14:textId="77777777" w:rsidR="00FB421D" w:rsidRPr="00FB421D" w:rsidRDefault="00FB421D" w:rsidP="00FB421D">
            <w:pPr>
              <w:jc w:val="center"/>
              <w:rPr>
                <w:color w:val="000000"/>
                <w:sz w:val="18"/>
                <w:szCs w:val="18"/>
                <w:lang w:val="en-US"/>
              </w:rPr>
            </w:pPr>
            <w:r w:rsidRPr="00FB421D">
              <w:rPr>
                <w:color w:val="000000"/>
                <w:sz w:val="18"/>
                <w:szCs w:val="18"/>
                <w:lang w:val="en-US"/>
              </w:rPr>
              <w:t>176.5 (79.1 )</w:t>
            </w:r>
          </w:p>
        </w:tc>
        <w:tc>
          <w:tcPr>
            <w:tcW w:w="299" w:type="dxa"/>
            <w:tcBorders>
              <w:top w:val="nil"/>
              <w:left w:val="nil"/>
              <w:bottom w:val="nil"/>
              <w:right w:val="nil"/>
            </w:tcBorders>
            <w:shd w:val="clear" w:color="auto" w:fill="F2F2F2" w:themeFill="background1" w:themeFillShade="F2"/>
            <w:noWrap/>
            <w:vAlign w:val="center"/>
            <w:hideMark/>
          </w:tcPr>
          <w:p w14:paraId="14C06FD6"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F2F2F2" w:themeFill="background1" w:themeFillShade="F2"/>
            <w:vAlign w:val="center"/>
            <w:hideMark/>
          </w:tcPr>
          <w:p w14:paraId="358F1D17"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F2F2F2" w:themeFill="background1" w:themeFillShade="F2"/>
            <w:vAlign w:val="center"/>
            <w:hideMark/>
          </w:tcPr>
          <w:p w14:paraId="4E5BC59C"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6E51273B" w14:textId="77777777" w:rsidTr="00FB421D">
        <w:trPr>
          <w:trHeight w:val="337"/>
        </w:trPr>
        <w:tc>
          <w:tcPr>
            <w:tcW w:w="1260" w:type="dxa"/>
            <w:tcBorders>
              <w:top w:val="nil"/>
              <w:left w:val="nil"/>
              <w:bottom w:val="nil"/>
              <w:right w:val="nil"/>
            </w:tcBorders>
            <w:shd w:val="clear" w:color="auto" w:fill="F2F2F2" w:themeFill="background1" w:themeFillShade="F2"/>
            <w:vAlign w:val="center"/>
            <w:hideMark/>
          </w:tcPr>
          <w:p w14:paraId="196CD1E0" w14:textId="77777777" w:rsidR="00FB421D" w:rsidRPr="00FB421D" w:rsidRDefault="00FB421D" w:rsidP="00FB421D">
            <w:pPr>
              <w:rPr>
                <w:color w:val="000000"/>
                <w:sz w:val="18"/>
                <w:szCs w:val="18"/>
                <w:lang w:val="en-US"/>
              </w:rPr>
            </w:pPr>
            <w:r w:rsidRPr="00FB421D">
              <w:rPr>
                <w:color w:val="000000"/>
                <w:sz w:val="18"/>
                <w:szCs w:val="18"/>
                <w:lang w:val="en-US"/>
              </w:rPr>
              <w:t>26 Aug 2014</w:t>
            </w:r>
          </w:p>
        </w:tc>
        <w:tc>
          <w:tcPr>
            <w:tcW w:w="299" w:type="dxa"/>
            <w:tcBorders>
              <w:top w:val="nil"/>
              <w:left w:val="nil"/>
              <w:bottom w:val="nil"/>
              <w:right w:val="nil"/>
            </w:tcBorders>
            <w:shd w:val="clear" w:color="auto" w:fill="F2F2F2" w:themeFill="background1" w:themeFillShade="F2"/>
            <w:vAlign w:val="center"/>
            <w:hideMark/>
          </w:tcPr>
          <w:p w14:paraId="7EBC4B66"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F2F2F2" w:themeFill="background1" w:themeFillShade="F2"/>
            <w:noWrap/>
            <w:vAlign w:val="center"/>
            <w:hideMark/>
          </w:tcPr>
          <w:p w14:paraId="18A57DC5" w14:textId="77777777" w:rsidR="00FB421D" w:rsidRPr="00FB421D" w:rsidRDefault="00FB421D" w:rsidP="00FB421D">
            <w:pPr>
              <w:jc w:val="center"/>
              <w:rPr>
                <w:color w:val="000000"/>
                <w:sz w:val="18"/>
                <w:szCs w:val="18"/>
                <w:lang w:val="en-US"/>
              </w:rPr>
            </w:pPr>
            <w:r w:rsidRPr="00FB421D">
              <w:rPr>
                <w:color w:val="000000"/>
                <w:sz w:val="18"/>
                <w:szCs w:val="18"/>
                <w:lang w:val="en-US"/>
              </w:rPr>
              <w:t>14.2 (13.3)</w:t>
            </w:r>
          </w:p>
        </w:tc>
        <w:tc>
          <w:tcPr>
            <w:tcW w:w="1196" w:type="dxa"/>
            <w:tcBorders>
              <w:top w:val="nil"/>
              <w:left w:val="nil"/>
              <w:bottom w:val="nil"/>
              <w:right w:val="nil"/>
            </w:tcBorders>
            <w:shd w:val="clear" w:color="auto" w:fill="F2F2F2" w:themeFill="background1" w:themeFillShade="F2"/>
            <w:noWrap/>
            <w:vAlign w:val="center"/>
            <w:hideMark/>
          </w:tcPr>
          <w:p w14:paraId="1FD6AFD5" w14:textId="77777777" w:rsidR="00FB421D" w:rsidRPr="00FB421D" w:rsidRDefault="00FB421D" w:rsidP="00FB421D">
            <w:pPr>
              <w:jc w:val="center"/>
              <w:rPr>
                <w:color w:val="000000"/>
                <w:sz w:val="18"/>
                <w:szCs w:val="18"/>
                <w:lang w:val="en-US"/>
              </w:rPr>
            </w:pPr>
            <w:r w:rsidRPr="00FB421D">
              <w:rPr>
                <w:color w:val="000000"/>
                <w:sz w:val="18"/>
                <w:szCs w:val="18"/>
                <w:lang w:val="en-US"/>
              </w:rPr>
              <w:t>24.0 (8.2)</w:t>
            </w:r>
          </w:p>
        </w:tc>
        <w:tc>
          <w:tcPr>
            <w:tcW w:w="299" w:type="dxa"/>
            <w:tcBorders>
              <w:top w:val="nil"/>
              <w:left w:val="nil"/>
              <w:bottom w:val="nil"/>
              <w:right w:val="nil"/>
            </w:tcBorders>
            <w:shd w:val="clear" w:color="auto" w:fill="F2F2F2" w:themeFill="background1" w:themeFillShade="F2"/>
            <w:noWrap/>
            <w:vAlign w:val="center"/>
            <w:hideMark/>
          </w:tcPr>
          <w:p w14:paraId="0A2439E0"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F2F2F2" w:themeFill="background1" w:themeFillShade="F2"/>
            <w:noWrap/>
            <w:vAlign w:val="center"/>
            <w:hideMark/>
          </w:tcPr>
          <w:p w14:paraId="2ACD0265" w14:textId="77777777" w:rsidR="00FB421D" w:rsidRPr="00FB421D" w:rsidRDefault="00FB421D" w:rsidP="00FB421D">
            <w:pPr>
              <w:jc w:val="center"/>
              <w:rPr>
                <w:color w:val="000000"/>
                <w:sz w:val="18"/>
                <w:szCs w:val="18"/>
                <w:lang w:val="en-US"/>
              </w:rPr>
            </w:pPr>
            <w:r w:rsidRPr="00FB421D">
              <w:rPr>
                <w:color w:val="000000"/>
                <w:sz w:val="18"/>
                <w:szCs w:val="18"/>
                <w:lang w:val="en-US"/>
              </w:rPr>
              <w:t>119.5 (124.2)</w:t>
            </w:r>
          </w:p>
        </w:tc>
        <w:tc>
          <w:tcPr>
            <w:tcW w:w="1196" w:type="dxa"/>
            <w:tcBorders>
              <w:top w:val="nil"/>
              <w:left w:val="nil"/>
              <w:bottom w:val="nil"/>
              <w:right w:val="nil"/>
            </w:tcBorders>
            <w:shd w:val="clear" w:color="auto" w:fill="F2F2F2" w:themeFill="background1" w:themeFillShade="F2"/>
            <w:noWrap/>
            <w:vAlign w:val="center"/>
            <w:hideMark/>
          </w:tcPr>
          <w:p w14:paraId="15E1A320" w14:textId="77777777" w:rsidR="00FB421D" w:rsidRPr="00FB421D" w:rsidRDefault="00FB421D" w:rsidP="00FB421D">
            <w:pPr>
              <w:jc w:val="center"/>
              <w:rPr>
                <w:color w:val="000000"/>
                <w:sz w:val="18"/>
                <w:szCs w:val="18"/>
                <w:lang w:val="en-US"/>
              </w:rPr>
            </w:pPr>
            <w:r w:rsidRPr="00FB421D">
              <w:rPr>
                <w:color w:val="000000"/>
                <w:sz w:val="18"/>
                <w:szCs w:val="18"/>
                <w:lang w:val="en-US"/>
              </w:rPr>
              <w:t>179.8 (89.1)</w:t>
            </w:r>
          </w:p>
        </w:tc>
        <w:tc>
          <w:tcPr>
            <w:tcW w:w="299" w:type="dxa"/>
            <w:tcBorders>
              <w:top w:val="nil"/>
              <w:left w:val="nil"/>
              <w:bottom w:val="nil"/>
              <w:right w:val="nil"/>
            </w:tcBorders>
            <w:shd w:val="clear" w:color="auto" w:fill="F2F2F2" w:themeFill="background1" w:themeFillShade="F2"/>
            <w:noWrap/>
            <w:vAlign w:val="center"/>
            <w:hideMark/>
          </w:tcPr>
          <w:p w14:paraId="0C3BD294"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F2F2F2" w:themeFill="background1" w:themeFillShade="F2"/>
            <w:vAlign w:val="center"/>
            <w:hideMark/>
          </w:tcPr>
          <w:p w14:paraId="6E0A23F9"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F2F2F2" w:themeFill="background1" w:themeFillShade="F2"/>
            <w:vAlign w:val="center"/>
            <w:hideMark/>
          </w:tcPr>
          <w:p w14:paraId="1612E7BE"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4BECFED2" w14:textId="77777777" w:rsidTr="00FB421D">
        <w:trPr>
          <w:trHeight w:val="337"/>
        </w:trPr>
        <w:tc>
          <w:tcPr>
            <w:tcW w:w="1260" w:type="dxa"/>
            <w:tcBorders>
              <w:top w:val="nil"/>
              <w:left w:val="nil"/>
              <w:bottom w:val="nil"/>
              <w:right w:val="nil"/>
            </w:tcBorders>
            <w:shd w:val="clear" w:color="auto" w:fill="F2F2F2" w:themeFill="background1" w:themeFillShade="F2"/>
            <w:vAlign w:val="center"/>
            <w:hideMark/>
          </w:tcPr>
          <w:p w14:paraId="3A5B0004" w14:textId="77777777" w:rsidR="00FB421D" w:rsidRPr="00FB421D" w:rsidRDefault="00FB421D" w:rsidP="00FB421D">
            <w:pPr>
              <w:rPr>
                <w:color w:val="000000"/>
                <w:sz w:val="18"/>
                <w:szCs w:val="18"/>
                <w:lang w:val="en-US"/>
              </w:rPr>
            </w:pPr>
            <w:r w:rsidRPr="00FB421D">
              <w:rPr>
                <w:color w:val="000000"/>
                <w:sz w:val="18"/>
                <w:szCs w:val="18"/>
                <w:lang w:val="en-US"/>
              </w:rPr>
              <w:t>28 Nov 2014</w:t>
            </w:r>
          </w:p>
        </w:tc>
        <w:tc>
          <w:tcPr>
            <w:tcW w:w="299" w:type="dxa"/>
            <w:tcBorders>
              <w:top w:val="nil"/>
              <w:left w:val="nil"/>
              <w:bottom w:val="nil"/>
              <w:right w:val="nil"/>
            </w:tcBorders>
            <w:shd w:val="clear" w:color="auto" w:fill="F2F2F2" w:themeFill="background1" w:themeFillShade="F2"/>
            <w:vAlign w:val="center"/>
            <w:hideMark/>
          </w:tcPr>
          <w:p w14:paraId="501C5D6A" w14:textId="77777777" w:rsidR="00FB421D" w:rsidRPr="00FB421D" w:rsidRDefault="00FB421D" w:rsidP="00FB421D">
            <w:pPr>
              <w:rPr>
                <w:color w:val="000000"/>
                <w:sz w:val="18"/>
                <w:szCs w:val="18"/>
                <w:lang w:val="en-US"/>
              </w:rPr>
            </w:pPr>
          </w:p>
        </w:tc>
        <w:tc>
          <w:tcPr>
            <w:tcW w:w="1196" w:type="dxa"/>
            <w:tcBorders>
              <w:top w:val="nil"/>
              <w:left w:val="nil"/>
              <w:bottom w:val="nil"/>
              <w:right w:val="nil"/>
            </w:tcBorders>
            <w:shd w:val="clear" w:color="auto" w:fill="F2F2F2" w:themeFill="background1" w:themeFillShade="F2"/>
            <w:noWrap/>
            <w:vAlign w:val="center"/>
            <w:hideMark/>
          </w:tcPr>
          <w:p w14:paraId="6B387BAE" w14:textId="77777777" w:rsidR="00FB421D" w:rsidRPr="00FB421D" w:rsidRDefault="00FB421D" w:rsidP="00FB421D">
            <w:pPr>
              <w:jc w:val="center"/>
              <w:rPr>
                <w:color w:val="000000"/>
                <w:sz w:val="18"/>
                <w:szCs w:val="18"/>
                <w:lang w:val="en-US"/>
              </w:rPr>
            </w:pPr>
            <w:r w:rsidRPr="00FB421D">
              <w:rPr>
                <w:color w:val="000000"/>
                <w:sz w:val="18"/>
                <w:szCs w:val="18"/>
                <w:lang w:val="en-US"/>
              </w:rPr>
              <w:t>22.6 (15.6)</w:t>
            </w:r>
          </w:p>
        </w:tc>
        <w:tc>
          <w:tcPr>
            <w:tcW w:w="1196" w:type="dxa"/>
            <w:tcBorders>
              <w:top w:val="nil"/>
              <w:left w:val="nil"/>
              <w:bottom w:val="nil"/>
              <w:right w:val="nil"/>
            </w:tcBorders>
            <w:shd w:val="clear" w:color="auto" w:fill="F2F2F2" w:themeFill="background1" w:themeFillShade="F2"/>
            <w:noWrap/>
            <w:vAlign w:val="center"/>
            <w:hideMark/>
          </w:tcPr>
          <w:p w14:paraId="70EDA9AF" w14:textId="77777777" w:rsidR="00FB421D" w:rsidRPr="00FB421D" w:rsidRDefault="00FB421D" w:rsidP="00FB421D">
            <w:pPr>
              <w:jc w:val="center"/>
              <w:rPr>
                <w:color w:val="000000"/>
                <w:sz w:val="18"/>
                <w:szCs w:val="18"/>
                <w:lang w:val="en-US"/>
              </w:rPr>
            </w:pPr>
            <w:r w:rsidRPr="00FB421D">
              <w:rPr>
                <w:color w:val="000000"/>
                <w:sz w:val="18"/>
                <w:szCs w:val="18"/>
                <w:lang w:val="en-US"/>
              </w:rPr>
              <w:t>25.4 (14.8)</w:t>
            </w:r>
          </w:p>
        </w:tc>
        <w:tc>
          <w:tcPr>
            <w:tcW w:w="299" w:type="dxa"/>
            <w:tcBorders>
              <w:top w:val="nil"/>
              <w:left w:val="nil"/>
              <w:bottom w:val="nil"/>
              <w:right w:val="nil"/>
            </w:tcBorders>
            <w:shd w:val="clear" w:color="auto" w:fill="F2F2F2" w:themeFill="background1" w:themeFillShade="F2"/>
            <w:noWrap/>
            <w:vAlign w:val="center"/>
            <w:hideMark/>
          </w:tcPr>
          <w:p w14:paraId="689398EE" w14:textId="77777777" w:rsidR="00FB421D" w:rsidRPr="00FB421D" w:rsidRDefault="00FB421D" w:rsidP="00FB421D">
            <w:pPr>
              <w:jc w:val="center"/>
              <w:rPr>
                <w:color w:val="000000"/>
                <w:sz w:val="18"/>
                <w:szCs w:val="18"/>
                <w:lang w:val="en-US"/>
              </w:rPr>
            </w:pPr>
          </w:p>
        </w:tc>
        <w:tc>
          <w:tcPr>
            <w:tcW w:w="1196" w:type="dxa"/>
            <w:tcBorders>
              <w:top w:val="nil"/>
              <w:left w:val="nil"/>
              <w:bottom w:val="nil"/>
              <w:right w:val="nil"/>
            </w:tcBorders>
            <w:shd w:val="clear" w:color="auto" w:fill="F2F2F2" w:themeFill="background1" w:themeFillShade="F2"/>
            <w:noWrap/>
            <w:vAlign w:val="center"/>
            <w:hideMark/>
          </w:tcPr>
          <w:p w14:paraId="015ED422" w14:textId="77777777" w:rsidR="00FB421D" w:rsidRPr="00FB421D" w:rsidRDefault="00FB421D" w:rsidP="00FB421D">
            <w:pPr>
              <w:jc w:val="center"/>
              <w:rPr>
                <w:color w:val="000000"/>
                <w:sz w:val="18"/>
                <w:szCs w:val="18"/>
                <w:lang w:val="en-US"/>
              </w:rPr>
            </w:pPr>
            <w:r w:rsidRPr="00FB421D">
              <w:rPr>
                <w:color w:val="000000"/>
                <w:sz w:val="18"/>
                <w:szCs w:val="18"/>
                <w:lang w:val="en-US"/>
              </w:rPr>
              <w:t>270.5 (192.9)</w:t>
            </w:r>
          </w:p>
        </w:tc>
        <w:tc>
          <w:tcPr>
            <w:tcW w:w="1196" w:type="dxa"/>
            <w:tcBorders>
              <w:top w:val="nil"/>
              <w:left w:val="nil"/>
              <w:bottom w:val="nil"/>
              <w:right w:val="nil"/>
            </w:tcBorders>
            <w:shd w:val="clear" w:color="auto" w:fill="F2F2F2" w:themeFill="background1" w:themeFillShade="F2"/>
            <w:noWrap/>
            <w:vAlign w:val="center"/>
            <w:hideMark/>
          </w:tcPr>
          <w:p w14:paraId="2DFCBE85" w14:textId="77777777" w:rsidR="00FB421D" w:rsidRPr="00FB421D" w:rsidRDefault="00FB421D" w:rsidP="00FB421D">
            <w:pPr>
              <w:jc w:val="center"/>
              <w:rPr>
                <w:color w:val="000000"/>
                <w:sz w:val="18"/>
                <w:szCs w:val="18"/>
                <w:lang w:val="en-US"/>
              </w:rPr>
            </w:pPr>
            <w:r w:rsidRPr="00FB421D">
              <w:rPr>
                <w:color w:val="000000"/>
                <w:sz w:val="18"/>
                <w:szCs w:val="18"/>
                <w:lang w:val="en-US"/>
              </w:rPr>
              <w:t>283.0 (171.8)</w:t>
            </w:r>
          </w:p>
        </w:tc>
        <w:tc>
          <w:tcPr>
            <w:tcW w:w="299" w:type="dxa"/>
            <w:tcBorders>
              <w:top w:val="nil"/>
              <w:left w:val="nil"/>
              <w:bottom w:val="nil"/>
              <w:right w:val="nil"/>
            </w:tcBorders>
            <w:shd w:val="clear" w:color="auto" w:fill="F2F2F2" w:themeFill="background1" w:themeFillShade="F2"/>
            <w:noWrap/>
            <w:vAlign w:val="center"/>
            <w:hideMark/>
          </w:tcPr>
          <w:p w14:paraId="5425C790" w14:textId="77777777" w:rsidR="00FB421D" w:rsidRPr="00FB421D" w:rsidRDefault="00FB421D" w:rsidP="00FB421D">
            <w:pPr>
              <w:jc w:val="center"/>
              <w:rPr>
                <w:color w:val="000000"/>
                <w:sz w:val="18"/>
                <w:szCs w:val="18"/>
                <w:lang w:val="en-US"/>
              </w:rPr>
            </w:pPr>
          </w:p>
        </w:tc>
        <w:tc>
          <w:tcPr>
            <w:tcW w:w="940" w:type="dxa"/>
            <w:tcBorders>
              <w:top w:val="nil"/>
              <w:left w:val="nil"/>
              <w:bottom w:val="nil"/>
              <w:right w:val="nil"/>
            </w:tcBorders>
            <w:shd w:val="clear" w:color="auto" w:fill="F2F2F2" w:themeFill="background1" w:themeFillShade="F2"/>
            <w:vAlign w:val="center"/>
            <w:hideMark/>
          </w:tcPr>
          <w:p w14:paraId="4865BD16"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nil"/>
              <w:right w:val="nil"/>
            </w:tcBorders>
            <w:shd w:val="clear" w:color="auto" w:fill="F2F2F2" w:themeFill="background1" w:themeFillShade="F2"/>
            <w:vAlign w:val="center"/>
            <w:hideMark/>
          </w:tcPr>
          <w:p w14:paraId="0213C804" w14:textId="77777777" w:rsidR="00FB421D" w:rsidRPr="00FB421D" w:rsidRDefault="00FB421D" w:rsidP="00FB421D">
            <w:pPr>
              <w:jc w:val="center"/>
              <w:rPr>
                <w:color w:val="000000"/>
                <w:sz w:val="18"/>
                <w:szCs w:val="18"/>
                <w:lang w:val="en-US"/>
              </w:rPr>
            </w:pPr>
            <w:r w:rsidRPr="00FB421D">
              <w:rPr>
                <w:color w:val="000000"/>
                <w:sz w:val="18"/>
                <w:szCs w:val="18"/>
                <w:lang w:val="en-US"/>
              </w:rPr>
              <w:t>11.5</w:t>
            </w:r>
          </w:p>
        </w:tc>
      </w:tr>
      <w:tr w:rsidR="00FB421D" w:rsidRPr="00FB421D" w14:paraId="3A0ADF09" w14:textId="77777777" w:rsidTr="00FB421D">
        <w:trPr>
          <w:trHeight w:val="337"/>
        </w:trPr>
        <w:tc>
          <w:tcPr>
            <w:tcW w:w="1260" w:type="dxa"/>
            <w:tcBorders>
              <w:top w:val="nil"/>
              <w:left w:val="nil"/>
              <w:bottom w:val="single" w:sz="8" w:space="0" w:color="auto"/>
              <w:right w:val="nil"/>
            </w:tcBorders>
            <w:shd w:val="clear" w:color="auto" w:fill="F2F2F2" w:themeFill="background1" w:themeFillShade="F2"/>
            <w:vAlign w:val="center"/>
            <w:hideMark/>
          </w:tcPr>
          <w:p w14:paraId="5DF88F10" w14:textId="77777777" w:rsidR="00FB421D" w:rsidRPr="00FB421D" w:rsidRDefault="00FB421D" w:rsidP="00FB421D">
            <w:pPr>
              <w:rPr>
                <w:color w:val="000000"/>
                <w:sz w:val="18"/>
                <w:szCs w:val="18"/>
                <w:lang w:val="en-US"/>
              </w:rPr>
            </w:pPr>
            <w:r w:rsidRPr="00FB421D">
              <w:rPr>
                <w:color w:val="000000"/>
                <w:sz w:val="18"/>
                <w:szCs w:val="18"/>
                <w:lang w:val="en-US"/>
              </w:rPr>
              <w:t>25 Feb 2015</w:t>
            </w:r>
          </w:p>
        </w:tc>
        <w:tc>
          <w:tcPr>
            <w:tcW w:w="299" w:type="dxa"/>
            <w:tcBorders>
              <w:top w:val="nil"/>
              <w:left w:val="nil"/>
              <w:bottom w:val="single" w:sz="8" w:space="0" w:color="auto"/>
              <w:right w:val="nil"/>
            </w:tcBorders>
            <w:shd w:val="clear" w:color="auto" w:fill="F2F2F2" w:themeFill="background1" w:themeFillShade="F2"/>
            <w:vAlign w:val="center"/>
            <w:hideMark/>
          </w:tcPr>
          <w:p w14:paraId="23954250" w14:textId="77777777" w:rsidR="00FB421D" w:rsidRPr="00FB421D" w:rsidRDefault="00FB421D" w:rsidP="00FB421D">
            <w:pPr>
              <w:rPr>
                <w:color w:val="000000"/>
                <w:sz w:val="18"/>
                <w:szCs w:val="18"/>
                <w:lang w:val="en-US"/>
              </w:rPr>
            </w:pPr>
            <w:r w:rsidRPr="00FB421D">
              <w:rPr>
                <w:color w:val="000000"/>
                <w:sz w:val="18"/>
                <w:szCs w:val="18"/>
                <w:lang w:val="en-US"/>
              </w:rPr>
              <w:t> </w:t>
            </w:r>
          </w:p>
        </w:tc>
        <w:tc>
          <w:tcPr>
            <w:tcW w:w="1196" w:type="dxa"/>
            <w:tcBorders>
              <w:top w:val="nil"/>
              <w:left w:val="nil"/>
              <w:bottom w:val="single" w:sz="8" w:space="0" w:color="auto"/>
              <w:right w:val="nil"/>
            </w:tcBorders>
            <w:shd w:val="clear" w:color="auto" w:fill="F2F2F2" w:themeFill="background1" w:themeFillShade="F2"/>
            <w:noWrap/>
            <w:vAlign w:val="center"/>
            <w:hideMark/>
          </w:tcPr>
          <w:p w14:paraId="301DC750" w14:textId="77777777" w:rsidR="00FB421D" w:rsidRPr="00FB421D" w:rsidRDefault="00FB421D" w:rsidP="00FB421D">
            <w:pPr>
              <w:jc w:val="center"/>
              <w:rPr>
                <w:color w:val="000000"/>
                <w:sz w:val="18"/>
                <w:szCs w:val="18"/>
                <w:lang w:val="en-US"/>
              </w:rPr>
            </w:pPr>
            <w:r w:rsidRPr="00FB421D">
              <w:rPr>
                <w:color w:val="000000"/>
                <w:sz w:val="18"/>
                <w:szCs w:val="18"/>
                <w:lang w:val="en-US"/>
              </w:rPr>
              <w:t>21.1 (17.0)</w:t>
            </w:r>
          </w:p>
        </w:tc>
        <w:tc>
          <w:tcPr>
            <w:tcW w:w="1196" w:type="dxa"/>
            <w:tcBorders>
              <w:top w:val="nil"/>
              <w:left w:val="nil"/>
              <w:bottom w:val="single" w:sz="8" w:space="0" w:color="auto"/>
              <w:right w:val="nil"/>
            </w:tcBorders>
            <w:shd w:val="clear" w:color="auto" w:fill="F2F2F2" w:themeFill="background1" w:themeFillShade="F2"/>
            <w:noWrap/>
            <w:vAlign w:val="center"/>
            <w:hideMark/>
          </w:tcPr>
          <w:p w14:paraId="01741026" w14:textId="77777777" w:rsidR="00FB421D" w:rsidRPr="00FB421D" w:rsidRDefault="00FB421D" w:rsidP="00FB421D">
            <w:pPr>
              <w:jc w:val="center"/>
              <w:rPr>
                <w:b/>
                <w:bCs/>
                <w:color w:val="000000"/>
                <w:sz w:val="18"/>
                <w:szCs w:val="18"/>
                <w:lang w:val="en-US"/>
              </w:rPr>
            </w:pPr>
            <w:r w:rsidRPr="00FB421D">
              <w:rPr>
                <w:b/>
                <w:bCs/>
                <w:color w:val="000000"/>
                <w:sz w:val="18"/>
                <w:szCs w:val="18"/>
                <w:lang w:val="en-US"/>
              </w:rPr>
              <w:t>0.3 (1.0)</w:t>
            </w:r>
          </w:p>
        </w:tc>
        <w:tc>
          <w:tcPr>
            <w:tcW w:w="299" w:type="dxa"/>
            <w:tcBorders>
              <w:top w:val="nil"/>
              <w:left w:val="nil"/>
              <w:bottom w:val="single" w:sz="8" w:space="0" w:color="auto"/>
              <w:right w:val="nil"/>
            </w:tcBorders>
            <w:shd w:val="clear" w:color="auto" w:fill="F2F2F2" w:themeFill="background1" w:themeFillShade="F2"/>
            <w:noWrap/>
            <w:vAlign w:val="center"/>
            <w:hideMark/>
          </w:tcPr>
          <w:p w14:paraId="5C9C2B3D" w14:textId="77777777" w:rsidR="00FB421D" w:rsidRPr="00FB421D" w:rsidRDefault="00FB421D" w:rsidP="00FB421D">
            <w:pPr>
              <w:jc w:val="center"/>
              <w:rPr>
                <w:color w:val="000000"/>
                <w:sz w:val="18"/>
                <w:szCs w:val="18"/>
                <w:lang w:val="en-US"/>
              </w:rPr>
            </w:pPr>
          </w:p>
        </w:tc>
        <w:tc>
          <w:tcPr>
            <w:tcW w:w="1196" w:type="dxa"/>
            <w:tcBorders>
              <w:top w:val="nil"/>
              <w:left w:val="nil"/>
              <w:bottom w:val="single" w:sz="8" w:space="0" w:color="auto"/>
              <w:right w:val="nil"/>
            </w:tcBorders>
            <w:shd w:val="clear" w:color="auto" w:fill="F2F2F2" w:themeFill="background1" w:themeFillShade="F2"/>
            <w:noWrap/>
            <w:vAlign w:val="center"/>
            <w:hideMark/>
          </w:tcPr>
          <w:p w14:paraId="6E33AE28" w14:textId="77777777" w:rsidR="00FB421D" w:rsidRPr="00FB421D" w:rsidRDefault="00FB421D" w:rsidP="00FB421D">
            <w:pPr>
              <w:jc w:val="center"/>
              <w:rPr>
                <w:color w:val="000000"/>
                <w:sz w:val="18"/>
                <w:szCs w:val="18"/>
                <w:lang w:val="en-US"/>
              </w:rPr>
            </w:pPr>
            <w:r w:rsidRPr="00FB421D">
              <w:rPr>
                <w:color w:val="000000"/>
                <w:sz w:val="18"/>
                <w:szCs w:val="18"/>
                <w:lang w:val="en-US"/>
              </w:rPr>
              <w:t>287.3 (268.9)</w:t>
            </w:r>
          </w:p>
        </w:tc>
        <w:tc>
          <w:tcPr>
            <w:tcW w:w="1196" w:type="dxa"/>
            <w:tcBorders>
              <w:top w:val="nil"/>
              <w:left w:val="nil"/>
              <w:bottom w:val="single" w:sz="8" w:space="0" w:color="auto"/>
              <w:right w:val="nil"/>
            </w:tcBorders>
            <w:shd w:val="clear" w:color="auto" w:fill="F2F2F2" w:themeFill="background1" w:themeFillShade="F2"/>
            <w:noWrap/>
            <w:vAlign w:val="center"/>
            <w:hideMark/>
          </w:tcPr>
          <w:p w14:paraId="4FAD2885" w14:textId="77777777" w:rsidR="00FB421D" w:rsidRPr="00FB421D" w:rsidRDefault="00FB421D" w:rsidP="00FB421D">
            <w:pPr>
              <w:jc w:val="center"/>
              <w:rPr>
                <w:b/>
                <w:bCs/>
                <w:color w:val="000000"/>
                <w:sz w:val="18"/>
                <w:szCs w:val="18"/>
                <w:lang w:val="en-US"/>
              </w:rPr>
            </w:pPr>
            <w:r w:rsidRPr="00FB421D">
              <w:rPr>
                <w:b/>
                <w:bCs/>
                <w:color w:val="000000"/>
                <w:sz w:val="18"/>
                <w:szCs w:val="18"/>
                <w:lang w:val="en-US"/>
              </w:rPr>
              <w:t>2.6 (8.1)</w:t>
            </w:r>
          </w:p>
        </w:tc>
        <w:tc>
          <w:tcPr>
            <w:tcW w:w="299" w:type="dxa"/>
            <w:tcBorders>
              <w:top w:val="nil"/>
              <w:left w:val="nil"/>
              <w:bottom w:val="single" w:sz="8" w:space="0" w:color="auto"/>
              <w:right w:val="nil"/>
            </w:tcBorders>
            <w:shd w:val="clear" w:color="auto" w:fill="F2F2F2" w:themeFill="background1" w:themeFillShade="F2"/>
            <w:noWrap/>
            <w:vAlign w:val="center"/>
            <w:hideMark/>
          </w:tcPr>
          <w:p w14:paraId="40F8570D" w14:textId="77777777" w:rsidR="00FB421D" w:rsidRPr="00FB421D" w:rsidRDefault="00FB421D" w:rsidP="00FB421D">
            <w:pPr>
              <w:jc w:val="center"/>
              <w:rPr>
                <w:color w:val="000000"/>
                <w:sz w:val="18"/>
                <w:szCs w:val="18"/>
                <w:lang w:val="en-US"/>
              </w:rPr>
            </w:pPr>
          </w:p>
        </w:tc>
        <w:tc>
          <w:tcPr>
            <w:tcW w:w="940" w:type="dxa"/>
            <w:tcBorders>
              <w:top w:val="nil"/>
              <w:left w:val="nil"/>
              <w:bottom w:val="single" w:sz="8" w:space="0" w:color="auto"/>
              <w:right w:val="nil"/>
            </w:tcBorders>
            <w:shd w:val="clear" w:color="auto" w:fill="F2F2F2" w:themeFill="background1" w:themeFillShade="F2"/>
            <w:vAlign w:val="center"/>
            <w:hideMark/>
          </w:tcPr>
          <w:p w14:paraId="1230544F" w14:textId="77777777" w:rsidR="00FB421D" w:rsidRPr="00FB421D" w:rsidRDefault="00FB421D" w:rsidP="00FB421D">
            <w:pPr>
              <w:jc w:val="center"/>
              <w:rPr>
                <w:color w:val="000000"/>
                <w:sz w:val="18"/>
                <w:szCs w:val="18"/>
                <w:lang w:val="en-US"/>
              </w:rPr>
            </w:pPr>
            <w:r w:rsidRPr="00FB421D">
              <w:rPr>
                <w:color w:val="000000"/>
                <w:sz w:val="18"/>
                <w:szCs w:val="18"/>
                <w:lang w:val="en-US"/>
              </w:rPr>
              <w:t>11</w:t>
            </w:r>
          </w:p>
        </w:tc>
        <w:tc>
          <w:tcPr>
            <w:tcW w:w="1004" w:type="dxa"/>
            <w:tcBorders>
              <w:top w:val="nil"/>
              <w:left w:val="nil"/>
              <w:bottom w:val="single" w:sz="8" w:space="0" w:color="auto"/>
              <w:right w:val="nil"/>
            </w:tcBorders>
            <w:shd w:val="clear" w:color="auto" w:fill="F2F2F2" w:themeFill="background1" w:themeFillShade="F2"/>
            <w:vAlign w:val="center"/>
            <w:hideMark/>
          </w:tcPr>
          <w:p w14:paraId="631F1238" w14:textId="77777777" w:rsidR="00FB421D" w:rsidRPr="00FB421D" w:rsidRDefault="00FB421D" w:rsidP="00FB421D">
            <w:pPr>
              <w:jc w:val="center"/>
              <w:rPr>
                <w:b/>
                <w:bCs/>
                <w:color w:val="000000"/>
                <w:sz w:val="18"/>
                <w:szCs w:val="18"/>
                <w:lang w:val="en-US"/>
              </w:rPr>
            </w:pPr>
            <w:r w:rsidRPr="00FB421D">
              <w:rPr>
                <w:b/>
                <w:bCs/>
                <w:color w:val="000000"/>
                <w:sz w:val="18"/>
                <w:szCs w:val="18"/>
                <w:lang w:val="en-US"/>
              </w:rPr>
              <w:t>8.2</w:t>
            </w:r>
          </w:p>
        </w:tc>
      </w:tr>
    </w:tbl>
    <w:p w14:paraId="4E1B3D4D" w14:textId="77777777" w:rsidR="00FB421D" w:rsidRDefault="00FB421D" w:rsidP="00FB421D"/>
    <w:p w14:paraId="060B956F" w14:textId="77777777" w:rsidR="00311FD6" w:rsidRDefault="00311FD6" w:rsidP="006E28A7"/>
    <w:p w14:paraId="05706A5E" w14:textId="77777777" w:rsidR="00311FD6" w:rsidRDefault="00311FD6" w:rsidP="006E28A7"/>
    <w:p w14:paraId="44AD3D9D" w14:textId="77777777" w:rsidR="00656246" w:rsidRPr="006E28A7" w:rsidRDefault="00311FD6" w:rsidP="006E28A7">
      <w:r>
        <w:rPr>
          <w:noProof/>
          <w:lang w:val="en-US"/>
        </w:rPr>
        <w:drawing>
          <wp:inline distT="0" distB="0" distL="0" distR="0" wp14:anchorId="61EA8173" wp14:editId="7C74F935">
            <wp:extent cx="5274945" cy="3719513"/>
            <wp:effectExtent l="0" t="0" r="190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2182FB" w14:textId="77777777" w:rsidR="00F800A5" w:rsidRDefault="002222C7" w:rsidP="002222C7">
      <w:pPr>
        <w:pStyle w:val="Caption"/>
      </w:pPr>
      <w:bookmarkStart w:id="18" w:name="_Toc421102075"/>
      <w:r w:rsidRPr="002222C7">
        <w:t xml:space="preserve">Figure </w:t>
      </w:r>
      <w:r w:rsidRPr="002222C7">
        <w:fldChar w:fldCharType="begin"/>
      </w:r>
      <w:r w:rsidRPr="002222C7">
        <w:instrText xml:space="preserve"> SEQ Figure \* ARABIC </w:instrText>
      </w:r>
      <w:r w:rsidRPr="002222C7">
        <w:fldChar w:fldCharType="separate"/>
      </w:r>
      <w:r w:rsidR="0071336F">
        <w:rPr>
          <w:noProof/>
        </w:rPr>
        <w:t>3</w:t>
      </w:r>
      <w:r w:rsidRPr="002222C7">
        <w:fldChar w:fldCharType="end"/>
      </w:r>
      <w:r w:rsidR="00F800A5" w:rsidRPr="002222C7">
        <w:t xml:space="preserve">: CPUE (mean + SD) for kōura captured in two tau kōura (comprised of 10 whakaweku) set in Lake Rotoehu, 22 November 2011 to </w:t>
      </w:r>
      <w:r w:rsidR="00FF24D3">
        <w:t xml:space="preserve">25 </w:t>
      </w:r>
      <w:r w:rsidR="00FF24D3" w:rsidRPr="002222C7">
        <w:t>February 201</w:t>
      </w:r>
      <w:r w:rsidR="00FF24D3">
        <w:t>5</w:t>
      </w:r>
      <w:r w:rsidR="00F800A5" w:rsidRPr="002222C7">
        <w:t>. Light bars = East site; shaded bars = West site.</w:t>
      </w:r>
      <w:bookmarkEnd w:id="18"/>
    </w:p>
    <w:p w14:paraId="31AAB3F2" w14:textId="77777777" w:rsidR="00311FD6" w:rsidRDefault="00311FD6">
      <w:r>
        <w:br w:type="page"/>
      </w:r>
    </w:p>
    <w:p w14:paraId="7CC61FCE" w14:textId="77777777" w:rsidR="00B42C90" w:rsidRPr="00C34513" w:rsidRDefault="00D45A91" w:rsidP="005A0305">
      <w:pPr>
        <w:pStyle w:val="Heading3"/>
      </w:pPr>
      <w:bookmarkStart w:id="19" w:name="_Toc421102085"/>
      <w:r>
        <w:lastRenderedPageBreak/>
        <w:t>4.2</w:t>
      </w:r>
      <w:r>
        <w:tab/>
      </w:r>
      <w:r w:rsidR="006946CF" w:rsidRPr="00C34513">
        <w:t>S</w:t>
      </w:r>
      <w:r w:rsidR="00B42C90" w:rsidRPr="00C34513">
        <w:t>ize</w:t>
      </w:r>
      <w:bookmarkEnd w:id="19"/>
    </w:p>
    <w:p w14:paraId="57BF1A52" w14:textId="77777777" w:rsidR="004169E5" w:rsidRDefault="00874B9B" w:rsidP="00FF24D3">
      <w:pPr>
        <w:spacing w:before="240" w:after="240" w:line="360" w:lineRule="auto"/>
        <w:jc w:val="both"/>
        <w:rPr>
          <w:sz w:val="22"/>
          <w:szCs w:val="22"/>
        </w:rPr>
      </w:pPr>
      <w:r w:rsidRPr="006E28A7">
        <w:rPr>
          <w:sz w:val="22"/>
          <w:szCs w:val="22"/>
        </w:rPr>
        <w:t xml:space="preserve">Kōura ranged in size from </w:t>
      </w:r>
      <w:r w:rsidR="00C2204B">
        <w:rPr>
          <w:sz w:val="22"/>
          <w:szCs w:val="22"/>
        </w:rPr>
        <w:t>9</w:t>
      </w:r>
      <w:r w:rsidR="008F6686" w:rsidRPr="006E28A7">
        <w:rPr>
          <w:sz w:val="22"/>
          <w:szCs w:val="22"/>
        </w:rPr>
        <w:t xml:space="preserve"> </w:t>
      </w:r>
      <w:r w:rsidRPr="006E28A7">
        <w:rPr>
          <w:sz w:val="22"/>
          <w:szCs w:val="22"/>
        </w:rPr>
        <w:t xml:space="preserve">to </w:t>
      </w:r>
      <w:r w:rsidR="008F6686" w:rsidRPr="006E28A7">
        <w:rPr>
          <w:sz w:val="22"/>
          <w:szCs w:val="22"/>
        </w:rPr>
        <w:t>4</w:t>
      </w:r>
      <w:r w:rsidR="00C2204B">
        <w:rPr>
          <w:sz w:val="22"/>
          <w:szCs w:val="22"/>
        </w:rPr>
        <w:t>0</w:t>
      </w:r>
      <w:r w:rsidR="003E3A31" w:rsidRPr="006E28A7">
        <w:rPr>
          <w:rFonts w:ascii="Arial" w:hAnsi="Arial" w:cs="Arial"/>
          <w:sz w:val="22"/>
          <w:szCs w:val="24"/>
        </w:rPr>
        <w:t> </w:t>
      </w:r>
      <w:r w:rsidR="008F6686" w:rsidRPr="006E28A7">
        <w:rPr>
          <w:sz w:val="22"/>
          <w:szCs w:val="22"/>
        </w:rPr>
        <w:t xml:space="preserve">mm OCL </w:t>
      </w:r>
      <w:r w:rsidR="00C2204B">
        <w:rPr>
          <w:sz w:val="22"/>
          <w:szCs w:val="22"/>
        </w:rPr>
        <w:t xml:space="preserve">in the 2014 to 2015 sampling programme </w:t>
      </w:r>
      <w:r w:rsidR="008F6686" w:rsidRPr="006E28A7">
        <w:rPr>
          <w:sz w:val="22"/>
          <w:szCs w:val="22"/>
        </w:rPr>
        <w:t>(</w:t>
      </w:r>
      <w:r w:rsidR="00F72420" w:rsidRPr="006E28A7">
        <w:rPr>
          <w:sz w:val="22"/>
          <w:szCs w:val="22"/>
        </w:rPr>
        <w:fldChar w:fldCharType="begin"/>
      </w:r>
      <w:r w:rsidR="00F72420" w:rsidRPr="006E28A7">
        <w:rPr>
          <w:sz w:val="22"/>
          <w:szCs w:val="22"/>
        </w:rPr>
        <w:instrText xml:space="preserve"> REF _Ref399250992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71336F" w:rsidRPr="0071336F">
        <w:rPr>
          <w:sz w:val="22"/>
        </w:rPr>
        <w:t xml:space="preserve">Table </w:t>
      </w:r>
      <w:r w:rsidR="0071336F" w:rsidRPr="0071336F">
        <w:rPr>
          <w:noProof/>
          <w:sz w:val="22"/>
        </w:rPr>
        <w:t>2</w:t>
      </w:r>
      <w:r w:rsidR="00F72420" w:rsidRPr="006E28A7">
        <w:rPr>
          <w:sz w:val="22"/>
          <w:szCs w:val="22"/>
        </w:rPr>
        <w:fldChar w:fldCharType="end"/>
      </w:r>
      <w:r w:rsidR="008F6686" w:rsidRPr="006E28A7">
        <w:rPr>
          <w:sz w:val="22"/>
          <w:szCs w:val="22"/>
        </w:rPr>
        <w:t xml:space="preserve">). </w:t>
      </w:r>
      <w:r w:rsidR="00F410B0" w:rsidRPr="006E28A7">
        <w:rPr>
          <w:sz w:val="22"/>
          <w:szCs w:val="22"/>
        </w:rPr>
        <w:t xml:space="preserve">The highest mean </w:t>
      </w:r>
      <w:r w:rsidR="007A4DD9" w:rsidRPr="006E28A7">
        <w:rPr>
          <w:sz w:val="22"/>
          <w:szCs w:val="22"/>
        </w:rPr>
        <w:t>size, 2</w:t>
      </w:r>
      <w:r w:rsidR="00C2204B">
        <w:rPr>
          <w:sz w:val="22"/>
          <w:szCs w:val="22"/>
        </w:rPr>
        <w:t>4.9 </w:t>
      </w:r>
      <w:r w:rsidR="007A4DD9" w:rsidRPr="006E28A7">
        <w:rPr>
          <w:sz w:val="22"/>
          <w:szCs w:val="22"/>
        </w:rPr>
        <w:t>mm</w:t>
      </w:r>
      <w:r w:rsidR="00C2204B">
        <w:rPr>
          <w:sz w:val="22"/>
          <w:szCs w:val="22"/>
        </w:rPr>
        <w:t> </w:t>
      </w:r>
      <w:r w:rsidR="007A4DD9" w:rsidRPr="006E28A7">
        <w:rPr>
          <w:sz w:val="22"/>
          <w:szCs w:val="22"/>
        </w:rPr>
        <w:t xml:space="preserve">OCL, and lowest mean size </w:t>
      </w:r>
      <w:r w:rsidR="008F6686" w:rsidRPr="006E28A7">
        <w:rPr>
          <w:sz w:val="22"/>
          <w:szCs w:val="22"/>
        </w:rPr>
        <w:t>1</w:t>
      </w:r>
      <w:r w:rsidR="00C2204B">
        <w:rPr>
          <w:sz w:val="22"/>
          <w:szCs w:val="22"/>
        </w:rPr>
        <w:t>5.7</w:t>
      </w:r>
      <w:r w:rsidR="003E3A31" w:rsidRPr="006E28A7">
        <w:rPr>
          <w:rFonts w:ascii="Arial" w:hAnsi="Arial" w:cs="Arial"/>
          <w:sz w:val="22"/>
          <w:szCs w:val="24"/>
        </w:rPr>
        <w:t> </w:t>
      </w:r>
      <w:r w:rsidR="008F6686" w:rsidRPr="006E28A7">
        <w:rPr>
          <w:sz w:val="22"/>
          <w:szCs w:val="22"/>
        </w:rPr>
        <w:t>mm</w:t>
      </w:r>
      <w:r w:rsidR="00C2204B">
        <w:rPr>
          <w:sz w:val="22"/>
          <w:szCs w:val="22"/>
        </w:rPr>
        <w:t> </w:t>
      </w:r>
      <w:r w:rsidR="008F6686" w:rsidRPr="006E28A7">
        <w:rPr>
          <w:sz w:val="22"/>
          <w:szCs w:val="22"/>
        </w:rPr>
        <w:t>OCL</w:t>
      </w:r>
      <w:r w:rsidR="007A4DD9" w:rsidRPr="006E28A7">
        <w:rPr>
          <w:sz w:val="22"/>
          <w:szCs w:val="22"/>
        </w:rPr>
        <w:t>,</w:t>
      </w:r>
      <w:r w:rsidR="008F6686" w:rsidRPr="006E28A7">
        <w:rPr>
          <w:sz w:val="22"/>
          <w:szCs w:val="22"/>
        </w:rPr>
        <w:t xml:space="preserve"> </w:t>
      </w:r>
      <w:r w:rsidR="007A4DD9" w:rsidRPr="006E28A7">
        <w:rPr>
          <w:sz w:val="22"/>
          <w:szCs w:val="22"/>
        </w:rPr>
        <w:t>were</w:t>
      </w:r>
      <w:r w:rsidR="008F6686" w:rsidRPr="006E28A7">
        <w:rPr>
          <w:sz w:val="22"/>
          <w:szCs w:val="22"/>
        </w:rPr>
        <w:t xml:space="preserve"> recorded at Rotoehu West in </w:t>
      </w:r>
      <w:r w:rsidR="007A4DD9" w:rsidRPr="006E28A7">
        <w:rPr>
          <w:sz w:val="22"/>
          <w:szCs w:val="22"/>
        </w:rPr>
        <w:t>February 201</w:t>
      </w:r>
      <w:r w:rsidR="00C2204B">
        <w:rPr>
          <w:sz w:val="22"/>
          <w:szCs w:val="22"/>
        </w:rPr>
        <w:t>5</w:t>
      </w:r>
      <w:r w:rsidR="007A4DD9" w:rsidRPr="006E28A7">
        <w:rPr>
          <w:sz w:val="22"/>
          <w:szCs w:val="22"/>
        </w:rPr>
        <w:t xml:space="preserve"> and </w:t>
      </w:r>
      <w:r w:rsidR="00C2204B">
        <w:rPr>
          <w:sz w:val="22"/>
          <w:szCs w:val="22"/>
        </w:rPr>
        <w:t xml:space="preserve">May </w:t>
      </w:r>
      <w:r w:rsidR="007A4DD9" w:rsidRPr="006E28A7">
        <w:rPr>
          <w:sz w:val="22"/>
          <w:szCs w:val="22"/>
        </w:rPr>
        <w:t>201</w:t>
      </w:r>
      <w:r w:rsidR="00C2204B">
        <w:rPr>
          <w:sz w:val="22"/>
          <w:szCs w:val="22"/>
        </w:rPr>
        <w:t>4</w:t>
      </w:r>
      <w:r w:rsidR="007A4DD9" w:rsidRPr="006E28A7">
        <w:rPr>
          <w:sz w:val="22"/>
          <w:szCs w:val="22"/>
        </w:rPr>
        <w:t>, respectively</w:t>
      </w:r>
      <w:r w:rsidR="00032DD8" w:rsidRPr="006E28A7">
        <w:rPr>
          <w:sz w:val="22"/>
          <w:szCs w:val="22"/>
        </w:rPr>
        <w:t xml:space="preserve"> (</w:t>
      </w:r>
      <w:r w:rsidR="00F72420" w:rsidRPr="006E28A7">
        <w:rPr>
          <w:sz w:val="22"/>
          <w:szCs w:val="22"/>
        </w:rPr>
        <w:fldChar w:fldCharType="begin"/>
      </w:r>
      <w:r w:rsidR="00F72420" w:rsidRPr="006E28A7">
        <w:rPr>
          <w:sz w:val="22"/>
          <w:szCs w:val="22"/>
        </w:rPr>
        <w:instrText xml:space="preserve"> REF _Ref399250992 \h </w:instrText>
      </w:r>
      <w:r w:rsid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71336F" w:rsidRPr="0071336F">
        <w:rPr>
          <w:sz w:val="22"/>
        </w:rPr>
        <w:t xml:space="preserve">Table </w:t>
      </w:r>
      <w:r w:rsidR="0071336F" w:rsidRPr="0071336F">
        <w:rPr>
          <w:noProof/>
          <w:sz w:val="22"/>
        </w:rPr>
        <w:t>2</w:t>
      </w:r>
      <w:r w:rsidR="00F72420" w:rsidRPr="006E28A7">
        <w:rPr>
          <w:sz w:val="22"/>
          <w:szCs w:val="22"/>
        </w:rPr>
        <w:fldChar w:fldCharType="end"/>
      </w:r>
      <w:r w:rsidR="00032DD8" w:rsidRPr="006E28A7">
        <w:rPr>
          <w:sz w:val="22"/>
          <w:szCs w:val="22"/>
        </w:rPr>
        <w:t>).</w:t>
      </w:r>
      <w:r w:rsidR="00BB05E8" w:rsidRPr="006E28A7">
        <w:rPr>
          <w:sz w:val="22"/>
          <w:szCs w:val="22"/>
        </w:rPr>
        <w:t xml:space="preserve"> The mean OCL for 201</w:t>
      </w:r>
      <w:r w:rsidR="00C2204B">
        <w:rPr>
          <w:sz w:val="22"/>
          <w:szCs w:val="22"/>
        </w:rPr>
        <w:t>4</w:t>
      </w:r>
      <w:r w:rsidR="00BB05E8" w:rsidRPr="006E28A7">
        <w:rPr>
          <w:sz w:val="22"/>
          <w:szCs w:val="22"/>
        </w:rPr>
        <w:t xml:space="preserve"> to 201</w:t>
      </w:r>
      <w:r w:rsidR="00C2204B">
        <w:rPr>
          <w:sz w:val="22"/>
          <w:szCs w:val="22"/>
        </w:rPr>
        <w:t>5 (</w:t>
      </w:r>
      <w:r w:rsidR="00BB05E8" w:rsidRPr="006E28A7">
        <w:rPr>
          <w:sz w:val="22"/>
          <w:szCs w:val="22"/>
        </w:rPr>
        <w:t xml:space="preserve">four months) was </w:t>
      </w:r>
      <w:r w:rsidR="00D551BC">
        <w:rPr>
          <w:sz w:val="22"/>
          <w:szCs w:val="22"/>
        </w:rPr>
        <w:t>21.3 (</w:t>
      </w:r>
      <w:r w:rsidR="00D551BC" w:rsidRPr="006E28A7">
        <w:rPr>
          <w:sz w:val="22"/>
          <w:szCs w:val="22"/>
        </w:rPr>
        <w:t>SD</w:t>
      </w:r>
      <w:r w:rsidR="00F27E86">
        <w:rPr>
          <w:sz w:val="22"/>
          <w:szCs w:val="22"/>
        </w:rPr>
        <w:t> </w:t>
      </w:r>
      <w:r w:rsidR="00D551BC" w:rsidRPr="006E28A7">
        <w:rPr>
          <w:sz w:val="22"/>
          <w:szCs w:val="22"/>
        </w:rPr>
        <w:t>±</w:t>
      </w:r>
      <w:r w:rsidR="00F27E86">
        <w:rPr>
          <w:sz w:val="22"/>
          <w:szCs w:val="22"/>
        </w:rPr>
        <w:t> </w:t>
      </w:r>
      <w:r w:rsidR="00D551BC">
        <w:rPr>
          <w:sz w:val="22"/>
          <w:szCs w:val="22"/>
        </w:rPr>
        <w:t xml:space="preserve">7.0) smaller than the </w:t>
      </w:r>
      <w:r w:rsidR="00BB05E8" w:rsidRPr="006E28A7">
        <w:rPr>
          <w:sz w:val="22"/>
          <w:szCs w:val="22"/>
        </w:rPr>
        <w:t>23.2</w:t>
      </w:r>
      <w:r w:rsidR="00D551BC">
        <w:rPr>
          <w:sz w:val="22"/>
          <w:szCs w:val="22"/>
        </w:rPr>
        <w:t> </w:t>
      </w:r>
      <w:r w:rsidR="00BB05E8" w:rsidRPr="006E28A7">
        <w:rPr>
          <w:sz w:val="22"/>
          <w:szCs w:val="22"/>
        </w:rPr>
        <w:t>(</w:t>
      </w:r>
      <w:r w:rsidR="001529F5" w:rsidRPr="006E28A7">
        <w:rPr>
          <w:sz w:val="22"/>
          <w:szCs w:val="22"/>
        </w:rPr>
        <w:t>SD</w:t>
      </w:r>
      <w:r w:rsidR="00D551BC">
        <w:rPr>
          <w:sz w:val="22"/>
          <w:szCs w:val="22"/>
        </w:rPr>
        <w:t> </w:t>
      </w:r>
      <w:r w:rsidR="00BB05E8" w:rsidRPr="006E28A7">
        <w:rPr>
          <w:sz w:val="22"/>
          <w:szCs w:val="22"/>
        </w:rPr>
        <w:t>±</w:t>
      </w:r>
      <w:r w:rsidR="00D551BC">
        <w:rPr>
          <w:sz w:val="22"/>
          <w:szCs w:val="22"/>
        </w:rPr>
        <w:t> </w:t>
      </w:r>
      <w:r w:rsidR="00BB05E8" w:rsidRPr="006E28A7">
        <w:rPr>
          <w:sz w:val="22"/>
          <w:szCs w:val="22"/>
        </w:rPr>
        <w:t>6.8)</w:t>
      </w:r>
      <w:r w:rsidR="00D551BC">
        <w:rPr>
          <w:sz w:val="22"/>
          <w:szCs w:val="22"/>
        </w:rPr>
        <w:t> </w:t>
      </w:r>
      <w:r w:rsidR="00BB05E8" w:rsidRPr="006E28A7">
        <w:rPr>
          <w:sz w:val="22"/>
          <w:szCs w:val="22"/>
        </w:rPr>
        <w:t xml:space="preserve">mm </w:t>
      </w:r>
      <w:r w:rsidR="00D551BC">
        <w:rPr>
          <w:sz w:val="22"/>
          <w:szCs w:val="22"/>
        </w:rPr>
        <w:t xml:space="preserve">recorded </w:t>
      </w:r>
      <w:r w:rsidR="00BB05E8" w:rsidRPr="006E28A7">
        <w:rPr>
          <w:sz w:val="22"/>
          <w:szCs w:val="22"/>
        </w:rPr>
        <w:t>for the 201</w:t>
      </w:r>
      <w:r w:rsidR="00D551BC">
        <w:rPr>
          <w:sz w:val="22"/>
          <w:szCs w:val="22"/>
        </w:rPr>
        <w:t>3</w:t>
      </w:r>
      <w:r w:rsidR="00BB05E8" w:rsidRPr="006E28A7">
        <w:rPr>
          <w:sz w:val="22"/>
          <w:szCs w:val="22"/>
        </w:rPr>
        <w:t xml:space="preserve"> to 201</w:t>
      </w:r>
      <w:r w:rsidR="00D551BC">
        <w:rPr>
          <w:sz w:val="22"/>
          <w:szCs w:val="22"/>
        </w:rPr>
        <w:t>4</w:t>
      </w:r>
      <w:r w:rsidR="00BB05E8" w:rsidRPr="006E28A7">
        <w:rPr>
          <w:sz w:val="22"/>
          <w:szCs w:val="22"/>
        </w:rPr>
        <w:t xml:space="preserve"> pe</w:t>
      </w:r>
      <w:r w:rsidR="004169E5">
        <w:rPr>
          <w:sz w:val="22"/>
          <w:szCs w:val="22"/>
        </w:rPr>
        <w:t>riod.</w:t>
      </w:r>
    </w:p>
    <w:p w14:paraId="596198A0" w14:textId="77777777" w:rsidR="00F27E86" w:rsidRDefault="00F27E86" w:rsidP="00FF24D3">
      <w:pPr>
        <w:spacing w:before="240" w:after="240" w:line="360" w:lineRule="auto"/>
        <w:jc w:val="both"/>
        <w:rPr>
          <w:sz w:val="22"/>
          <w:szCs w:val="22"/>
        </w:rPr>
      </w:pPr>
    </w:p>
    <w:p w14:paraId="10290DFE" w14:textId="77777777" w:rsidR="00FB421D" w:rsidRDefault="00E964F4" w:rsidP="004169E5">
      <w:pPr>
        <w:pStyle w:val="Caption"/>
      </w:pPr>
      <w:bookmarkStart w:id="20" w:name="_Ref399250992"/>
      <w:bookmarkStart w:id="21" w:name="_Toc421102070"/>
      <w:r w:rsidRPr="002222C7">
        <w:t xml:space="preserve">Table </w:t>
      </w:r>
      <w:r w:rsidRPr="002222C7">
        <w:fldChar w:fldCharType="begin"/>
      </w:r>
      <w:r w:rsidRPr="002222C7">
        <w:instrText xml:space="preserve"> SEQ Table \* ARABIC </w:instrText>
      </w:r>
      <w:r w:rsidRPr="002222C7">
        <w:fldChar w:fldCharType="separate"/>
      </w:r>
      <w:r w:rsidR="0071336F">
        <w:rPr>
          <w:noProof/>
        </w:rPr>
        <w:t>2</w:t>
      </w:r>
      <w:r w:rsidRPr="002222C7">
        <w:fldChar w:fldCharType="end"/>
      </w:r>
      <w:bookmarkEnd w:id="20"/>
      <w:r w:rsidRPr="002222C7">
        <w:t xml:space="preserve">: </w:t>
      </w:r>
      <w:r w:rsidR="00E04ACC" w:rsidRPr="002222C7">
        <w:t xml:space="preserve">Mean </w:t>
      </w:r>
      <w:r w:rsidR="00161144" w:rsidRPr="002222C7">
        <w:t xml:space="preserve">OCL (mm ± SD) </w:t>
      </w:r>
      <w:r w:rsidR="00E04ACC" w:rsidRPr="002222C7">
        <w:t>and range</w:t>
      </w:r>
      <w:r w:rsidR="00161144" w:rsidRPr="002222C7">
        <w:t xml:space="preserve"> </w:t>
      </w:r>
      <w:r w:rsidR="00E04ACC" w:rsidRPr="002222C7">
        <w:t xml:space="preserve">of kōura captured from two tau kōura </w:t>
      </w:r>
      <w:r w:rsidR="007A4DD9" w:rsidRPr="002222C7">
        <w:t>(</w:t>
      </w:r>
      <w:r w:rsidR="002B77B5" w:rsidRPr="002222C7">
        <w:rPr>
          <w:i/>
        </w:rPr>
        <w:t>n</w:t>
      </w:r>
      <w:r w:rsidR="002B77B5" w:rsidRPr="002222C7">
        <w:t xml:space="preserve"> = </w:t>
      </w:r>
      <w:r w:rsidR="007A4DD9" w:rsidRPr="002222C7">
        <w:t xml:space="preserve">10 whakaweku) </w:t>
      </w:r>
      <w:r w:rsidR="00E04ACC" w:rsidRPr="002222C7">
        <w:t xml:space="preserve">set </w:t>
      </w:r>
      <w:r w:rsidR="008F6686" w:rsidRPr="002222C7">
        <w:t xml:space="preserve">in Lake Rotoehu, </w:t>
      </w:r>
      <w:r w:rsidR="007A4DD9" w:rsidRPr="002222C7">
        <w:t>2</w:t>
      </w:r>
      <w:r w:rsidR="00FF24D3">
        <w:t>2 November 2011</w:t>
      </w:r>
      <w:r w:rsidR="008F6686" w:rsidRPr="002222C7">
        <w:t xml:space="preserve"> to </w:t>
      </w:r>
      <w:r w:rsidR="00FF24D3">
        <w:t xml:space="preserve">25 </w:t>
      </w:r>
      <w:r w:rsidR="00FF24D3" w:rsidRPr="002222C7">
        <w:t>February 201</w:t>
      </w:r>
      <w:r w:rsidR="00FF24D3">
        <w:t>5</w:t>
      </w:r>
      <w:r w:rsidR="00E04ACC" w:rsidRPr="002222C7">
        <w:t>.</w:t>
      </w:r>
      <w:bookmarkEnd w:id="21"/>
    </w:p>
    <w:tbl>
      <w:tblPr>
        <w:tblW w:w="8607" w:type="dxa"/>
        <w:tblInd w:w="93" w:type="dxa"/>
        <w:tblLook w:val="04A0" w:firstRow="1" w:lastRow="0" w:firstColumn="1" w:lastColumn="0" w:noHBand="0" w:noVBand="1"/>
      </w:tblPr>
      <w:tblGrid>
        <w:gridCol w:w="2231"/>
        <w:gridCol w:w="406"/>
        <w:gridCol w:w="1391"/>
        <w:gridCol w:w="1391"/>
        <w:gridCol w:w="406"/>
        <w:gridCol w:w="1391"/>
        <w:gridCol w:w="1391"/>
      </w:tblGrid>
      <w:tr w:rsidR="00FB421D" w:rsidRPr="00FB421D" w14:paraId="20113E8B" w14:textId="77777777" w:rsidTr="00FB421D">
        <w:trPr>
          <w:trHeight w:val="369"/>
        </w:trPr>
        <w:tc>
          <w:tcPr>
            <w:tcW w:w="2231" w:type="dxa"/>
            <w:tcBorders>
              <w:top w:val="single" w:sz="4" w:space="0" w:color="auto"/>
              <w:left w:val="nil"/>
              <w:bottom w:val="nil"/>
              <w:right w:val="nil"/>
            </w:tcBorders>
            <w:shd w:val="clear" w:color="auto" w:fill="auto"/>
            <w:vAlign w:val="center"/>
            <w:hideMark/>
          </w:tcPr>
          <w:p w14:paraId="120A70EA" w14:textId="77777777" w:rsidR="00FB421D" w:rsidRPr="00FB421D" w:rsidRDefault="00FB421D" w:rsidP="00FB421D">
            <w:pPr>
              <w:jc w:val="center"/>
              <w:rPr>
                <w:color w:val="000000"/>
                <w:sz w:val="18"/>
                <w:szCs w:val="18"/>
                <w:lang w:val="en-US"/>
              </w:rPr>
            </w:pPr>
            <w:r w:rsidRPr="00FB421D">
              <w:rPr>
                <w:color w:val="000000"/>
                <w:sz w:val="18"/>
                <w:szCs w:val="18"/>
                <w:lang w:val="en-US"/>
              </w:rPr>
              <w:t>Date</w:t>
            </w:r>
          </w:p>
        </w:tc>
        <w:tc>
          <w:tcPr>
            <w:tcW w:w="406" w:type="dxa"/>
            <w:tcBorders>
              <w:top w:val="single" w:sz="4" w:space="0" w:color="auto"/>
              <w:left w:val="nil"/>
              <w:bottom w:val="nil"/>
              <w:right w:val="nil"/>
            </w:tcBorders>
            <w:shd w:val="clear" w:color="auto" w:fill="auto"/>
            <w:vAlign w:val="center"/>
            <w:hideMark/>
          </w:tcPr>
          <w:p w14:paraId="359A77DB"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2782" w:type="dxa"/>
            <w:gridSpan w:val="2"/>
            <w:tcBorders>
              <w:top w:val="single" w:sz="4" w:space="0" w:color="auto"/>
              <w:left w:val="nil"/>
              <w:bottom w:val="single" w:sz="4" w:space="0" w:color="auto"/>
              <w:right w:val="nil"/>
            </w:tcBorders>
            <w:shd w:val="clear" w:color="auto" w:fill="auto"/>
            <w:vAlign w:val="center"/>
            <w:hideMark/>
          </w:tcPr>
          <w:p w14:paraId="01F4E4E7" w14:textId="77777777" w:rsidR="00FB421D" w:rsidRPr="00FB421D" w:rsidRDefault="00FB421D" w:rsidP="00FB421D">
            <w:pPr>
              <w:jc w:val="center"/>
              <w:rPr>
                <w:color w:val="000000"/>
                <w:sz w:val="18"/>
                <w:szCs w:val="18"/>
                <w:lang w:val="en-US"/>
              </w:rPr>
            </w:pPr>
            <w:r w:rsidRPr="00FB421D">
              <w:rPr>
                <w:color w:val="000000"/>
                <w:sz w:val="18"/>
                <w:szCs w:val="18"/>
                <w:lang w:val="en-US"/>
              </w:rPr>
              <w:t xml:space="preserve">Mean OCL (mm </w:t>
            </w:r>
            <w:r w:rsidRPr="00FB421D">
              <w:rPr>
                <w:rFonts w:ascii="Calibri" w:hAnsi="Calibri"/>
                <w:color w:val="000000"/>
                <w:sz w:val="18"/>
                <w:szCs w:val="18"/>
                <w:lang w:val="en-US"/>
              </w:rPr>
              <w:t>±</w:t>
            </w:r>
            <w:r w:rsidRPr="00FB421D">
              <w:rPr>
                <w:color w:val="000000"/>
                <w:lang w:val="en-US"/>
              </w:rPr>
              <w:t xml:space="preserve"> SD)</w:t>
            </w:r>
          </w:p>
        </w:tc>
        <w:tc>
          <w:tcPr>
            <w:tcW w:w="406" w:type="dxa"/>
            <w:tcBorders>
              <w:top w:val="single" w:sz="4" w:space="0" w:color="auto"/>
              <w:left w:val="nil"/>
              <w:bottom w:val="nil"/>
              <w:right w:val="nil"/>
            </w:tcBorders>
            <w:shd w:val="clear" w:color="auto" w:fill="auto"/>
            <w:vAlign w:val="center"/>
            <w:hideMark/>
          </w:tcPr>
          <w:p w14:paraId="2AFE2B51" w14:textId="77777777" w:rsidR="00FB421D" w:rsidRPr="00FB421D" w:rsidRDefault="00FB421D" w:rsidP="00FB421D">
            <w:pPr>
              <w:jc w:val="center"/>
              <w:rPr>
                <w:color w:val="000000"/>
                <w:sz w:val="18"/>
                <w:szCs w:val="18"/>
                <w:lang w:val="en-US"/>
              </w:rPr>
            </w:pPr>
            <w:r w:rsidRPr="00FB421D">
              <w:rPr>
                <w:color w:val="000000"/>
                <w:sz w:val="18"/>
                <w:szCs w:val="18"/>
                <w:lang w:val="en-US"/>
              </w:rPr>
              <w:t> </w:t>
            </w:r>
          </w:p>
        </w:tc>
        <w:tc>
          <w:tcPr>
            <w:tcW w:w="2782" w:type="dxa"/>
            <w:gridSpan w:val="2"/>
            <w:tcBorders>
              <w:top w:val="single" w:sz="4" w:space="0" w:color="auto"/>
              <w:left w:val="nil"/>
              <w:bottom w:val="single" w:sz="4" w:space="0" w:color="auto"/>
              <w:right w:val="nil"/>
            </w:tcBorders>
            <w:shd w:val="clear" w:color="auto" w:fill="auto"/>
            <w:vAlign w:val="center"/>
            <w:hideMark/>
          </w:tcPr>
          <w:p w14:paraId="73D07B25" w14:textId="77777777" w:rsidR="00FB421D" w:rsidRPr="00FB421D" w:rsidRDefault="00FB421D" w:rsidP="00FB421D">
            <w:pPr>
              <w:jc w:val="center"/>
              <w:rPr>
                <w:color w:val="000000"/>
                <w:sz w:val="18"/>
                <w:szCs w:val="18"/>
                <w:lang w:val="en-US"/>
              </w:rPr>
            </w:pPr>
            <w:r w:rsidRPr="00FB421D">
              <w:rPr>
                <w:color w:val="000000"/>
                <w:sz w:val="18"/>
                <w:szCs w:val="18"/>
                <w:lang w:val="en-US"/>
              </w:rPr>
              <w:t>Size range (OCL) mm</w:t>
            </w:r>
          </w:p>
        </w:tc>
      </w:tr>
      <w:tr w:rsidR="00FB421D" w:rsidRPr="00FB421D" w14:paraId="3EA7389B" w14:textId="77777777" w:rsidTr="00FB421D">
        <w:trPr>
          <w:trHeight w:val="369"/>
        </w:trPr>
        <w:tc>
          <w:tcPr>
            <w:tcW w:w="2231" w:type="dxa"/>
            <w:tcBorders>
              <w:top w:val="nil"/>
              <w:left w:val="nil"/>
              <w:bottom w:val="single" w:sz="4" w:space="0" w:color="auto"/>
              <w:right w:val="nil"/>
            </w:tcBorders>
            <w:shd w:val="clear" w:color="000000" w:fill="FFFFFF"/>
            <w:vAlign w:val="center"/>
            <w:hideMark/>
          </w:tcPr>
          <w:p w14:paraId="509916F6" w14:textId="77777777" w:rsidR="00FB421D" w:rsidRPr="00FB421D" w:rsidRDefault="00FB421D" w:rsidP="00FB421D">
            <w:pPr>
              <w:jc w:val="center"/>
              <w:rPr>
                <w:color w:val="000000"/>
                <w:lang w:val="en-US"/>
              </w:rPr>
            </w:pPr>
            <w:r w:rsidRPr="00FB421D">
              <w:rPr>
                <w:color w:val="000000"/>
                <w:lang w:val="en-US"/>
              </w:rPr>
              <w:t> </w:t>
            </w:r>
          </w:p>
        </w:tc>
        <w:tc>
          <w:tcPr>
            <w:tcW w:w="406" w:type="dxa"/>
            <w:tcBorders>
              <w:top w:val="nil"/>
              <w:left w:val="nil"/>
              <w:bottom w:val="nil"/>
              <w:right w:val="nil"/>
            </w:tcBorders>
            <w:shd w:val="clear" w:color="000000" w:fill="FFFFFF"/>
            <w:vAlign w:val="center"/>
            <w:hideMark/>
          </w:tcPr>
          <w:p w14:paraId="1C12CB9D" w14:textId="77777777" w:rsidR="00FB421D" w:rsidRPr="00FB421D" w:rsidRDefault="00FB421D" w:rsidP="00FB421D">
            <w:pPr>
              <w:jc w:val="center"/>
              <w:rPr>
                <w:color w:val="000000"/>
                <w:lang w:val="en-US"/>
              </w:rPr>
            </w:pPr>
            <w:r w:rsidRPr="00FB421D">
              <w:rPr>
                <w:color w:val="000000"/>
                <w:lang w:val="en-US"/>
              </w:rPr>
              <w:t> </w:t>
            </w:r>
          </w:p>
        </w:tc>
        <w:tc>
          <w:tcPr>
            <w:tcW w:w="1391" w:type="dxa"/>
            <w:tcBorders>
              <w:top w:val="nil"/>
              <w:left w:val="nil"/>
              <w:bottom w:val="single" w:sz="4" w:space="0" w:color="auto"/>
              <w:right w:val="nil"/>
            </w:tcBorders>
            <w:shd w:val="clear" w:color="auto" w:fill="auto"/>
            <w:vAlign w:val="center"/>
            <w:hideMark/>
          </w:tcPr>
          <w:p w14:paraId="1819FD43" w14:textId="77777777" w:rsidR="00FB421D" w:rsidRPr="00FB421D" w:rsidRDefault="00FB421D" w:rsidP="00FB421D">
            <w:pPr>
              <w:rPr>
                <w:color w:val="000000"/>
                <w:lang w:val="en-US"/>
              </w:rPr>
            </w:pPr>
            <w:r w:rsidRPr="00FB421D">
              <w:rPr>
                <w:color w:val="000000"/>
                <w:lang w:val="en-US"/>
              </w:rPr>
              <w:t>East</w:t>
            </w:r>
          </w:p>
        </w:tc>
        <w:tc>
          <w:tcPr>
            <w:tcW w:w="1391" w:type="dxa"/>
            <w:tcBorders>
              <w:top w:val="nil"/>
              <w:left w:val="nil"/>
              <w:bottom w:val="single" w:sz="4" w:space="0" w:color="auto"/>
              <w:right w:val="nil"/>
            </w:tcBorders>
            <w:shd w:val="clear" w:color="auto" w:fill="auto"/>
            <w:vAlign w:val="center"/>
            <w:hideMark/>
          </w:tcPr>
          <w:p w14:paraId="3815A1CC" w14:textId="77777777" w:rsidR="00FB421D" w:rsidRPr="00FB421D" w:rsidRDefault="00FB421D" w:rsidP="00FB421D">
            <w:pPr>
              <w:rPr>
                <w:color w:val="000000"/>
                <w:lang w:val="en-US"/>
              </w:rPr>
            </w:pPr>
            <w:r w:rsidRPr="00FB421D">
              <w:rPr>
                <w:color w:val="000000"/>
                <w:lang w:val="en-US"/>
              </w:rPr>
              <w:t>West</w:t>
            </w:r>
          </w:p>
        </w:tc>
        <w:tc>
          <w:tcPr>
            <w:tcW w:w="406" w:type="dxa"/>
            <w:tcBorders>
              <w:top w:val="nil"/>
              <w:left w:val="nil"/>
              <w:bottom w:val="single" w:sz="4" w:space="0" w:color="auto"/>
              <w:right w:val="nil"/>
            </w:tcBorders>
            <w:shd w:val="clear" w:color="auto" w:fill="auto"/>
            <w:vAlign w:val="center"/>
            <w:hideMark/>
          </w:tcPr>
          <w:p w14:paraId="30ECDA44" w14:textId="77777777" w:rsidR="00FB421D" w:rsidRPr="00FB421D" w:rsidRDefault="00FB421D" w:rsidP="00FB421D">
            <w:pPr>
              <w:rPr>
                <w:color w:val="000000"/>
                <w:lang w:val="en-US"/>
              </w:rPr>
            </w:pPr>
            <w:r w:rsidRPr="00FB421D">
              <w:rPr>
                <w:color w:val="000000"/>
                <w:lang w:val="en-US"/>
              </w:rPr>
              <w:t> </w:t>
            </w:r>
          </w:p>
        </w:tc>
        <w:tc>
          <w:tcPr>
            <w:tcW w:w="1391" w:type="dxa"/>
            <w:tcBorders>
              <w:top w:val="nil"/>
              <w:left w:val="nil"/>
              <w:bottom w:val="single" w:sz="4" w:space="0" w:color="auto"/>
              <w:right w:val="nil"/>
            </w:tcBorders>
            <w:shd w:val="clear" w:color="auto" w:fill="auto"/>
            <w:vAlign w:val="center"/>
            <w:hideMark/>
          </w:tcPr>
          <w:p w14:paraId="097E1D4D" w14:textId="77777777" w:rsidR="00FB421D" w:rsidRPr="00FB421D" w:rsidRDefault="00FB421D" w:rsidP="00FB421D">
            <w:pPr>
              <w:rPr>
                <w:color w:val="000000"/>
                <w:lang w:val="en-US"/>
              </w:rPr>
            </w:pPr>
            <w:r w:rsidRPr="00FB421D">
              <w:rPr>
                <w:color w:val="000000"/>
                <w:lang w:val="en-US"/>
              </w:rPr>
              <w:t>East</w:t>
            </w:r>
          </w:p>
        </w:tc>
        <w:tc>
          <w:tcPr>
            <w:tcW w:w="1391" w:type="dxa"/>
            <w:tcBorders>
              <w:top w:val="nil"/>
              <w:left w:val="nil"/>
              <w:bottom w:val="single" w:sz="4" w:space="0" w:color="auto"/>
              <w:right w:val="nil"/>
            </w:tcBorders>
            <w:shd w:val="clear" w:color="auto" w:fill="auto"/>
            <w:vAlign w:val="center"/>
            <w:hideMark/>
          </w:tcPr>
          <w:p w14:paraId="4636C819" w14:textId="77777777" w:rsidR="00FB421D" w:rsidRPr="00FB421D" w:rsidRDefault="00FB421D" w:rsidP="00FB421D">
            <w:pPr>
              <w:rPr>
                <w:color w:val="000000"/>
                <w:lang w:val="en-US"/>
              </w:rPr>
            </w:pPr>
            <w:r w:rsidRPr="00FB421D">
              <w:rPr>
                <w:color w:val="000000"/>
                <w:lang w:val="en-US"/>
              </w:rPr>
              <w:t>West</w:t>
            </w:r>
          </w:p>
        </w:tc>
      </w:tr>
      <w:tr w:rsidR="00FB421D" w:rsidRPr="00FB421D" w14:paraId="09C6154A" w14:textId="77777777" w:rsidTr="00FB421D">
        <w:trPr>
          <w:trHeight w:val="356"/>
        </w:trPr>
        <w:tc>
          <w:tcPr>
            <w:tcW w:w="2231" w:type="dxa"/>
            <w:tcBorders>
              <w:top w:val="nil"/>
              <w:left w:val="nil"/>
              <w:bottom w:val="nil"/>
              <w:right w:val="nil"/>
            </w:tcBorders>
            <w:shd w:val="clear" w:color="auto" w:fill="auto"/>
            <w:vAlign w:val="center"/>
            <w:hideMark/>
          </w:tcPr>
          <w:p w14:paraId="30335DC3" w14:textId="77777777" w:rsidR="00FB421D" w:rsidRPr="00FB421D" w:rsidRDefault="00FB421D" w:rsidP="00FB421D">
            <w:pPr>
              <w:rPr>
                <w:color w:val="000000"/>
                <w:lang w:val="en-US"/>
              </w:rPr>
            </w:pPr>
            <w:r w:rsidRPr="00FB421D">
              <w:rPr>
                <w:color w:val="000000"/>
                <w:lang w:val="en-US"/>
              </w:rPr>
              <w:t>22 November 2011</w:t>
            </w:r>
          </w:p>
        </w:tc>
        <w:tc>
          <w:tcPr>
            <w:tcW w:w="406" w:type="dxa"/>
            <w:tcBorders>
              <w:top w:val="nil"/>
              <w:left w:val="nil"/>
              <w:bottom w:val="nil"/>
              <w:right w:val="nil"/>
            </w:tcBorders>
            <w:shd w:val="clear" w:color="auto" w:fill="auto"/>
            <w:vAlign w:val="center"/>
            <w:hideMark/>
          </w:tcPr>
          <w:p w14:paraId="3DA0D84F"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5E9719B3" w14:textId="77777777" w:rsidR="00FB421D" w:rsidRPr="00FB421D" w:rsidRDefault="00FB421D" w:rsidP="00FB421D">
            <w:pPr>
              <w:rPr>
                <w:color w:val="000000"/>
                <w:lang w:val="en-US"/>
              </w:rPr>
            </w:pPr>
            <w:r w:rsidRPr="00FB421D">
              <w:rPr>
                <w:color w:val="000000"/>
                <w:lang w:val="en-US"/>
              </w:rPr>
              <w:t>21.7 (5.7)</w:t>
            </w:r>
          </w:p>
        </w:tc>
        <w:tc>
          <w:tcPr>
            <w:tcW w:w="1391" w:type="dxa"/>
            <w:tcBorders>
              <w:top w:val="nil"/>
              <w:left w:val="nil"/>
              <w:bottom w:val="nil"/>
              <w:right w:val="nil"/>
            </w:tcBorders>
            <w:shd w:val="clear" w:color="auto" w:fill="auto"/>
            <w:vAlign w:val="center"/>
            <w:hideMark/>
          </w:tcPr>
          <w:p w14:paraId="65C1E169" w14:textId="77777777" w:rsidR="00FB421D" w:rsidRPr="00FB421D" w:rsidRDefault="00FF24D3" w:rsidP="00FB421D">
            <w:pPr>
              <w:rPr>
                <w:color w:val="000000"/>
                <w:lang w:val="en-US"/>
              </w:rPr>
            </w:pPr>
            <w:r>
              <w:rPr>
                <w:color w:val="000000"/>
                <w:lang w:val="en-US"/>
              </w:rPr>
              <w:t xml:space="preserve">18.1 </w:t>
            </w:r>
            <w:r w:rsidR="00FB421D" w:rsidRPr="00FB421D">
              <w:rPr>
                <w:color w:val="000000"/>
                <w:lang w:val="en-US"/>
              </w:rPr>
              <w:t>(5.3)</w:t>
            </w:r>
          </w:p>
        </w:tc>
        <w:tc>
          <w:tcPr>
            <w:tcW w:w="406" w:type="dxa"/>
            <w:tcBorders>
              <w:top w:val="nil"/>
              <w:left w:val="nil"/>
              <w:bottom w:val="nil"/>
              <w:right w:val="nil"/>
            </w:tcBorders>
            <w:shd w:val="clear" w:color="auto" w:fill="auto"/>
            <w:vAlign w:val="center"/>
            <w:hideMark/>
          </w:tcPr>
          <w:p w14:paraId="59F15CDF"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1B84CE26" w14:textId="77777777" w:rsidR="00FB421D" w:rsidRPr="00FB421D" w:rsidRDefault="00FB421D" w:rsidP="00FF24D3">
            <w:pPr>
              <w:rPr>
                <w:color w:val="000000"/>
                <w:lang w:val="en-US"/>
              </w:rPr>
            </w:pPr>
            <w:r w:rsidRPr="00FB421D">
              <w:rPr>
                <w:color w:val="000000"/>
                <w:lang w:val="en-US"/>
              </w:rPr>
              <w:t>1</w:t>
            </w:r>
            <w:r w:rsidR="00FF24D3">
              <w:rPr>
                <w:color w:val="000000"/>
                <w:lang w:val="en-US"/>
              </w:rPr>
              <w:t>1</w:t>
            </w:r>
            <w:r w:rsidRPr="00FB421D">
              <w:rPr>
                <w:color w:val="000000"/>
                <w:lang w:val="en-US"/>
              </w:rPr>
              <w:t xml:space="preserve"> - 32</w:t>
            </w:r>
          </w:p>
        </w:tc>
        <w:tc>
          <w:tcPr>
            <w:tcW w:w="1391" w:type="dxa"/>
            <w:tcBorders>
              <w:top w:val="nil"/>
              <w:left w:val="nil"/>
              <w:bottom w:val="nil"/>
              <w:right w:val="nil"/>
            </w:tcBorders>
            <w:shd w:val="clear" w:color="auto" w:fill="auto"/>
            <w:vAlign w:val="center"/>
            <w:hideMark/>
          </w:tcPr>
          <w:p w14:paraId="50E55A4D" w14:textId="77777777" w:rsidR="00FB421D" w:rsidRPr="00FB421D" w:rsidRDefault="00FB421D" w:rsidP="00FF24D3">
            <w:pPr>
              <w:rPr>
                <w:color w:val="000000"/>
                <w:lang w:val="en-US"/>
              </w:rPr>
            </w:pPr>
            <w:r w:rsidRPr="00FB421D">
              <w:rPr>
                <w:color w:val="000000"/>
                <w:lang w:val="en-US"/>
              </w:rPr>
              <w:t>1</w:t>
            </w:r>
            <w:r w:rsidR="00FF24D3">
              <w:rPr>
                <w:color w:val="000000"/>
                <w:lang w:val="en-US"/>
              </w:rPr>
              <w:t>2</w:t>
            </w:r>
            <w:r w:rsidRPr="00FB421D">
              <w:rPr>
                <w:color w:val="000000"/>
                <w:lang w:val="en-US"/>
              </w:rPr>
              <w:t xml:space="preserve"> – 3</w:t>
            </w:r>
            <w:r w:rsidR="00FF24D3">
              <w:rPr>
                <w:color w:val="000000"/>
                <w:lang w:val="en-US"/>
              </w:rPr>
              <w:t>6</w:t>
            </w:r>
          </w:p>
        </w:tc>
      </w:tr>
      <w:tr w:rsidR="00FB421D" w:rsidRPr="00FB421D" w14:paraId="50CBB3A7" w14:textId="77777777" w:rsidTr="00FB421D">
        <w:trPr>
          <w:trHeight w:val="356"/>
        </w:trPr>
        <w:tc>
          <w:tcPr>
            <w:tcW w:w="2231" w:type="dxa"/>
            <w:tcBorders>
              <w:top w:val="nil"/>
              <w:left w:val="nil"/>
              <w:bottom w:val="nil"/>
              <w:right w:val="nil"/>
            </w:tcBorders>
            <w:shd w:val="clear" w:color="auto" w:fill="auto"/>
            <w:vAlign w:val="center"/>
            <w:hideMark/>
          </w:tcPr>
          <w:p w14:paraId="0F2B7F25" w14:textId="77777777" w:rsidR="00FB421D" w:rsidRPr="00FB421D" w:rsidRDefault="00FB421D" w:rsidP="00FB421D">
            <w:pPr>
              <w:rPr>
                <w:color w:val="000000"/>
                <w:lang w:val="en-US"/>
              </w:rPr>
            </w:pPr>
            <w:r w:rsidRPr="00FB421D">
              <w:rPr>
                <w:color w:val="000000"/>
                <w:lang w:val="en-US"/>
              </w:rPr>
              <w:t>24 February 2012</w:t>
            </w:r>
          </w:p>
        </w:tc>
        <w:tc>
          <w:tcPr>
            <w:tcW w:w="406" w:type="dxa"/>
            <w:tcBorders>
              <w:top w:val="nil"/>
              <w:left w:val="nil"/>
              <w:bottom w:val="nil"/>
              <w:right w:val="nil"/>
            </w:tcBorders>
            <w:shd w:val="clear" w:color="auto" w:fill="auto"/>
            <w:vAlign w:val="center"/>
            <w:hideMark/>
          </w:tcPr>
          <w:p w14:paraId="12B957F4"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6B6FF73E" w14:textId="77777777" w:rsidR="00FB421D" w:rsidRPr="00FB421D" w:rsidRDefault="00FB421D" w:rsidP="00FB421D">
            <w:pPr>
              <w:rPr>
                <w:color w:val="000000"/>
                <w:lang w:val="en-US"/>
              </w:rPr>
            </w:pPr>
            <w:r w:rsidRPr="00FB421D">
              <w:rPr>
                <w:color w:val="000000"/>
                <w:lang w:val="en-US"/>
              </w:rPr>
              <w:t>22.5 (5.8)</w:t>
            </w:r>
          </w:p>
        </w:tc>
        <w:tc>
          <w:tcPr>
            <w:tcW w:w="1391" w:type="dxa"/>
            <w:tcBorders>
              <w:top w:val="nil"/>
              <w:left w:val="nil"/>
              <w:bottom w:val="nil"/>
              <w:right w:val="nil"/>
            </w:tcBorders>
            <w:shd w:val="clear" w:color="auto" w:fill="auto"/>
            <w:vAlign w:val="center"/>
            <w:hideMark/>
          </w:tcPr>
          <w:p w14:paraId="416CE9ED" w14:textId="77777777" w:rsidR="00FB421D" w:rsidRPr="00FB421D" w:rsidRDefault="00FB421D" w:rsidP="00FB421D">
            <w:pPr>
              <w:rPr>
                <w:color w:val="000000"/>
                <w:lang w:val="en-US"/>
              </w:rPr>
            </w:pPr>
            <w:r w:rsidRPr="00FB421D">
              <w:rPr>
                <w:color w:val="000000"/>
                <w:lang w:val="en-US"/>
              </w:rPr>
              <w:t>26</w:t>
            </w:r>
            <w:r w:rsidR="00FF24D3">
              <w:rPr>
                <w:color w:val="000000"/>
                <w:lang w:val="en-US"/>
              </w:rPr>
              <w:t>.0</w:t>
            </w:r>
            <w:r w:rsidRPr="00FB421D">
              <w:rPr>
                <w:color w:val="000000"/>
                <w:lang w:val="en-US"/>
              </w:rPr>
              <w:t xml:space="preserve"> (4.1)</w:t>
            </w:r>
          </w:p>
        </w:tc>
        <w:tc>
          <w:tcPr>
            <w:tcW w:w="406" w:type="dxa"/>
            <w:tcBorders>
              <w:top w:val="nil"/>
              <w:left w:val="nil"/>
              <w:bottom w:val="nil"/>
              <w:right w:val="nil"/>
            </w:tcBorders>
            <w:shd w:val="clear" w:color="auto" w:fill="auto"/>
            <w:vAlign w:val="center"/>
            <w:hideMark/>
          </w:tcPr>
          <w:p w14:paraId="0A57123A"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4962E87A" w14:textId="77777777" w:rsidR="00FB421D" w:rsidRPr="00FB421D" w:rsidRDefault="00FB421D" w:rsidP="00FF24D3">
            <w:pPr>
              <w:rPr>
                <w:color w:val="000000"/>
                <w:lang w:val="en-US"/>
              </w:rPr>
            </w:pPr>
            <w:r w:rsidRPr="00FB421D">
              <w:rPr>
                <w:color w:val="000000"/>
                <w:lang w:val="en-US"/>
              </w:rPr>
              <w:t>1</w:t>
            </w:r>
            <w:r w:rsidR="00FF24D3">
              <w:rPr>
                <w:color w:val="000000"/>
                <w:lang w:val="en-US"/>
              </w:rPr>
              <w:t>2</w:t>
            </w:r>
            <w:r w:rsidRPr="00FB421D">
              <w:rPr>
                <w:color w:val="000000"/>
                <w:lang w:val="en-US"/>
              </w:rPr>
              <w:t xml:space="preserve"> – 3</w:t>
            </w:r>
            <w:r w:rsidR="00FF24D3">
              <w:rPr>
                <w:color w:val="000000"/>
                <w:lang w:val="en-US"/>
              </w:rPr>
              <w:t>8</w:t>
            </w:r>
          </w:p>
        </w:tc>
        <w:tc>
          <w:tcPr>
            <w:tcW w:w="1391" w:type="dxa"/>
            <w:tcBorders>
              <w:top w:val="nil"/>
              <w:left w:val="nil"/>
              <w:bottom w:val="nil"/>
              <w:right w:val="nil"/>
            </w:tcBorders>
            <w:shd w:val="clear" w:color="auto" w:fill="auto"/>
            <w:vAlign w:val="center"/>
            <w:hideMark/>
          </w:tcPr>
          <w:p w14:paraId="727D6D01" w14:textId="77777777" w:rsidR="00FB421D" w:rsidRPr="00FB421D" w:rsidRDefault="00FB421D" w:rsidP="00FB421D">
            <w:pPr>
              <w:rPr>
                <w:color w:val="000000"/>
                <w:lang w:val="en-US"/>
              </w:rPr>
            </w:pPr>
            <w:r w:rsidRPr="00FB421D">
              <w:rPr>
                <w:color w:val="000000"/>
                <w:lang w:val="en-US"/>
              </w:rPr>
              <w:t>18 – 34</w:t>
            </w:r>
          </w:p>
        </w:tc>
      </w:tr>
      <w:tr w:rsidR="00FB421D" w:rsidRPr="00FB421D" w14:paraId="3527B422" w14:textId="77777777" w:rsidTr="00FB421D">
        <w:trPr>
          <w:trHeight w:val="356"/>
        </w:trPr>
        <w:tc>
          <w:tcPr>
            <w:tcW w:w="2231" w:type="dxa"/>
            <w:tcBorders>
              <w:top w:val="nil"/>
              <w:left w:val="nil"/>
              <w:bottom w:val="nil"/>
              <w:right w:val="nil"/>
            </w:tcBorders>
            <w:shd w:val="clear" w:color="auto" w:fill="auto"/>
            <w:vAlign w:val="center"/>
            <w:hideMark/>
          </w:tcPr>
          <w:p w14:paraId="31B7E3E9" w14:textId="77777777" w:rsidR="00FB421D" w:rsidRPr="00FB421D" w:rsidRDefault="00FB421D" w:rsidP="00FB421D">
            <w:pPr>
              <w:rPr>
                <w:color w:val="000000"/>
                <w:lang w:val="en-US"/>
              </w:rPr>
            </w:pPr>
            <w:r w:rsidRPr="00FB421D">
              <w:rPr>
                <w:color w:val="000000"/>
                <w:lang w:val="en-US"/>
              </w:rPr>
              <w:t>22 September 2012</w:t>
            </w:r>
          </w:p>
        </w:tc>
        <w:tc>
          <w:tcPr>
            <w:tcW w:w="406" w:type="dxa"/>
            <w:tcBorders>
              <w:top w:val="nil"/>
              <w:left w:val="nil"/>
              <w:bottom w:val="nil"/>
              <w:right w:val="nil"/>
            </w:tcBorders>
            <w:shd w:val="clear" w:color="auto" w:fill="auto"/>
            <w:vAlign w:val="center"/>
            <w:hideMark/>
          </w:tcPr>
          <w:p w14:paraId="76AF3E1A"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3BEE7131" w14:textId="77777777" w:rsidR="00FB421D" w:rsidRPr="00FB421D" w:rsidRDefault="00FB421D" w:rsidP="00FB421D">
            <w:pPr>
              <w:rPr>
                <w:color w:val="000000"/>
                <w:lang w:val="en-US"/>
              </w:rPr>
            </w:pPr>
            <w:r w:rsidRPr="00FB421D">
              <w:rPr>
                <w:color w:val="000000"/>
                <w:lang w:val="en-US"/>
              </w:rPr>
              <w:t>25</w:t>
            </w:r>
            <w:r w:rsidR="00FF24D3">
              <w:rPr>
                <w:color w:val="000000"/>
                <w:lang w:val="en-US"/>
              </w:rPr>
              <w:t>.0</w:t>
            </w:r>
            <w:r w:rsidRPr="00FB421D">
              <w:rPr>
                <w:color w:val="000000"/>
                <w:lang w:val="en-US"/>
              </w:rPr>
              <w:t xml:space="preserve"> (5.1)</w:t>
            </w:r>
          </w:p>
        </w:tc>
        <w:tc>
          <w:tcPr>
            <w:tcW w:w="1391" w:type="dxa"/>
            <w:tcBorders>
              <w:top w:val="nil"/>
              <w:left w:val="nil"/>
              <w:bottom w:val="nil"/>
              <w:right w:val="nil"/>
            </w:tcBorders>
            <w:shd w:val="clear" w:color="auto" w:fill="auto"/>
            <w:vAlign w:val="center"/>
            <w:hideMark/>
          </w:tcPr>
          <w:p w14:paraId="4579477B" w14:textId="77777777" w:rsidR="00FB421D" w:rsidRPr="00FB421D" w:rsidRDefault="00FB421D" w:rsidP="00FB421D">
            <w:pPr>
              <w:rPr>
                <w:color w:val="000000"/>
                <w:lang w:val="en-US"/>
              </w:rPr>
            </w:pPr>
            <w:r w:rsidRPr="00FB421D">
              <w:rPr>
                <w:color w:val="000000"/>
                <w:lang w:val="en-US"/>
              </w:rPr>
              <w:t>23.7 (4.9)</w:t>
            </w:r>
          </w:p>
        </w:tc>
        <w:tc>
          <w:tcPr>
            <w:tcW w:w="406" w:type="dxa"/>
            <w:tcBorders>
              <w:top w:val="nil"/>
              <w:left w:val="nil"/>
              <w:bottom w:val="nil"/>
              <w:right w:val="nil"/>
            </w:tcBorders>
            <w:shd w:val="clear" w:color="auto" w:fill="auto"/>
            <w:vAlign w:val="center"/>
            <w:hideMark/>
          </w:tcPr>
          <w:p w14:paraId="58B81BFD"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2A169EBD" w14:textId="77777777" w:rsidR="00FB421D" w:rsidRPr="00FB421D" w:rsidRDefault="00FB421D" w:rsidP="00FB421D">
            <w:pPr>
              <w:rPr>
                <w:color w:val="000000"/>
                <w:lang w:val="en-US"/>
              </w:rPr>
            </w:pPr>
            <w:r w:rsidRPr="00FB421D">
              <w:rPr>
                <w:color w:val="000000"/>
                <w:lang w:val="en-US"/>
              </w:rPr>
              <w:t xml:space="preserve">12 – 43 </w:t>
            </w:r>
          </w:p>
        </w:tc>
        <w:tc>
          <w:tcPr>
            <w:tcW w:w="1391" w:type="dxa"/>
            <w:tcBorders>
              <w:top w:val="nil"/>
              <w:left w:val="nil"/>
              <w:bottom w:val="nil"/>
              <w:right w:val="nil"/>
            </w:tcBorders>
            <w:shd w:val="clear" w:color="auto" w:fill="auto"/>
            <w:vAlign w:val="center"/>
            <w:hideMark/>
          </w:tcPr>
          <w:p w14:paraId="40D48CBB" w14:textId="77777777" w:rsidR="00FB421D" w:rsidRPr="00FB421D" w:rsidRDefault="00FB421D" w:rsidP="00FB421D">
            <w:pPr>
              <w:rPr>
                <w:color w:val="000000"/>
                <w:lang w:val="en-US"/>
              </w:rPr>
            </w:pPr>
            <w:r w:rsidRPr="00FB421D">
              <w:rPr>
                <w:color w:val="000000"/>
                <w:lang w:val="en-US"/>
              </w:rPr>
              <w:t>9 – 34</w:t>
            </w:r>
          </w:p>
        </w:tc>
      </w:tr>
      <w:tr w:rsidR="00FB421D" w:rsidRPr="00FB421D" w14:paraId="7C8B0B4E" w14:textId="77777777" w:rsidTr="00FB421D">
        <w:trPr>
          <w:trHeight w:val="356"/>
        </w:trPr>
        <w:tc>
          <w:tcPr>
            <w:tcW w:w="2231" w:type="dxa"/>
            <w:tcBorders>
              <w:top w:val="nil"/>
              <w:left w:val="nil"/>
              <w:bottom w:val="nil"/>
              <w:right w:val="nil"/>
            </w:tcBorders>
            <w:shd w:val="clear" w:color="auto" w:fill="auto"/>
            <w:vAlign w:val="center"/>
            <w:hideMark/>
          </w:tcPr>
          <w:p w14:paraId="4F3639CB" w14:textId="77777777" w:rsidR="00FB421D" w:rsidRPr="00FB421D" w:rsidRDefault="00FB421D" w:rsidP="00FB421D">
            <w:pPr>
              <w:rPr>
                <w:color w:val="000000"/>
                <w:lang w:val="en-US"/>
              </w:rPr>
            </w:pPr>
            <w:r w:rsidRPr="00FB421D">
              <w:rPr>
                <w:color w:val="000000"/>
                <w:lang w:val="en-US"/>
              </w:rPr>
              <w:t>7 February 2013</w:t>
            </w:r>
          </w:p>
        </w:tc>
        <w:tc>
          <w:tcPr>
            <w:tcW w:w="406" w:type="dxa"/>
            <w:tcBorders>
              <w:top w:val="nil"/>
              <w:left w:val="nil"/>
              <w:bottom w:val="nil"/>
              <w:right w:val="nil"/>
            </w:tcBorders>
            <w:shd w:val="clear" w:color="auto" w:fill="auto"/>
            <w:vAlign w:val="center"/>
            <w:hideMark/>
          </w:tcPr>
          <w:p w14:paraId="6E53F87C"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2670A1C9" w14:textId="77777777" w:rsidR="00FB421D" w:rsidRPr="00FB421D" w:rsidRDefault="00FB421D" w:rsidP="00FB421D">
            <w:pPr>
              <w:rPr>
                <w:color w:val="000000"/>
                <w:lang w:val="en-US"/>
              </w:rPr>
            </w:pPr>
            <w:r w:rsidRPr="00FB421D">
              <w:rPr>
                <w:color w:val="000000"/>
                <w:lang w:val="en-US"/>
              </w:rPr>
              <w:t>27.6 (4)</w:t>
            </w:r>
          </w:p>
        </w:tc>
        <w:tc>
          <w:tcPr>
            <w:tcW w:w="1391" w:type="dxa"/>
            <w:tcBorders>
              <w:top w:val="nil"/>
              <w:left w:val="nil"/>
              <w:bottom w:val="nil"/>
              <w:right w:val="nil"/>
            </w:tcBorders>
            <w:shd w:val="clear" w:color="auto" w:fill="auto"/>
            <w:vAlign w:val="center"/>
            <w:hideMark/>
          </w:tcPr>
          <w:p w14:paraId="49FB75DC" w14:textId="77777777" w:rsidR="00FB421D" w:rsidRPr="00FB421D" w:rsidRDefault="00FB421D" w:rsidP="00FB421D">
            <w:pPr>
              <w:rPr>
                <w:color w:val="000000"/>
                <w:lang w:val="en-US"/>
              </w:rPr>
            </w:pPr>
            <w:r w:rsidRPr="00FB421D">
              <w:rPr>
                <w:color w:val="000000"/>
                <w:lang w:val="en-US"/>
              </w:rPr>
              <w:t>27.3 (4.1)</w:t>
            </w:r>
          </w:p>
        </w:tc>
        <w:tc>
          <w:tcPr>
            <w:tcW w:w="406" w:type="dxa"/>
            <w:tcBorders>
              <w:top w:val="nil"/>
              <w:left w:val="nil"/>
              <w:bottom w:val="nil"/>
              <w:right w:val="nil"/>
            </w:tcBorders>
            <w:shd w:val="clear" w:color="auto" w:fill="auto"/>
            <w:vAlign w:val="center"/>
            <w:hideMark/>
          </w:tcPr>
          <w:p w14:paraId="4EE54A98"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4D6B829C" w14:textId="77777777" w:rsidR="00FB421D" w:rsidRPr="00FB421D" w:rsidRDefault="00FB421D" w:rsidP="00FB421D">
            <w:pPr>
              <w:rPr>
                <w:color w:val="000000"/>
                <w:lang w:val="en-US"/>
              </w:rPr>
            </w:pPr>
            <w:r w:rsidRPr="00FB421D">
              <w:rPr>
                <w:color w:val="000000"/>
                <w:lang w:val="en-US"/>
              </w:rPr>
              <w:t>21 – 40</w:t>
            </w:r>
          </w:p>
        </w:tc>
        <w:tc>
          <w:tcPr>
            <w:tcW w:w="1391" w:type="dxa"/>
            <w:tcBorders>
              <w:top w:val="nil"/>
              <w:left w:val="nil"/>
              <w:bottom w:val="nil"/>
              <w:right w:val="nil"/>
            </w:tcBorders>
            <w:shd w:val="clear" w:color="auto" w:fill="auto"/>
            <w:vAlign w:val="center"/>
            <w:hideMark/>
          </w:tcPr>
          <w:p w14:paraId="307E68E6" w14:textId="77777777" w:rsidR="00FB421D" w:rsidRPr="00FB421D" w:rsidRDefault="00FB421D" w:rsidP="00FB421D">
            <w:pPr>
              <w:rPr>
                <w:color w:val="000000"/>
                <w:lang w:val="en-US"/>
              </w:rPr>
            </w:pPr>
            <w:r w:rsidRPr="00FB421D">
              <w:rPr>
                <w:color w:val="000000"/>
                <w:lang w:val="en-US"/>
              </w:rPr>
              <w:t>20 – 39</w:t>
            </w:r>
          </w:p>
        </w:tc>
      </w:tr>
      <w:tr w:rsidR="00FB421D" w:rsidRPr="00FB421D" w14:paraId="08670D2D" w14:textId="77777777" w:rsidTr="00FB421D">
        <w:trPr>
          <w:trHeight w:val="356"/>
        </w:trPr>
        <w:tc>
          <w:tcPr>
            <w:tcW w:w="2231" w:type="dxa"/>
            <w:tcBorders>
              <w:top w:val="nil"/>
              <w:left w:val="nil"/>
              <w:bottom w:val="nil"/>
              <w:right w:val="nil"/>
            </w:tcBorders>
            <w:shd w:val="clear" w:color="auto" w:fill="auto"/>
            <w:vAlign w:val="center"/>
            <w:hideMark/>
          </w:tcPr>
          <w:p w14:paraId="7D3DA1AC" w14:textId="77777777" w:rsidR="00FB421D" w:rsidRPr="00FB421D" w:rsidRDefault="00FB421D" w:rsidP="00FB421D">
            <w:pPr>
              <w:rPr>
                <w:color w:val="000000"/>
                <w:lang w:val="en-US"/>
              </w:rPr>
            </w:pPr>
            <w:r w:rsidRPr="00FB421D">
              <w:rPr>
                <w:color w:val="000000"/>
                <w:lang w:val="en-US"/>
              </w:rPr>
              <w:t>21 May 2013</w:t>
            </w:r>
          </w:p>
        </w:tc>
        <w:tc>
          <w:tcPr>
            <w:tcW w:w="406" w:type="dxa"/>
            <w:tcBorders>
              <w:top w:val="nil"/>
              <w:left w:val="nil"/>
              <w:bottom w:val="nil"/>
              <w:right w:val="nil"/>
            </w:tcBorders>
            <w:shd w:val="clear" w:color="auto" w:fill="auto"/>
            <w:vAlign w:val="center"/>
            <w:hideMark/>
          </w:tcPr>
          <w:p w14:paraId="40704AE1"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2EF57C45" w14:textId="77777777" w:rsidR="00FB421D" w:rsidRPr="00FB421D" w:rsidRDefault="00FB421D" w:rsidP="00FB421D">
            <w:pPr>
              <w:rPr>
                <w:color w:val="000000"/>
                <w:lang w:val="en-US"/>
              </w:rPr>
            </w:pPr>
            <w:r w:rsidRPr="00FB421D">
              <w:rPr>
                <w:color w:val="000000"/>
                <w:lang w:val="en-US"/>
              </w:rPr>
              <w:t>24.8 (6.9)</w:t>
            </w:r>
          </w:p>
        </w:tc>
        <w:tc>
          <w:tcPr>
            <w:tcW w:w="1391" w:type="dxa"/>
            <w:tcBorders>
              <w:top w:val="nil"/>
              <w:left w:val="nil"/>
              <w:bottom w:val="nil"/>
              <w:right w:val="nil"/>
            </w:tcBorders>
            <w:shd w:val="clear" w:color="auto" w:fill="auto"/>
            <w:vAlign w:val="center"/>
            <w:hideMark/>
          </w:tcPr>
          <w:p w14:paraId="1AAD3770" w14:textId="77777777" w:rsidR="00FB421D" w:rsidRPr="00FB421D" w:rsidRDefault="00FB421D" w:rsidP="00FB421D">
            <w:pPr>
              <w:rPr>
                <w:color w:val="000000"/>
                <w:lang w:val="en-US"/>
              </w:rPr>
            </w:pPr>
            <w:r w:rsidRPr="00FB421D">
              <w:rPr>
                <w:color w:val="000000"/>
                <w:lang w:val="en-US"/>
              </w:rPr>
              <w:t>22.8 (6.1)</w:t>
            </w:r>
          </w:p>
        </w:tc>
        <w:tc>
          <w:tcPr>
            <w:tcW w:w="406" w:type="dxa"/>
            <w:tcBorders>
              <w:top w:val="nil"/>
              <w:left w:val="nil"/>
              <w:bottom w:val="nil"/>
              <w:right w:val="nil"/>
            </w:tcBorders>
            <w:shd w:val="clear" w:color="auto" w:fill="auto"/>
            <w:vAlign w:val="center"/>
            <w:hideMark/>
          </w:tcPr>
          <w:p w14:paraId="02348B66"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vAlign w:val="center"/>
            <w:hideMark/>
          </w:tcPr>
          <w:p w14:paraId="34D47503" w14:textId="77777777" w:rsidR="00FB421D" w:rsidRPr="00FB421D" w:rsidRDefault="00FB421D" w:rsidP="00FF24D3">
            <w:pPr>
              <w:rPr>
                <w:color w:val="000000"/>
                <w:lang w:val="en-US"/>
              </w:rPr>
            </w:pPr>
            <w:r w:rsidRPr="00FB421D">
              <w:rPr>
                <w:color w:val="000000"/>
                <w:lang w:val="en-US"/>
              </w:rPr>
              <w:t>9 – 3</w:t>
            </w:r>
            <w:r w:rsidR="00FF24D3">
              <w:rPr>
                <w:color w:val="000000"/>
                <w:lang w:val="en-US"/>
              </w:rPr>
              <w:t>7</w:t>
            </w:r>
          </w:p>
        </w:tc>
        <w:tc>
          <w:tcPr>
            <w:tcW w:w="1391" w:type="dxa"/>
            <w:tcBorders>
              <w:top w:val="nil"/>
              <w:left w:val="nil"/>
              <w:bottom w:val="nil"/>
              <w:right w:val="nil"/>
            </w:tcBorders>
            <w:shd w:val="clear" w:color="auto" w:fill="auto"/>
            <w:noWrap/>
            <w:vAlign w:val="center"/>
            <w:hideMark/>
          </w:tcPr>
          <w:p w14:paraId="5599CD55" w14:textId="77777777" w:rsidR="00FB421D" w:rsidRPr="00FB421D" w:rsidRDefault="00FB421D" w:rsidP="00FB421D">
            <w:pPr>
              <w:rPr>
                <w:color w:val="000000"/>
                <w:lang w:val="en-US"/>
              </w:rPr>
            </w:pPr>
            <w:r w:rsidRPr="00FB421D">
              <w:rPr>
                <w:color w:val="000000"/>
                <w:lang w:val="en-US"/>
              </w:rPr>
              <w:t xml:space="preserve">7 – 38 </w:t>
            </w:r>
          </w:p>
        </w:tc>
      </w:tr>
      <w:tr w:rsidR="00FB421D" w:rsidRPr="00FB421D" w14:paraId="7726A4EC" w14:textId="77777777" w:rsidTr="00FB421D">
        <w:trPr>
          <w:trHeight w:val="356"/>
        </w:trPr>
        <w:tc>
          <w:tcPr>
            <w:tcW w:w="2231" w:type="dxa"/>
            <w:tcBorders>
              <w:top w:val="nil"/>
              <w:left w:val="nil"/>
              <w:bottom w:val="nil"/>
              <w:right w:val="nil"/>
            </w:tcBorders>
            <w:shd w:val="clear" w:color="auto" w:fill="auto"/>
            <w:vAlign w:val="center"/>
            <w:hideMark/>
          </w:tcPr>
          <w:p w14:paraId="74711BE9" w14:textId="77777777" w:rsidR="00FB421D" w:rsidRPr="00FB421D" w:rsidRDefault="00FB421D" w:rsidP="00FB421D">
            <w:pPr>
              <w:rPr>
                <w:color w:val="000000"/>
                <w:lang w:val="en-US"/>
              </w:rPr>
            </w:pPr>
            <w:r w:rsidRPr="00FB421D">
              <w:rPr>
                <w:color w:val="000000"/>
                <w:lang w:val="en-US"/>
              </w:rPr>
              <w:t>31 July 2103</w:t>
            </w:r>
          </w:p>
        </w:tc>
        <w:tc>
          <w:tcPr>
            <w:tcW w:w="406" w:type="dxa"/>
            <w:tcBorders>
              <w:top w:val="nil"/>
              <w:left w:val="nil"/>
              <w:bottom w:val="nil"/>
              <w:right w:val="nil"/>
            </w:tcBorders>
            <w:shd w:val="clear" w:color="auto" w:fill="auto"/>
            <w:vAlign w:val="center"/>
            <w:hideMark/>
          </w:tcPr>
          <w:p w14:paraId="3248AC10"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noWrap/>
            <w:vAlign w:val="center"/>
            <w:hideMark/>
          </w:tcPr>
          <w:p w14:paraId="28FDA360" w14:textId="77777777" w:rsidR="00FB421D" w:rsidRPr="00FB421D" w:rsidRDefault="00FB421D" w:rsidP="00FB421D">
            <w:pPr>
              <w:rPr>
                <w:color w:val="000000"/>
                <w:lang w:val="en-US"/>
              </w:rPr>
            </w:pPr>
            <w:r w:rsidRPr="00FB421D">
              <w:rPr>
                <w:color w:val="000000"/>
                <w:lang w:val="en-US"/>
              </w:rPr>
              <w:t>19</w:t>
            </w:r>
            <w:r w:rsidR="00FF24D3">
              <w:rPr>
                <w:color w:val="000000"/>
                <w:lang w:val="en-US"/>
              </w:rPr>
              <w:t>.0</w:t>
            </w:r>
            <w:r w:rsidRPr="00FB421D">
              <w:rPr>
                <w:color w:val="000000"/>
                <w:lang w:val="en-US"/>
              </w:rPr>
              <w:t xml:space="preserve"> (6</w:t>
            </w:r>
            <w:r w:rsidR="00FF24D3">
              <w:rPr>
                <w:color w:val="000000"/>
                <w:lang w:val="en-US"/>
              </w:rPr>
              <w:t>.0</w:t>
            </w:r>
            <w:r w:rsidRPr="00FB421D">
              <w:rPr>
                <w:color w:val="000000"/>
                <w:lang w:val="en-US"/>
              </w:rPr>
              <w:t>)</w:t>
            </w:r>
          </w:p>
        </w:tc>
        <w:tc>
          <w:tcPr>
            <w:tcW w:w="1391" w:type="dxa"/>
            <w:tcBorders>
              <w:top w:val="nil"/>
              <w:left w:val="nil"/>
              <w:bottom w:val="nil"/>
              <w:right w:val="nil"/>
            </w:tcBorders>
            <w:shd w:val="clear" w:color="auto" w:fill="auto"/>
            <w:noWrap/>
            <w:vAlign w:val="center"/>
            <w:hideMark/>
          </w:tcPr>
          <w:p w14:paraId="2571713E" w14:textId="77777777" w:rsidR="00FB421D" w:rsidRPr="00FB421D" w:rsidRDefault="00FB421D" w:rsidP="00FB421D">
            <w:pPr>
              <w:rPr>
                <w:color w:val="000000"/>
                <w:lang w:val="en-US"/>
              </w:rPr>
            </w:pPr>
            <w:r w:rsidRPr="00FB421D">
              <w:rPr>
                <w:color w:val="000000"/>
                <w:lang w:val="en-US"/>
              </w:rPr>
              <w:t>18.3 (6.3)</w:t>
            </w:r>
          </w:p>
        </w:tc>
        <w:tc>
          <w:tcPr>
            <w:tcW w:w="406" w:type="dxa"/>
            <w:tcBorders>
              <w:top w:val="nil"/>
              <w:left w:val="nil"/>
              <w:bottom w:val="nil"/>
              <w:right w:val="nil"/>
            </w:tcBorders>
            <w:shd w:val="clear" w:color="auto" w:fill="auto"/>
            <w:noWrap/>
            <w:vAlign w:val="center"/>
            <w:hideMark/>
          </w:tcPr>
          <w:p w14:paraId="0C12296C"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noWrap/>
            <w:vAlign w:val="center"/>
            <w:hideMark/>
          </w:tcPr>
          <w:p w14:paraId="2FCBDC2B" w14:textId="77777777" w:rsidR="00FB421D" w:rsidRPr="00FB421D" w:rsidRDefault="00FB421D" w:rsidP="00FB421D">
            <w:pPr>
              <w:rPr>
                <w:color w:val="000000"/>
                <w:lang w:val="en-US"/>
              </w:rPr>
            </w:pPr>
            <w:r w:rsidRPr="00FB421D">
              <w:rPr>
                <w:color w:val="000000"/>
                <w:lang w:val="en-US"/>
              </w:rPr>
              <w:t>8 – 32</w:t>
            </w:r>
          </w:p>
        </w:tc>
        <w:tc>
          <w:tcPr>
            <w:tcW w:w="1391" w:type="dxa"/>
            <w:tcBorders>
              <w:top w:val="nil"/>
              <w:left w:val="nil"/>
              <w:bottom w:val="nil"/>
              <w:right w:val="nil"/>
            </w:tcBorders>
            <w:shd w:val="clear" w:color="auto" w:fill="auto"/>
            <w:noWrap/>
            <w:vAlign w:val="center"/>
            <w:hideMark/>
          </w:tcPr>
          <w:p w14:paraId="3ACA1F7C" w14:textId="77777777" w:rsidR="00FB421D" w:rsidRPr="00FB421D" w:rsidRDefault="00FB421D" w:rsidP="00FB421D">
            <w:pPr>
              <w:rPr>
                <w:color w:val="000000"/>
                <w:lang w:val="en-US"/>
              </w:rPr>
            </w:pPr>
            <w:r w:rsidRPr="00FB421D">
              <w:rPr>
                <w:color w:val="000000"/>
                <w:lang w:val="en-US"/>
              </w:rPr>
              <w:t>10 – 31</w:t>
            </w:r>
          </w:p>
        </w:tc>
      </w:tr>
      <w:tr w:rsidR="00FB421D" w:rsidRPr="00FB421D" w14:paraId="5FFCF184" w14:textId="77777777" w:rsidTr="00FB421D">
        <w:trPr>
          <w:trHeight w:val="356"/>
        </w:trPr>
        <w:tc>
          <w:tcPr>
            <w:tcW w:w="2231" w:type="dxa"/>
            <w:tcBorders>
              <w:top w:val="nil"/>
              <w:left w:val="nil"/>
              <w:bottom w:val="nil"/>
              <w:right w:val="nil"/>
            </w:tcBorders>
            <w:shd w:val="clear" w:color="auto" w:fill="auto"/>
            <w:vAlign w:val="center"/>
            <w:hideMark/>
          </w:tcPr>
          <w:p w14:paraId="2091D983" w14:textId="77777777" w:rsidR="00FB421D" w:rsidRPr="00FB421D" w:rsidRDefault="00FB421D" w:rsidP="00FB421D">
            <w:pPr>
              <w:rPr>
                <w:color w:val="000000"/>
                <w:lang w:val="en-US"/>
              </w:rPr>
            </w:pPr>
            <w:r w:rsidRPr="00FB421D">
              <w:rPr>
                <w:color w:val="000000"/>
                <w:lang w:val="en-US"/>
              </w:rPr>
              <w:t>11 November 2013</w:t>
            </w:r>
          </w:p>
        </w:tc>
        <w:tc>
          <w:tcPr>
            <w:tcW w:w="406" w:type="dxa"/>
            <w:tcBorders>
              <w:top w:val="nil"/>
              <w:left w:val="nil"/>
              <w:bottom w:val="nil"/>
              <w:right w:val="nil"/>
            </w:tcBorders>
            <w:shd w:val="clear" w:color="auto" w:fill="auto"/>
            <w:vAlign w:val="center"/>
            <w:hideMark/>
          </w:tcPr>
          <w:p w14:paraId="16524019"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noWrap/>
            <w:vAlign w:val="center"/>
            <w:hideMark/>
          </w:tcPr>
          <w:p w14:paraId="6C71B9D3" w14:textId="77777777" w:rsidR="00FB421D" w:rsidRPr="00FB421D" w:rsidRDefault="00FB421D" w:rsidP="00FB421D">
            <w:pPr>
              <w:rPr>
                <w:color w:val="000000"/>
                <w:lang w:val="en-US"/>
              </w:rPr>
            </w:pPr>
            <w:r w:rsidRPr="00FB421D">
              <w:rPr>
                <w:color w:val="000000"/>
                <w:lang w:val="en-US"/>
              </w:rPr>
              <w:t>24</w:t>
            </w:r>
            <w:r w:rsidR="00FF24D3">
              <w:rPr>
                <w:color w:val="000000"/>
                <w:lang w:val="en-US"/>
              </w:rPr>
              <w:t>.0</w:t>
            </w:r>
            <w:r w:rsidRPr="00FB421D">
              <w:rPr>
                <w:color w:val="000000"/>
                <w:lang w:val="en-US"/>
              </w:rPr>
              <w:t xml:space="preserve"> (6.3)</w:t>
            </w:r>
          </w:p>
        </w:tc>
        <w:tc>
          <w:tcPr>
            <w:tcW w:w="1391" w:type="dxa"/>
            <w:tcBorders>
              <w:top w:val="nil"/>
              <w:left w:val="nil"/>
              <w:bottom w:val="nil"/>
              <w:right w:val="nil"/>
            </w:tcBorders>
            <w:shd w:val="clear" w:color="auto" w:fill="auto"/>
            <w:noWrap/>
            <w:vAlign w:val="center"/>
            <w:hideMark/>
          </w:tcPr>
          <w:p w14:paraId="61F2BD13" w14:textId="77777777" w:rsidR="00FB421D" w:rsidRPr="00FB421D" w:rsidRDefault="00FB421D" w:rsidP="00FB421D">
            <w:pPr>
              <w:rPr>
                <w:color w:val="000000"/>
                <w:lang w:val="en-US"/>
              </w:rPr>
            </w:pPr>
            <w:r w:rsidRPr="00FB421D">
              <w:rPr>
                <w:color w:val="000000"/>
                <w:lang w:val="en-US"/>
              </w:rPr>
              <w:t>23.8 (6.4)</w:t>
            </w:r>
          </w:p>
        </w:tc>
        <w:tc>
          <w:tcPr>
            <w:tcW w:w="406" w:type="dxa"/>
            <w:tcBorders>
              <w:top w:val="nil"/>
              <w:left w:val="nil"/>
              <w:bottom w:val="nil"/>
              <w:right w:val="nil"/>
            </w:tcBorders>
            <w:shd w:val="clear" w:color="auto" w:fill="auto"/>
            <w:noWrap/>
            <w:vAlign w:val="center"/>
            <w:hideMark/>
          </w:tcPr>
          <w:p w14:paraId="384C719F"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noWrap/>
            <w:vAlign w:val="center"/>
            <w:hideMark/>
          </w:tcPr>
          <w:p w14:paraId="67AFB3EE" w14:textId="77777777" w:rsidR="00FB421D" w:rsidRPr="00FB421D" w:rsidRDefault="00FB421D" w:rsidP="00FF24D3">
            <w:pPr>
              <w:rPr>
                <w:color w:val="000000"/>
                <w:lang w:val="en-US"/>
              </w:rPr>
            </w:pPr>
            <w:r w:rsidRPr="00FB421D">
              <w:rPr>
                <w:color w:val="000000"/>
                <w:lang w:val="en-US"/>
              </w:rPr>
              <w:t>11 – 3</w:t>
            </w:r>
            <w:r w:rsidR="00FF24D3">
              <w:rPr>
                <w:color w:val="000000"/>
                <w:lang w:val="en-US"/>
              </w:rPr>
              <w:t>9</w:t>
            </w:r>
          </w:p>
        </w:tc>
        <w:tc>
          <w:tcPr>
            <w:tcW w:w="1391" w:type="dxa"/>
            <w:tcBorders>
              <w:top w:val="nil"/>
              <w:left w:val="nil"/>
              <w:bottom w:val="nil"/>
              <w:right w:val="nil"/>
            </w:tcBorders>
            <w:shd w:val="clear" w:color="auto" w:fill="auto"/>
            <w:noWrap/>
            <w:vAlign w:val="center"/>
            <w:hideMark/>
          </w:tcPr>
          <w:p w14:paraId="5A96A320" w14:textId="77777777" w:rsidR="00FB421D" w:rsidRPr="00FB421D" w:rsidRDefault="00FB421D" w:rsidP="00FB421D">
            <w:pPr>
              <w:rPr>
                <w:color w:val="000000"/>
                <w:lang w:val="en-US"/>
              </w:rPr>
            </w:pPr>
            <w:r w:rsidRPr="00FB421D">
              <w:rPr>
                <w:color w:val="000000"/>
                <w:lang w:val="en-US"/>
              </w:rPr>
              <w:t>11 – 39</w:t>
            </w:r>
          </w:p>
        </w:tc>
      </w:tr>
      <w:tr w:rsidR="00FB421D" w:rsidRPr="00FB421D" w14:paraId="60B65A4A" w14:textId="77777777" w:rsidTr="00FB421D">
        <w:trPr>
          <w:trHeight w:val="356"/>
        </w:trPr>
        <w:tc>
          <w:tcPr>
            <w:tcW w:w="2231" w:type="dxa"/>
            <w:tcBorders>
              <w:top w:val="nil"/>
              <w:left w:val="nil"/>
              <w:bottom w:val="nil"/>
              <w:right w:val="nil"/>
            </w:tcBorders>
            <w:shd w:val="clear" w:color="auto" w:fill="auto"/>
            <w:vAlign w:val="center"/>
            <w:hideMark/>
          </w:tcPr>
          <w:p w14:paraId="05CA4E91" w14:textId="77777777" w:rsidR="00FB421D" w:rsidRPr="00FB421D" w:rsidRDefault="00FB421D" w:rsidP="00FB421D">
            <w:pPr>
              <w:rPr>
                <w:color w:val="000000"/>
                <w:lang w:val="en-US"/>
              </w:rPr>
            </w:pPr>
            <w:r w:rsidRPr="00FB421D">
              <w:rPr>
                <w:color w:val="000000"/>
                <w:lang w:val="en-US"/>
              </w:rPr>
              <w:t>14 February 2014</w:t>
            </w:r>
          </w:p>
        </w:tc>
        <w:tc>
          <w:tcPr>
            <w:tcW w:w="406" w:type="dxa"/>
            <w:tcBorders>
              <w:top w:val="nil"/>
              <w:left w:val="nil"/>
              <w:bottom w:val="nil"/>
              <w:right w:val="nil"/>
            </w:tcBorders>
            <w:shd w:val="clear" w:color="auto" w:fill="auto"/>
            <w:vAlign w:val="center"/>
            <w:hideMark/>
          </w:tcPr>
          <w:p w14:paraId="3D34BC96"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noWrap/>
            <w:vAlign w:val="center"/>
            <w:hideMark/>
          </w:tcPr>
          <w:p w14:paraId="2B338AE7" w14:textId="77777777" w:rsidR="00FB421D" w:rsidRPr="00FB421D" w:rsidRDefault="00FB421D" w:rsidP="00FB421D">
            <w:pPr>
              <w:rPr>
                <w:color w:val="000000"/>
                <w:lang w:val="en-US"/>
              </w:rPr>
            </w:pPr>
            <w:r w:rsidRPr="00FB421D">
              <w:rPr>
                <w:color w:val="000000"/>
                <w:lang w:val="en-US"/>
              </w:rPr>
              <w:t>26.1 (5.8)</w:t>
            </w:r>
          </w:p>
        </w:tc>
        <w:tc>
          <w:tcPr>
            <w:tcW w:w="1391" w:type="dxa"/>
            <w:tcBorders>
              <w:top w:val="nil"/>
              <w:left w:val="nil"/>
              <w:bottom w:val="nil"/>
              <w:right w:val="nil"/>
            </w:tcBorders>
            <w:shd w:val="clear" w:color="auto" w:fill="auto"/>
            <w:noWrap/>
            <w:vAlign w:val="center"/>
            <w:hideMark/>
          </w:tcPr>
          <w:p w14:paraId="73649389" w14:textId="77777777" w:rsidR="00FB421D" w:rsidRPr="00FB421D" w:rsidRDefault="00FB421D" w:rsidP="00FB421D">
            <w:pPr>
              <w:rPr>
                <w:color w:val="000000"/>
                <w:lang w:val="en-US"/>
              </w:rPr>
            </w:pPr>
            <w:r w:rsidRPr="00FB421D">
              <w:rPr>
                <w:color w:val="000000"/>
                <w:lang w:val="en-US"/>
              </w:rPr>
              <w:t>26.3 (6.6)</w:t>
            </w:r>
          </w:p>
        </w:tc>
        <w:tc>
          <w:tcPr>
            <w:tcW w:w="406" w:type="dxa"/>
            <w:tcBorders>
              <w:top w:val="nil"/>
              <w:left w:val="nil"/>
              <w:bottom w:val="nil"/>
              <w:right w:val="nil"/>
            </w:tcBorders>
            <w:shd w:val="clear" w:color="auto" w:fill="auto"/>
            <w:noWrap/>
            <w:vAlign w:val="center"/>
            <w:hideMark/>
          </w:tcPr>
          <w:p w14:paraId="747CE3E1"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auto"/>
            <w:noWrap/>
            <w:vAlign w:val="center"/>
            <w:hideMark/>
          </w:tcPr>
          <w:p w14:paraId="763F2B57" w14:textId="77777777" w:rsidR="00FB421D" w:rsidRPr="00FB421D" w:rsidRDefault="00FB421D" w:rsidP="00FB421D">
            <w:pPr>
              <w:rPr>
                <w:color w:val="000000"/>
                <w:lang w:val="en-US"/>
              </w:rPr>
            </w:pPr>
            <w:r w:rsidRPr="00FB421D">
              <w:rPr>
                <w:color w:val="000000"/>
                <w:lang w:val="en-US"/>
              </w:rPr>
              <w:t>17 – 43</w:t>
            </w:r>
          </w:p>
        </w:tc>
        <w:tc>
          <w:tcPr>
            <w:tcW w:w="1391" w:type="dxa"/>
            <w:tcBorders>
              <w:top w:val="nil"/>
              <w:left w:val="nil"/>
              <w:bottom w:val="nil"/>
              <w:right w:val="nil"/>
            </w:tcBorders>
            <w:shd w:val="clear" w:color="auto" w:fill="auto"/>
            <w:noWrap/>
            <w:vAlign w:val="center"/>
            <w:hideMark/>
          </w:tcPr>
          <w:p w14:paraId="706EAB81" w14:textId="77777777" w:rsidR="00FB421D" w:rsidRPr="00FB421D" w:rsidRDefault="00FB421D" w:rsidP="00FB421D">
            <w:pPr>
              <w:rPr>
                <w:color w:val="000000"/>
                <w:lang w:val="en-US"/>
              </w:rPr>
            </w:pPr>
            <w:r w:rsidRPr="00FB421D">
              <w:rPr>
                <w:color w:val="000000"/>
                <w:lang w:val="en-US"/>
              </w:rPr>
              <w:t>14 – 40</w:t>
            </w:r>
          </w:p>
        </w:tc>
      </w:tr>
      <w:tr w:rsidR="00FB421D" w:rsidRPr="00FB421D" w14:paraId="29DBFD96" w14:textId="77777777" w:rsidTr="00FB421D">
        <w:trPr>
          <w:trHeight w:val="356"/>
        </w:trPr>
        <w:tc>
          <w:tcPr>
            <w:tcW w:w="2231" w:type="dxa"/>
            <w:tcBorders>
              <w:top w:val="nil"/>
              <w:left w:val="nil"/>
              <w:bottom w:val="nil"/>
              <w:right w:val="nil"/>
            </w:tcBorders>
            <w:shd w:val="clear" w:color="auto" w:fill="F2F2F2" w:themeFill="background1" w:themeFillShade="F2"/>
            <w:vAlign w:val="center"/>
            <w:hideMark/>
          </w:tcPr>
          <w:p w14:paraId="4EB2AE69" w14:textId="77777777" w:rsidR="00FB421D" w:rsidRPr="00FB421D" w:rsidRDefault="00FB421D" w:rsidP="00FB421D">
            <w:pPr>
              <w:rPr>
                <w:color w:val="000000"/>
                <w:lang w:val="en-US"/>
              </w:rPr>
            </w:pPr>
            <w:r w:rsidRPr="00FB421D">
              <w:rPr>
                <w:color w:val="000000"/>
                <w:lang w:val="en-US"/>
              </w:rPr>
              <w:t>22 May 2014</w:t>
            </w:r>
          </w:p>
        </w:tc>
        <w:tc>
          <w:tcPr>
            <w:tcW w:w="406" w:type="dxa"/>
            <w:tcBorders>
              <w:top w:val="nil"/>
              <w:left w:val="nil"/>
              <w:bottom w:val="nil"/>
              <w:right w:val="nil"/>
            </w:tcBorders>
            <w:shd w:val="clear" w:color="auto" w:fill="F2F2F2" w:themeFill="background1" w:themeFillShade="F2"/>
            <w:vAlign w:val="center"/>
            <w:hideMark/>
          </w:tcPr>
          <w:p w14:paraId="37D9D0B4"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F2F2F2" w:themeFill="background1" w:themeFillShade="F2"/>
            <w:noWrap/>
            <w:vAlign w:val="center"/>
            <w:hideMark/>
          </w:tcPr>
          <w:p w14:paraId="3A286C12" w14:textId="77777777" w:rsidR="00FB421D" w:rsidRPr="00FB421D" w:rsidRDefault="00FB421D" w:rsidP="00FB421D">
            <w:pPr>
              <w:rPr>
                <w:color w:val="000000"/>
                <w:lang w:val="en-US"/>
              </w:rPr>
            </w:pPr>
            <w:r w:rsidRPr="00FB421D">
              <w:rPr>
                <w:color w:val="000000"/>
                <w:lang w:val="en-US"/>
              </w:rPr>
              <w:t>15.7 (5.7)</w:t>
            </w:r>
          </w:p>
        </w:tc>
        <w:tc>
          <w:tcPr>
            <w:tcW w:w="1391" w:type="dxa"/>
            <w:tcBorders>
              <w:top w:val="nil"/>
              <w:left w:val="nil"/>
              <w:bottom w:val="nil"/>
              <w:right w:val="nil"/>
            </w:tcBorders>
            <w:shd w:val="clear" w:color="auto" w:fill="F2F2F2" w:themeFill="background1" w:themeFillShade="F2"/>
            <w:noWrap/>
            <w:vAlign w:val="center"/>
            <w:hideMark/>
          </w:tcPr>
          <w:p w14:paraId="3BC6D0D8" w14:textId="77777777" w:rsidR="00FB421D" w:rsidRPr="00FB421D" w:rsidRDefault="00FB421D" w:rsidP="00FB421D">
            <w:pPr>
              <w:rPr>
                <w:color w:val="000000"/>
                <w:lang w:val="en-US"/>
              </w:rPr>
            </w:pPr>
            <w:r w:rsidRPr="00FB421D">
              <w:rPr>
                <w:color w:val="000000"/>
                <w:lang w:val="en-US"/>
              </w:rPr>
              <w:t>23.1 (6.4)</w:t>
            </w:r>
          </w:p>
        </w:tc>
        <w:tc>
          <w:tcPr>
            <w:tcW w:w="406" w:type="dxa"/>
            <w:tcBorders>
              <w:top w:val="nil"/>
              <w:left w:val="nil"/>
              <w:bottom w:val="nil"/>
              <w:right w:val="nil"/>
            </w:tcBorders>
            <w:shd w:val="clear" w:color="auto" w:fill="F2F2F2" w:themeFill="background1" w:themeFillShade="F2"/>
            <w:noWrap/>
            <w:vAlign w:val="center"/>
            <w:hideMark/>
          </w:tcPr>
          <w:p w14:paraId="5546D44C"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F2F2F2" w:themeFill="background1" w:themeFillShade="F2"/>
            <w:noWrap/>
            <w:vAlign w:val="center"/>
            <w:hideMark/>
          </w:tcPr>
          <w:p w14:paraId="194B3BAE" w14:textId="77777777" w:rsidR="00FB421D" w:rsidRPr="00FB421D" w:rsidRDefault="00FB421D" w:rsidP="00FB421D">
            <w:pPr>
              <w:rPr>
                <w:color w:val="000000"/>
                <w:lang w:val="en-US"/>
              </w:rPr>
            </w:pPr>
            <w:r w:rsidRPr="00FB421D">
              <w:rPr>
                <w:color w:val="000000"/>
                <w:lang w:val="en-US"/>
              </w:rPr>
              <w:t>9 – 36</w:t>
            </w:r>
          </w:p>
        </w:tc>
        <w:tc>
          <w:tcPr>
            <w:tcW w:w="1391" w:type="dxa"/>
            <w:tcBorders>
              <w:top w:val="nil"/>
              <w:left w:val="nil"/>
              <w:bottom w:val="nil"/>
              <w:right w:val="nil"/>
            </w:tcBorders>
            <w:shd w:val="clear" w:color="auto" w:fill="F2F2F2" w:themeFill="background1" w:themeFillShade="F2"/>
            <w:noWrap/>
            <w:vAlign w:val="center"/>
            <w:hideMark/>
          </w:tcPr>
          <w:p w14:paraId="763D5467" w14:textId="77777777" w:rsidR="00FB421D" w:rsidRPr="00FB421D" w:rsidRDefault="00FB421D" w:rsidP="00FB421D">
            <w:pPr>
              <w:rPr>
                <w:color w:val="000000"/>
                <w:lang w:val="en-US"/>
              </w:rPr>
            </w:pPr>
            <w:r w:rsidRPr="00FB421D">
              <w:rPr>
                <w:color w:val="000000"/>
                <w:lang w:val="en-US"/>
              </w:rPr>
              <w:t>11 – 38</w:t>
            </w:r>
          </w:p>
        </w:tc>
      </w:tr>
      <w:tr w:rsidR="00FB421D" w:rsidRPr="00FB421D" w14:paraId="09DCACC1" w14:textId="77777777" w:rsidTr="00FB421D">
        <w:trPr>
          <w:trHeight w:val="356"/>
        </w:trPr>
        <w:tc>
          <w:tcPr>
            <w:tcW w:w="2231" w:type="dxa"/>
            <w:tcBorders>
              <w:top w:val="nil"/>
              <w:left w:val="nil"/>
              <w:bottom w:val="nil"/>
              <w:right w:val="nil"/>
            </w:tcBorders>
            <w:shd w:val="clear" w:color="auto" w:fill="F2F2F2" w:themeFill="background1" w:themeFillShade="F2"/>
            <w:vAlign w:val="center"/>
            <w:hideMark/>
          </w:tcPr>
          <w:p w14:paraId="779C3B3B" w14:textId="77777777" w:rsidR="00FB421D" w:rsidRPr="00FB421D" w:rsidRDefault="00FB421D" w:rsidP="00FB421D">
            <w:pPr>
              <w:rPr>
                <w:color w:val="000000"/>
                <w:lang w:val="en-US"/>
              </w:rPr>
            </w:pPr>
            <w:r w:rsidRPr="00FB421D">
              <w:rPr>
                <w:color w:val="000000"/>
                <w:lang w:val="en-US"/>
              </w:rPr>
              <w:t>26 August 2014</w:t>
            </w:r>
          </w:p>
        </w:tc>
        <w:tc>
          <w:tcPr>
            <w:tcW w:w="406" w:type="dxa"/>
            <w:tcBorders>
              <w:top w:val="nil"/>
              <w:left w:val="nil"/>
              <w:bottom w:val="nil"/>
              <w:right w:val="nil"/>
            </w:tcBorders>
            <w:shd w:val="clear" w:color="auto" w:fill="F2F2F2" w:themeFill="background1" w:themeFillShade="F2"/>
            <w:vAlign w:val="center"/>
            <w:hideMark/>
          </w:tcPr>
          <w:p w14:paraId="3F993B2C"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F2F2F2" w:themeFill="background1" w:themeFillShade="F2"/>
            <w:noWrap/>
            <w:vAlign w:val="center"/>
            <w:hideMark/>
          </w:tcPr>
          <w:p w14:paraId="747FE0D2" w14:textId="77777777" w:rsidR="00FB421D" w:rsidRPr="00FB421D" w:rsidRDefault="00FB421D" w:rsidP="00FB421D">
            <w:pPr>
              <w:rPr>
                <w:color w:val="000000"/>
                <w:lang w:val="en-US"/>
              </w:rPr>
            </w:pPr>
            <w:r w:rsidRPr="00FB421D">
              <w:rPr>
                <w:color w:val="000000"/>
                <w:lang w:val="en-US"/>
              </w:rPr>
              <w:t>19.4 (6.7)</w:t>
            </w:r>
          </w:p>
        </w:tc>
        <w:tc>
          <w:tcPr>
            <w:tcW w:w="1391" w:type="dxa"/>
            <w:tcBorders>
              <w:top w:val="nil"/>
              <w:left w:val="nil"/>
              <w:bottom w:val="nil"/>
              <w:right w:val="nil"/>
            </w:tcBorders>
            <w:shd w:val="clear" w:color="auto" w:fill="F2F2F2" w:themeFill="background1" w:themeFillShade="F2"/>
            <w:noWrap/>
            <w:vAlign w:val="center"/>
            <w:hideMark/>
          </w:tcPr>
          <w:p w14:paraId="68E0D052" w14:textId="77777777" w:rsidR="00FB421D" w:rsidRPr="00FB421D" w:rsidRDefault="00FB421D" w:rsidP="00FB421D">
            <w:pPr>
              <w:rPr>
                <w:color w:val="000000"/>
                <w:lang w:val="en-US"/>
              </w:rPr>
            </w:pPr>
            <w:r w:rsidRPr="00FB421D">
              <w:rPr>
                <w:color w:val="000000"/>
                <w:lang w:val="en-US"/>
              </w:rPr>
              <w:t>19.5 (6.8)</w:t>
            </w:r>
          </w:p>
        </w:tc>
        <w:tc>
          <w:tcPr>
            <w:tcW w:w="406" w:type="dxa"/>
            <w:tcBorders>
              <w:top w:val="nil"/>
              <w:left w:val="nil"/>
              <w:bottom w:val="nil"/>
              <w:right w:val="nil"/>
            </w:tcBorders>
            <w:shd w:val="clear" w:color="auto" w:fill="F2F2F2" w:themeFill="background1" w:themeFillShade="F2"/>
            <w:noWrap/>
            <w:vAlign w:val="center"/>
            <w:hideMark/>
          </w:tcPr>
          <w:p w14:paraId="13A4D9B2" w14:textId="77777777" w:rsidR="00FB421D" w:rsidRPr="00FB421D" w:rsidRDefault="00FB421D" w:rsidP="00FB421D">
            <w:pPr>
              <w:rPr>
                <w:color w:val="000000"/>
                <w:lang w:val="en-US"/>
              </w:rPr>
            </w:pPr>
          </w:p>
        </w:tc>
        <w:tc>
          <w:tcPr>
            <w:tcW w:w="1391" w:type="dxa"/>
            <w:tcBorders>
              <w:top w:val="nil"/>
              <w:left w:val="nil"/>
              <w:bottom w:val="nil"/>
              <w:right w:val="nil"/>
            </w:tcBorders>
            <w:shd w:val="clear" w:color="auto" w:fill="F2F2F2" w:themeFill="background1" w:themeFillShade="F2"/>
            <w:noWrap/>
            <w:vAlign w:val="center"/>
            <w:hideMark/>
          </w:tcPr>
          <w:p w14:paraId="36403777" w14:textId="77777777" w:rsidR="00FB421D" w:rsidRPr="00FB421D" w:rsidRDefault="00FB421D" w:rsidP="00FB421D">
            <w:pPr>
              <w:rPr>
                <w:color w:val="000000"/>
                <w:lang w:val="en-US"/>
              </w:rPr>
            </w:pPr>
            <w:r w:rsidRPr="00FB421D">
              <w:rPr>
                <w:color w:val="000000"/>
                <w:lang w:val="en-US"/>
              </w:rPr>
              <w:t>11 – 40</w:t>
            </w:r>
          </w:p>
        </w:tc>
        <w:tc>
          <w:tcPr>
            <w:tcW w:w="1391" w:type="dxa"/>
            <w:tcBorders>
              <w:top w:val="nil"/>
              <w:left w:val="nil"/>
              <w:bottom w:val="nil"/>
              <w:right w:val="nil"/>
            </w:tcBorders>
            <w:shd w:val="clear" w:color="auto" w:fill="F2F2F2" w:themeFill="background1" w:themeFillShade="F2"/>
            <w:noWrap/>
            <w:vAlign w:val="center"/>
            <w:hideMark/>
          </w:tcPr>
          <w:p w14:paraId="589C93BD" w14:textId="77777777" w:rsidR="00FB421D" w:rsidRPr="00FB421D" w:rsidRDefault="00FB421D" w:rsidP="00FB421D">
            <w:pPr>
              <w:rPr>
                <w:color w:val="000000"/>
                <w:lang w:val="en-US"/>
              </w:rPr>
            </w:pPr>
            <w:r w:rsidRPr="00FB421D">
              <w:rPr>
                <w:color w:val="000000"/>
                <w:lang w:val="en-US"/>
              </w:rPr>
              <w:t>12 – 40</w:t>
            </w:r>
          </w:p>
        </w:tc>
      </w:tr>
      <w:tr w:rsidR="00FB421D" w:rsidRPr="00FB421D" w14:paraId="28CE8F9B" w14:textId="77777777" w:rsidTr="00FB421D">
        <w:trPr>
          <w:trHeight w:val="356"/>
        </w:trPr>
        <w:tc>
          <w:tcPr>
            <w:tcW w:w="2231" w:type="dxa"/>
            <w:tcBorders>
              <w:top w:val="nil"/>
              <w:left w:val="nil"/>
              <w:bottom w:val="nil"/>
              <w:right w:val="nil"/>
            </w:tcBorders>
            <w:shd w:val="clear" w:color="auto" w:fill="F2F2F2" w:themeFill="background1" w:themeFillShade="F2"/>
            <w:vAlign w:val="center"/>
            <w:hideMark/>
          </w:tcPr>
          <w:p w14:paraId="71DC1B96" w14:textId="77777777" w:rsidR="00FB421D" w:rsidRPr="00FB421D" w:rsidRDefault="00FB421D" w:rsidP="00FB421D">
            <w:pPr>
              <w:rPr>
                <w:color w:val="000000"/>
                <w:sz w:val="18"/>
                <w:szCs w:val="18"/>
                <w:lang w:val="en-US"/>
              </w:rPr>
            </w:pPr>
            <w:r w:rsidRPr="00FB421D">
              <w:rPr>
                <w:color w:val="000000"/>
                <w:sz w:val="18"/>
                <w:szCs w:val="18"/>
                <w:lang w:val="en-US"/>
              </w:rPr>
              <w:t>28 November 2</w:t>
            </w:r>
            <w:r>
              <w:rPr>
                <w:color w:val="000000"/>
                <w:sz w:val="18"/>
                <w:szCs w:val="18"/>
                <w:lang w:val="en-US"/>
              </w:rPr>
              <w:t>01</w:t>
            </w:r>
            <w:r w:rsidRPr="00FB421D">
              <w:rPr>
                <w:color w:val="000000"/>
                <w:sz w:val="18"/>
                <w:szCs w:val="18"/>
                <w:lang w:val="en-US"/>
              </w:rPr>
              <w:t>4</w:t>
            </w:r>
          </w:p>
        </w:tc>
        <w:tc>
          <w:tcPr>
            <w:tcW w:w="406" w:type="dxa"/>
            <w:tcBorders>
              <w:top w:val="nil"/>
              <w:left w:val="nil"/>
              <w:bottom w:val="nil"/>
              <w:right w:val="nil"/>
            </w:tcBorders>
            <w:shd w:val="clear" w:color="auto" w:fill="F2F2F2" w:themeFill="background1" w:themeFillShade="F2"/>
            <w:noWrap/>
            <w:vAlign w:val="center"/>
            <w:hideMark/>
          </w:tcPr>
          <w:p w14:paraId="241B4188" w14:textId="77777777" w:rsidR="00FB421D" w:rsidRPr="00FB421D" w:rsidRDefault="00FB421D" w:rsidP="00FB421D">
            <w:pPr>
              <w:rPr>
                <w:rFonts w:ascii="Calibri" w:hAnsi="Calibri"/>
                <w:color w:val="000000"/>
                <w:sz w:val="22"/>
                <w:szCs w:val="22"/>
                <w:lang w:val="en-US"/>
              </w:rPr>
            </w:pPr>
          </w:p>
        </w:tc>
        <w:tc>
          <w:tcPr>
            <w:tcW w:w="1391" w:type="dxa"/>
            <w:tcBorders>
              <w:top w:val="nil"/>
              <w:left w:val="nil"/>
              <w:bottom w:val="nil"/>
              <w:right w:val="nil"/>
            </w:tcBorders>
            <w:shd w:val="clear" w:color="auto" w:fill="F2F2F2" w:themeFill="background1" w:themeFillShade="F2"/>
            <w:noWrap/>
            <w:vAlign w:val="center"/>
            <w:hideMark/>
          </w:tcPr>
          <w:p w14:paraId="44ADB195" w14:textId="77777777" w:rsidR="00FB421D" w:rsidRPr="00FB421D" w:rsidRDefault="00FB421D" w:rsidP="00FB421D">
            <w:pPr>
              <w:rPr>
                <w:color w:val="000000"/>
                <w:lang w:val="en-US"/>
              </w:rPr>
            </w:pPr>
            <w:r w:rsidRPr="00FB421D">
              <w:rPr>
                <w:color w:val="000000"/>
                <w:lang w:val="en-US"/>
              </w:rPr>
              <w:t>23.1 (7.3)</w:t>
            </w:r>
          </w:p>
        </w:tc>
        <w:tc>
          <w:tcPr>
            <w:tcW w:w="1391" w:type="dxa"/>
            <w:tcBorders>
              <w:top w:val="nil"/>
              <w:left w:val="nil"/>
              <w:bottom w:val="nil"/>
              <w:right w:val="nil"/>
            </w:tcBorders>
            <w:shd w:val="clear" w:color="auto" w:fill="F2F2F2" w:themeFill="background1" w:themeFillShade="F2"/>
            <w:noWrap/>
            <w:vAlign w:val="center"/>
            <w:hideMark/>
          </w:tcPr>
          <w:p w14:paraId="56827D4A" w14:textId="77777777" w:rsidR="00FB421D" w:rsidRPr="00FB421D" w:rsidRDefault="00FB421D" w:rsidP="00FB421D">
            <w:pPr>
              <w:rPr>
                <w:color w:val="000000"/>
                <w:lang w:val="en-US"/>
              </w:rPr>
            </w:pPr>
            <w:r w:rsidRPr="00FB421D">
              <w:rPr>
                <w:color w:val="000000"/>
                <w:lang w:val="en-US"/>
              </w:rPr>
              <w:t>22.9 (6.5)</w:t>
            </w:r>
          </w:p>
        </w:tc>
        <w:tc>
          <w:tcPr>
            <w:tcW w:w="406" w:type="dxa"/>
            <w:tcBorders>
              <w:top w:val="nil"/>
              <w:left w:val="nil"/>
              <w:bottom w:val="nil"/>
              <w:right w:val="nil"/>
            </w:tcBorders>
            <w:shd w:val="clear" w:color="auto" w:fill="F2F2F2" w:themeFill="background1" w:themeFillShade="F2"/>
            <w:noWrap/>
            <w:vAlign w:val="center"/>
            <w:hideMark/>
          </w:tcPr>
          <w:p w14:paraId="670D69C1" w14:textId="77777777" w:rsidR="00FB421D" w:rsidRPr="00FB421D" w:rsidRDefault="00FB421D" w:rsidP="00FB421D">
            <w:pPr>
              <w:rPr>
                <w:rFonts w:ascii="Calibri" w:hAnsi="Calibri"/>
                <w:color w:val="000000"/>
                <w:sz w:val="22"/>
                <w:szCs w:val="22"/>
                <w:lang w:val="en-US"/>
              </w:rPr>
            </w:pPr>
          </w:p>
        </w:tc>
        <w:tc>
          <w:tcPr>
            <w:tcW w:w="1391" w:type="dxa"/>
            <w:tcBorders>
              <w:top w:val="nil"/>
              <w:left w:val="nil"/>
              <w:bottom w:val="nil"/>
              <w:right w:val="nil"/>
            </w:tcBorders>
            <w:shd w:val="clear" w:color="auto" w:fill="F2F2F2" w:themeFill="background1" w:themeFillShade="F2"/>
            <w:noWrap/>
            <w:vAlign w:val="center"/>
            <w:hideMark/>
          </w:tcPr>
          <w:p w14:paraId="089F0435" w14:textId="77777777" w:rsidR="00FB421D" w:rsidRPr="00FB421D" w:rsidRDefault="00FB421D" w:rsidP="00FB421D">
            <w:pPr>
              <w:rPr>
                <w:color w:val="000000"/>
                <w:lang w:val="en-US"/>
              </w:rPr>
            </w:pPr>
            <w:r w:rsidRPr="00FB421D">
              <w:rPr>
                <w:color w:val="000000"/>
                <w:lang w:val="en-US"/>
              </w:rPr>
              <w:t>13 – 39</w:t>
            </w:r>
          </w:p>
        </w:tc>
        <w:tc>
          <w:tcPr>
            <w:tcW w:w="1391" w:type="dxa"/>
            <w:tcBorders>
              <w:top w:val="nil"/>
              <w:left w:val="nil"/>
              <w:bottom w:val="nil"/>
              <w:right w:val="nil"/>
            </w:tcBorders>
            <w:shd w:val="clear" w:color="auto" w:fill="F2F2F2" w:themeFill="background1" w:themeFillShade="F2"/>
            <w:noWrap/>
            <w:vAlign w:val="center"/>
            <w:hideMark/>
          </w:tcPr>
          <w:p w14:paraId="577118BB" w14:textId="77777777" w:rsidR="00FB421D" w:rsidRPr="00FB421D" w:rsidRDefault="00FB421D" w:rsidP="00FB421D">
            <w:pPr>
              <w:rPr>
                <w:color w:val="000000"/>
                <w:lang w:val="en-US"/>
              </w:rPr>
            </w:pPr>
            <w:r w:rsidRPr="00FB421D">
              <w:rPr>
                <w:color w:val="000000"/>
                <w:lang w:val="en-US"/>
              </w:rPr>
              <w:t>13 – 39</w:t>
            </w:r>
          </w:p>
        </w:tc>
      </w:tr>
      <w:tr w:rsidR="00FB421D" w:rsidRPr="00FB421D" w14:paraId="65895E22" w14:textId="77777777" w:rsidTr="00FB421D">
        <w:trPr>
          <w:trHeight w:val="356"/>
        </w:trPr>
        <w:tc>
          <w:tcPr>
            <w:tcW w:w="2231" w:type="dxa"/>
            <w:tcBorders>
              <w:top w:val="nil"/>
              <w:left w:val="nil"/>
              <w:bottom w:val="single" w:sz="4" w:space="0" w:color="auto"/>
              <w:right w:val="nil"/>
            </w:tcBorders>
            <w:shd w:val="clear" w:color="auto" w:fill="F2F2F2" w:themeFill="background1" w:themeFillShade="F2"/>
            <w:vAlign w:val="center"/>
            <w:hideMark/>
          </w:tcPr>
          <w:p w14:paraId="176806B3" w14:textId="77777777" w:rsidR="00FB421D" w:rsidRPr="00FB421D" w:rsidRDefault="00FB421D" w:rsidP="00FB421D">
            <w:pPr>
              <w:rPr>
                <w:color w:val="000000"/>
                <w:sz w:val="18"/>
                <w:szCs w:val="18"/>
                <w:lang w:val="en-US"/>
              </w:rPr>
            </w:pPr>
            <w:r w:rsidRPr="00FB421D">
              <w:rPr>
                <w:color w:val="000000"/>
                <w:sz w:val="18"/>
                <w:szCs w:val="18"/>
                <w:lang w:val="en-US"/>
              </w:rPr>
              <w:t>25 February 2015</w:t>
            </w:r>
          </w:p>
        </w:tc>
        <w:tc>
          <w:tcPr>
            <w:tcW w:w="406" w:type="dxa"/>
            <w:tcBorders>
              <w:top w:val="nil"/>
              <w:left w:val="nil"/>
              <w:bottom w:val="single" w:sz="4" w:space="0" w:color="auto"/>
              <w:right w:val="nil"/>
            </w:tcBorders>
            <w:shd w:val="clear" w:color="auto" w:fill="F2F2F2" w:themeFill="background1" w:themeFillShade="F2"/>
            <w:noWrap/>
            <w:vAlign w:val="center"/>
            <w:hideMark/>
          </w:tcPr>
          <w:p w14:paraId="0CD5CF42" w14:textId="77777777" w:rsidR="00FB421D" w:rsidRPr="00FB421D" w:rsidRDefault="00FB421D" w:rsidP="00FB421D">
            <w:pPr>
              <w:rPr>
                <w:rFonts w:ascii="Calibri" w:hAnsi="Calibri"/>
                <w:color w:val="000000"/>
                <w:sz w:val="22"/>
                <w:szCs w:val="22"/>
                <w:lang w:val="en-US"/>
              </w:rPr>
            </w:pPr>
            <w:r w:rsidRPr="00FB421D">
              <w:rPr>
                <w:rFonts w:ascii="Calibri" w:hAnsi="Calibri"/>
                <w:color w:val="000000"/>
                <w:sz w:val="22"/>
                <w:szCs w:val="22"/>
                <w:lang w:val="en-US"/>
              </w:rPr>
              <w:t> </w:t>
            </w:r>
          </w:p>
        </w:tc>
        <w:tc>
          <w:tcPr>
            <w:tcW w:w="1391" w:type="dxa"/>
            <w:tcBorders>
              <w:top w:val="nil"/>
              <w:left w:val="nil"/>
              <w:bottom w:val="single" w:sz="4" w:space="0" w:color="auto"/>
              <w:right w:val="nil"/>
            </w:tcBorders>
            <w:shd w:val="clear" w:color="auto" w:fill="F2F2F2" w:themeFill="background1" w:themeFillShade="F2"/>
            <w:noWrap/>
            <w:vAlign w:val="center"/>
            <w:hideMark/>
          </w:tcPr>
          <w:p w14:paraId="017CBC5F" w14:textId="77777777" w:rsidR="00FB421D" w:rsidRPr="00FB421D" w:rsidRDefault="00FB421D" w:rsidP="00FB421D">
            <w:pPr>
              <w:rPr>
                <w:color w:val="000000"/>
                <w:lang w:val="en-US"/>
              </w:rPr>
            </w:pPr>
            <w:r w:rsidRPr="00FB421D">
              <w:rPr>
                <w:color w:val="000000"/>
                <w:lang w:val="en-US"/>
              </w:rPr>
              <w:t>24.9 (5.9)</w:t>
            </w:r>
          </w:p>
        </w:tc>
        <w:tc>
          <w:tcPr>
            <w:tcW w:w="1391" w:type="dxa"/>
            <w:tcBorders>
              <w:top w:val="nil"/>
              <w:left w:val="nil"/>
              <w:bottom w:val="single" w:sz="4" w:space="0" w:color="auto"/>
              <w:right w:val="nil"/>
            </w:tcBorders>
            <w:shd w:val="clear" w:color="auto" w:fill="F2F2F2" w:themeFill="background1" w:themeFillShade="F2"/>
            <w:noWrap/>
            <w:vAlign w:val="center"/>
            <w:hideMark/>
          </w:tcPr>
          <w:p w14:paraId="29532E21" w14:textId="77777777" w:rsidR="00FB421D" w:rsidRPr="00FB421D" w:rsidRDefault="00FB421D" w:rsidP="00FB421D">
            <w:pPr>
              <w:rPr>
                <w:color w:val="000000"/>
                <w:lang w:val="en-US"/>
              </w:rPr>
            </w:pPr>
            <w:r w:rsidRPr="00FB421D">
              <w:rPr>
                <w:color w:val="000000"/>
                <w:lang w:val="en-US"/>
              </w:rPr>
              <w:t>21.5 (3.5)</w:t>
            </w:r>
          </w:p>
        </w:tc>
        <w:tc>
          <w:tcPr>
            <w:tcW w:w="406" w:type="dxa"/>
            <w:tcBorders>
              <w:top w:val="nil"/>
              <w:left w:val="nil"/>
              <w:bottom w:val="single" w:sz="4" w:space="0" w:color="auto"/>
              <w:right w:val="nil"/>
            </w:tcBorders>
            <w:shd w:val="clear" w:color="auto" w:fill="F2F2F2" w:themeFill="background1" w:themeFillShade="F2"/>
            <w:noWrap/>
            <w:vAlign w:val="center"/>
            <w:hideMark/>
          </w:tcPr>
          <w:p w14:paraId="771D6281" w14:textId="77777777" w:rsidR="00FB421D" w:rsidRPr="00FB421D" w:rsidRDefault="00FB421D" w:rsidP="00FB421D">
            <w:pPr>
              <w:rPr>
                <w:rFonts w:ascii="Calibri" w:hAnsi="Calibri"/>
                <w:color w:val="000000"/>
                <w:sz w:val="22"/>
                <w:szCs w:val="22"/>
                <w:lang w:val="en-US"/>
              </w:rPr>
            </w:pPr>
            <w:r w:rsidRPr="00FB421D">
              <w:rPr>
                <w:rFonts w:ascii="Calibri" w:hAnsi="Calibri"/>
                <w:color w:val="000000"/>
                <w:sz w:val="22"/>
                <w:szCs w:val="22"/>
                <w:lang w:val="en-US"/>
              </w:rPr>
              <w:t> </w:t>
            </w:r>
          </w:p>
        </w:tc>
        <w:tc>
          <w:tcPr>
            <w:tcW w:w="1391" w:type="dxa"/>
            <w:tcBorders>
              <w:top w:val="nil"/>
              <w:left w:val="nil"/>
              <w:bottom w:val="single" w:sz="4" w:space="0" w:color="auto"/>
              <w:right w:val="nil"/>
            </w:tcBorders>
            <w:shd w:val="clear" w:color="auto" w:fill="F2F2F2" w:themeFill="background1" w:themeFillShade="F2"/>
            <w:noWrap/>
            <w:vAlign w:val="center"/>
            <w:hideMark/>
          </w:tcPr>
          <w:p w14:paraId="3D58F53F" w14:textId="77777777" w:rsidR="00FB421D" w:rsidRPr="00FB421D" w:rsidRDefault="00FB421D" w:rsidP="00FB421D">
            <w:pPr>
              <w:rPr>
                <w:color w:val="000000"/>
                <w:lang w:val="en-US"/>
              </w:rPr>
            </w:pPr>
            <w:r w:rsidRPr="00FB421D">
              <w:rPr>
                <w:color w:val="000000"/>
                <w:lang w:val="en-US"/>
              </w:rPr>
              <w:t>15 – 40</w:t>
            </w:r>
          </w:p>
        </w:tc>
        <w:tc>
          <w:tcPr>
            <w:tcW w:w="1391" w:type="dxa"/>
            <w:tcBorders>
              <w:top w:val="nil"/>
              <w:left w:val="nil"/>
              <w:bottom w:val="single" w:sz="4" w:space="0" w:color="auto"/>
              <w:right w:val="nil"/>
            </w:tcBorders>
            <w:shd w:val="clear" w:color="auto" w:fill="F2F2F2" w:themeFill="background1" w:themeFillShade="F2"/>
            <w:noWrap/>
            <w:vAlign w:val="center"/>
            <w:hideMark/>
          </w:tcPr>
          <w:p w14:paraId="18C55638" w14:textId="77777777" w:rsidR="00FB421D" w:rsidRPr="00FB421D" w:rsidRDefault="00FB421D" w:rsidP="00FB421D">
            <w:pPr>
              <w:rPr>
                <w:color w:val="000000"/>
                <w:lang w:val="en-US"/>
              </w:rPr>
            </w:pPr>
            <w:r w:rsidRPr="00FB421D">
              <w:rPr>
                <w:color w:val="000000"/>
                <w:lang w:val="en-US"/>
              </w:rPr>
              <w:t>18 – 25</w:t>
            </w:r>
          </w:p>
        </w:tc>
      </w:tr>
    </w:tbl>
    <w:p w14:paraId="61ED3C9B" w14:textId="77777777" w:rsidR="00FB421D" w:rsidRDefault="00FB421D" w:rsidP="00FB421D"/>
    <w:p w14:paraId="653AE29E" w14:textId="77777777" w:rsidR="00966E87" w:rsidRDefault="00966E87">
      <w:r>
        <w:br w:type="page"/>
      </w:r>
    </w:p>
    <w:p w14:paraId="1F14BF36" w14:textId="77777777" w:rsidR="00FB421D" w:rsidRDefault="00FB421D" w:rsidP="00FB421D"/>
    <w:p w14:paraId="79F83F19" w14:textId="77777777" w:rsidR="00B42C90" w:rsidRPr="00B60A74" w:rsidRDefault="00205249" w:rsidP="005A0305">
      <w:pPr>
        <w:pStyle w:val="Heading3"/>
        <w:rPr>
          <w:i/>
        </w:rPr>
      </w:pPr>
      <w:bookmarkStart w:id="22" w:name="_Toc421102086"/>
      <w:r>
        <w:t>4.3</w:t>
      </w:r>
      <w:r w:rsidR="008C3B8D" w:rsidRPr="008C3B8D">
        <w:tab/>
      </w:r>
      <w:r w:rsidR="00462529" w:rsidRPr="008C3B8D">
        <w:t xml:space="preserve">Percentage </w:t>
      </w:r>
      <w:r w:rsidR="00937451">
        <w:softHyphen/>
      </w:r>
      <w:r w:rsidR="00462529" w:rsidRPr="008C3B8D">
        <w:t>females, b</w:t>
      </w:r>
      <w:r w:rsidR="006946CF" w:rsidRPr="008C3B8D">
        <w:t>reeding</w:t>
      </w:r>
      <w:r w:rsidR="00462529" w:rsidRPr="008C3B8D">
        <w:t xml:space="preserve"> size with eggs and soft shells</w:t>
      </w:r>
      <w:bookmarkEnd w:id="22"/>
    </w:p>
    <w:p w14:paraId="4399A309" w14:textId="77777777" w:rsidR="00462529" w:rsidRDefault="00393760" w:rsidP="00F414CD">
      <w:pPr>
        <w:pStyle w:val="BodyText"/>
        <w:spacing w:before="240" w:line="360" w:lineRule="auto"/>
        <w:jc w:val="both"/>
        <w:rPr>
          <w:sz w:val="22"/>
          <w:szCs w:val="22"/>
        </w:rPr>
      </w:pPr>
      <w:r>
        <w:rPr>
          <w:sz w:val="22"/>
          <w:szCs w:val="22"/>
        </w:rPr>
        <w:t>As in previous years the overall ratio of f</w:t>
      </w:r>
      <w:r w:rsidR="00D21034" w:rsidRPr="006E28A7">
        <w:rPr>
          <w:sz w:val="22"/>
          <w:szCs w:val="22"/>
        </w:rPr>
        <w:t>emale</w:t>
      </w:r>
      <w:r>
        <w:rPr>
          <w:sz w:val="22"/>
          <w:szCs w:val="22"/>
        </w:rPr>
        <w:t>s</w:t>
      </w:r>
      <w:r w:rsidR="00D21034" w:rsidRPr="006E28A7">
        <w:rPr>
          <w:sz w:val="22"/>
          <w:szCs w:val="22"/>
        </w:rPr>
        <w:t xml:space="preserve"> </w:t>
      </w:r>
      <w:r>
        <w:rPr>
          <w:sz w:val="22"/>
          <w:szCs w:val="22"/>
        </w:rPr>
        <w:t>to males was about 1:1 (</w:t>
      </w:r>
      <w:r w:rsidR="00D551BC">
        <w:rPr>
          <w:sz w:val="22"/>
          <w:szCs w:val="22"/>
        </w:rPr>
        <w:t>49.8</w:t>
      </w:r>
      <w:r>
        <w:rPr>
          <w:sz w:val="22"/>
          <w:szCs w:val="22"/>
        </w:rPr>
        <w:t xml:space="preserve">%) </w:t>
      </w:r>
      <w:r w:rsidR="00032DD8" w:rsidRPr="006E28A7">
        <w:rPr>
          <w:sz w:val="22"/>
          <w:szCs w:val="22"/>
        </w:rPr>
        <w:t xml:space="preserve">of the </w:t>
      </w:r>
      <w:r w:rsidR="000F7071" w:rsidRPr="006E28A7">
        <w:rPr>
          <w:sz w:val="22"/>
          <w:szCs w:val="22"/>
        </w:rPr>
        <w:t>s</w:t>
      </w:r>
      <w:r w:rsidR="00E15DA6" w:rsidRPr="006E28A7">
        <w:rPr>
          <w:sz w:val="22"/>
          <w:szCs w:val="22"/>
        </w:rPr>
        <w:t xml:space="preserve">ubsamples </w:t>
      </w:r>
      <w:r>
        <w:rPr>
          <w:sz w:val="22"/>
          <w:szCs w:val="22"/>
        </w:rPr>
        <w:t xml:space="preserve">recorded in </w:t>
      </w:r>
      <w:r w:rsidR="00032DD8" w:rsidRPr="006E28A7">
        <w:rPr>
          <w:sz w:val="22"/>
          <w:szCs w:val="22"/>
        </w:rPr>
        <w:t>201</w:t>
      </w:r>
      <w:r w:rsidR="00D551BC">
        <w:rPr>
          <w:sz w:val="22"/>
          <w:szCs w:val="22"/>
        </w:rPr>
        <w:t>4</w:t>
      </w:r>
      <w:r w:rsidR="00032DD8" w:rsidRPr="006E28A7">
        <w:rPr>
          <w:sz w:val="22"/>
          <w:szCs w:val="22"/>
        </w:rPr>
        <w:t xml:space="preserve"> </w:t>
      </w:r>
      <w:r w:rsidR="00032DD8" w:rsidRPr="006E28A7">
        <w:rPr>
          <w:color w:val="000000"/>
          <w:sz w:val="22"/>
          <w:lang w:val="en-US"/>
        </w:rPr>
        <w:t>–</w:t>
      </w:r>
      <w:r w:rsidR="00032DD8" w:rsidRPr="006E28A7">
        <w:rPr>
          <w:sz w:val="22"/>
          <w:szCs w:val="22"/>
        </w:rPr>
        <w:t xml:space="preserve"> 201</w:t>
      </w:r>
      <w:r w:rsidR="00D551BC">
        <w:rPr>
          <w:sz w:val="22"/>
          <w:szCs w:val="22"/>
        </w:rPr>
        <w:t>5</w:t>
      </w:r>
      <w:r w:rsidR="00032DD8" w:rsidRPr="006E28A7">
        <w:rPr>
          <w:sz w:val="22"/>
          <w:szCs w:val="22"/>
        </w:rPr>
        <w:t xml:space="preserve"> </w:t>
      </w:r>
      <w:r>
        <w:rPr>
          <w:sz w:val="22"/>
          <w:szCs w:val="22"/>
        </w:rPr>
        <w:t xml:space="preserve">survey programme </w:t>
      </w:r>
      <w:r w:rsidRPr="006E28A7">
        <w:rPr>
          <w:sz w:val="22"/>
          <w:szCs w:val="22"/>
        </w:rPr>
        <w:t>(</w:t>
      </w:r>
      <w:r w:rsidRPr="006E28A7">
        <w:rPr>
          <w:sz w:val="22"/>
          <w:szCs w:val="22"/>
        </w:rPr>
        <w:fldChar w:fldCharType="begin"/>
      </w:r>
      <w:r w:rsidRPr="006E28A7">
        <w:rPr>
          <w:sz w:val="22"/>
          <w:szCs w:val="22"/>
        </w:rPr>
        <w:instrText xml:space="preserve"> REF _Ref399250940 \h  \* MERGEFORMAT </w:instrText>
      </w:r>
      <w:r w:rsidRPr="006E28A7">
        <w:rPr>
          <w:sz w:val="22"/>
          <w:szCs w:val="22"/>
        </w:rPr>
      </w:r>
      <w:r w:rsidRPr="006E28A7">
        <w:rPr>
          <w:sz w:val="22"/>
          <w:szCs w:val="22"/>
        </w:rPr>
        <w:fldChar w:fldCharType="separate"/>
      </w:r>
      <w:r w:rsidR="0071336F" w:rsidRPr="0071336F">
        <w:rPr>
          <w:sz w:val="22"/>
        </w:rPr>
        <w:t xml:space="preserve">Table </w:t>
      </w:r>
      <w:r w:rsidR="0071336F" w:rsidRPr="0071336F">
        <w:rPr>
          <w:noProof/>
          <w:sz w:val="22"/>
        </w:rPr>
        <w:t>3</w:t>
      </w:r>
      <w:r w:rsidRPr="006E28A7">
        <w:rPr>
          <w:sz w:val="22"/>
          <w:szCs w:val="22"/>
        </w:rPr>
        <w:fldChar w:fldCharType="end"/>
      </w:r>
      <w:r w:rsidRPr="006E28A7">
        <w:rPr>
          <w:sz w:val="22"/>
          <w:szCs w:val="22"/>
        </w:rPr>
        <w:t>).</w:t>
      </w:r>
      <w:r>
        <w:rPr>
          <w:sz w:val="22"/>
          <w:szCs w:val="22"/>
        </w:rPr>
        <w:t xml:space="preserve"> F</w:t>
      </w:r>
      <w:r w:rsidR="004A578E" w:rsidRPr="006E28A7">
        <w:rPr>
          <w:sz w:val="22"/>
          <w:szCs w:val="22"/>
        </w:rPr>
        <w:t>emale to male ratio</w:t>
      </w:r>
      <w:r>
        <w:rPr>
          <w:sz w:val="22"/>
          <w:szCs w:val="22"/>
        </w:rPr>
        <w:t>s</w:t>
      </w:r>
      <w:r w:rsidR="004A578E" w:rsidRPr="006E28A7">
        <w:rPr>
          <w:sz w:val="22"/>
          <w:szCs w:val="22"/>
        </w:rPr>
        <w:t xml:space="preserve"> rang</w:t>
      </w:r>
      <w:r>
        <w:rPr>
          <w:sz w:val="22"/>
          <w:szCs w:val="22"/>
        </w:rPr>
        <w:t>ed</w:t>
      </w:r>
      <w:r w:rsidR="001529F5" w:rsidRPr="006E28A7">
        <w:rPr>
          <w:sz w:val="22"/>
          <w:szCs w:val="22"/>
        </w:rPr>
        <w:t xml:space="preserve"> </w:t>
      </w:r>
      <w:r w:rsidR="004A578E" w:rsidRPr="006E28A7">
        <w:rPr>
          <w:sz w:val="22"/>
          <w:szCs w:val="22"/>
        </w:rPr>
        <w:t xml:space="preserve">from </w:t>
      </w:r>
      <w:r w:rsidR="00032DD8" w:rsidRPr="006E28A7">
        <w:rPr>
          <w:sz w:val="22"/>
          <w:szCs w:val="22"/>
        </w:rPr>
        <w:t>4</w:t>
      </w:r>
      <w:r w:rsidR="00F27E86">
        <w:rPr>
          <w:sz w:val="22"/>
          <w:szCs w:val="22"/>
        </w:rPr>
        <w:t>0</w:t>
      </w:r>
      <w:r>
        <w:rPr>
          <w:sz w:val="22"/>
          <w:szCs w:val="22"/>
        </w:rPr>
        <w:t>%</w:t>
      </w:r>
      <w:r w:rsidR="00D21034" w:rsidRPr="006E28A7">
        <w:rPr>
          <w:sz w:val="22"/>
          <w:szCs w:val="22"/>
        </w:rPr>
        <w:t xml:space="preserve"> </w:t>
      </w:r>
      <w:r>
        <w:rPr>
          <w:sz w:val="22"/>
          <w:szCs w:val="22"/>
        </w:rPr>
        <w:t xml:space="preserve">in February </w:t>
      </w:r>
      <w:r w:rsidR="00D21034" w:rsidRPr="006E28A7">
        <w:rPr>
          <w:sz w:val="22"/>
          <w:szCs w:val="22"/>
        </w:rPr>
        <w:t xml:space="preserve">to </w:t>
      </w:r>
      <w:r w:rsidR="00F27E86">
        <w:rPr>
          <w:sz w:val="22"/>
          <w:szCs w:val="22"/>
        </w:rPr>
        <w:t>57</w:t>
      </w:r>
      <w:r w:rsidR="000F7071" w:rsidRPr="006E28A7">
        <w:rPr>
          <w:sz w:val="22"/>
          <w:szCs w:val="22"/>
        </w:rPr>
        <w:t xml:space="preserve">% </w:t>
      </w:r>
      <w:r>
        <w:rPr>
          <w:sz w:val="22"/>
          <w:szCs w:val="22"/>
        </w:rPr>
        <w:t xml:space="preserve">in May </w:t>
      </w:r>
      <w:r w:rsidR="001046D1"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71336F" w:rsidRPr="0071336F">
        <w:rPr>
          <w:sz w:val="22"/>
        </w:rPr>
        <w:t xml:space="preserve">Table </w:t>
      </w:r>
      <w:r w:rsidR="0071336F" w:rsidRPr="0071336F">
        <w:rPr>
          <w:noProof/>
          <w:sz w:val="22"/>
        </w:rPr>
        <w:t>3</w:t>
      </w:r>
      <w:r w:rsidR="00F72420" w:rsidRPr="006E28A7">
        <w:rPr>
          <w:sz w:val="22"/>
          <w:szCs w:val="22"/>
        </w:rPr>
        <w:fldChar w:fldCharType="end"/>
      </w:r>
      <w:r w:rsidR="00D21034" w:rsidRPr="006E28A7">
        <w:rPr>
          <w:sz w:val="22"/>
          <w:szCs w:val="22"/>
        </w:rPr>
        <w:t xml:space="preserve">). </w:t>
      </w:r>
      <w:r w:rsidR="000F7071" w:rsidRPr="006E28A7">
        <w:rPr>
          <w:sz w:val="22"/>
          <w:szCs w:val="22"/>
        </w:rPr>
        <w:t>B</w:t>
      </w:r>
      <w:r w:rsidR="000A38E5" w:rsidRPr="006E28A7">
        <w:rPr>
          <w:sz w:val="22"/>
          <w:szCs w:val="22"/>
        </w:rPr>
        <w:t>reeding sized females with eggs or hatchlings w</w:t>
      </w:r>
      <w:r w:rsidR="000F7071" w:rsidRPr="006E28A7">
        <w:rPr>
          <w:sz w:val="22"/>
          <w:szCs w:val="22"/>
        </w:rPr>
        <w:t xml:space="preserve">ere captured in </w:t>
      </w:r>
      <w:r w:rsidR="00032DD8" w:rsidRPr="006E28A7">
        <w:rPr>
          <w:sz w:val="22"/>
          <w:szCs w:val="22"/>
        </w:rPr>
        <w:t xml:space="preserve">May, July and November </w:t>
      </w:r>
      <w:r w:rsidR="00874B9B" w:rsidRPr="006E28A7">
        <w:rPr>
          <w:sz w:val="22"/>
          <w:szCs w:val="22"/>
        </w:rPr>
        <w:t xml:space="preserve">but not in </w:t>
      </w:r>
      <w:r w:rsidR="000F7071" w:rsidRPr="006E28A7">
        <w:rPr>
          <w:sz w:val="22"/>
          <w:szCs w:val="22"/>
        </w:rPr>
        <w:t>February</w:t>
      </w:r>
      <w:r w:rsidR="00032DD8" w:rsidRPr="006E28A7">
        <w:rPr>
          <w:sz w:val="22"/>
          <w:szCs w:val="22"/>
        </w:rPr>
        <w:t xml:space="preserve"> </w:t>
      </w:r>
      <w:r w:rsidR="000F7071"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71336F" w:rsidRPr="0071336F">
        <w:rPr>
          <w:sz w:val="22"/>
        </w:rPr>
        <w:t xml:space="preserve">Table </w:t>
      </w:r>
      <w:r w:rsidR="0071336F" w:rsidRPr="0071336F">
        <w:rPr>
          <w:noProof/>
          <w:sz w:val="22"/>
        </w:rPr>
        <w:t>3</w:t>
      </w:r>
      <w:r w:rsidR="00F72420" w:rsidRPr="006E28A7">
        <w:rPr>
          <w:sz w:val="22"/>
          <w:szCs w:val="22"/>
        </w:rPr>
        <w:fldChar w:fldCharType="end"/>
      </w:r>
      <w:r w:rsidR="000F7071" w:rsidRPr="006E28A7">
        <w:rPr>
          <w:sz w:val="22"/>
          <w:szCs w:val="22"/>
        </w:rPr>
        <w:t xml:space="preserve">). Females with eggs were particularly abundant in </w:t>
      </w:r>
      <w:r w:rsidR="00032DD8" w:rsidRPr="006E28A7">
        <w:rPr>
          <w:sz w:val="22"/>
          <w:szCs w:val="22"/>
        </w:rPr>
        <w:t>May 201</w:t>
      </w:r>
      <w:r w:rsidR="00F27E86">
        <w:rPr>
          <w:sz w:val="22"/>
          <w:szCs w:val="22"/>
        </w:rPr>
        <w:t>5</w:t>
      </w:r>
      <w:r w:rsidR="000F7071" w:rsidRPr="006E28A7">
        <w:rPr>
          <w:sz w:val="22"/>
          <w:szCs w:val="22"/>
        </w:rPr>
        <w:t xml:space="preserve"> at </w:t>
      </w:r>
      <w:r w:rsidR="00032DD8" w:rsidRPr="006E28A7">
        <w:rPr>
          <w:sz w:val="22"/>
          <w:szCs w:val="22"/>
        </w:rPr>
        <w:t xml:space="preserve">both sampling </w:t>
      </w:r>
      <w:r w:rsidR="000F7071" w:rsidRPr="006E28A7">
        <w:rPr>
          <w:sz w:val="22"/>
          <w:szCs w:val="22"/>
        </w:rPr>
        <w:t>site</w:t>
      </w:r>
      <w:r w:rsidR="00032DD8" w:rsidRPr="006E28A7">
        <w:rPr>
          <w:sz w:val="22"/>
          <w:szCs w:val="22"/>
        </w:rPr>
        <w:t>s</w:t>
      </w:r>
      <w:r w:rsidR="000F7071" w:rsidRPr="006E28A7">
        <w:rPr>
          <w:sz w:val="22"/>
          <w:szCs w:val="22"/>
        </w:rPr>
        <w:t xml:space="preserve"> where </w:t>
      </w:r>
      <w:r w:rsidR="00F27E86">
        <w:rPr>
          <w:sz w:val="22"/>
          <w:szCs w:val="22"/>
        </w:rPr>
        <w:t>60</w:t>
      </w:r>
      <w:r w:rsidR="000F7071" w:rsidRPr="006E28A7">
        <w:rPr>
          <w:sz w:val="22"/>
          <w:szCs w:val="22"/>
        </w:rPr>
        <w:t xml:space="preserve">% </w:t>
      </w:r>
      <w:r w:rsidR="00032DD8" w:rsidRPr="006E28A7">
        <w:rPr>
          <w:sz w:val="22"/>
          <w:szCs w:val="22"/>
        </w:rPr>
        <w:t xml:space="preserve">and </w:t>
      </w:r>
      <w:r w:rsidR="00F27E86">
        <w:rPr>
          <w:sz w:val="22"/>
          <w:szCs w:val="22"/>
        </w:rPr>
        <w:t>53</w:t>
      </w:r>
      <w:r w:rsidR="00032DD8" w:rsidRPr="006E28A7">
        <w:rPr>
          <w:sz w:val="22"/>
          <w:szCs w:val="22"/>
        </w:rPr>
        <w:t xml:space="preserve">% </w:t>
      </w:r>
      <w:r w:rsidR="000F7071" w:rsidRPr="006E28A7">
        <w:rPr>
          <w:sz w:val="22"/>
          <w:szCs w:val="22"/>
        </w:rPr>
        <w:t>of female kōura of breeding size ha</w:t>
      </w:r>
      <w:r w:rsidR="00032DD8" w:rsidRPr="006E28A7">
        <w:rPr>
          <w:sz w:val="22"/>
          <w:szCs w:val="22"/>
        </w:rPr>
        <w:t>d</w:t>
      </w:r>
      <w:r w:rsidR="000F7071" w:rsidRPr="006E28A7">
        <w:rPr>
          <w:sz w:val="22"/>
          <w:szCs w:val="22"/>
        </w:rPr>
        <w:t xml:space="preserve"> eggs or hatchlings</w:t>
      </w:r>
      <w:r w:rsidR="00E03B9D" w:rsidRPr="006E28A7">
        <w:rPr>
          <w:sz w:val="22"/>
          <w:szCs w:val="22"/>
        </w:rPr>
        <w:t xml:space="preserve"> (</w:t>
      </w:r>
      <w:r w:rsidR="00E03B9D" w:rsidRPr="006E28A7">
        <w:rPr>
          <w:sz w:val="22"/>
          <w:szCs w:val="22"/>
        </w:rPr>
        <w:fldChar w:fldCharType="begin"/>
      </w:r>
      <w:r w:rsidR="00E03B9D" w:rsidRPr="006E28A7">
        <w:rPr>
          <w:sz w:val="22"/>
          <w:szCs w:val="22"/>
        </w:rPr>
        <w:instrText xml:space="preserve"> REF _Ref399250940 \h </w:instrText>
      </w:r>
      <w:r w:rsidR="006E28A7" w:rsidRPr="006E28A7">
        <w:rPr>
          <w:sz w:val="22"/>
          <w:szCs w:val="22"/>
        </w:rPr>
        <w:instrText xml:space="preserve"> \* MERGEFORMAT </w:instrText>
      </w:r>
      <w:r w:rsidR="00E03B9D" w:rsidRPr="006E28A7">
        <w:rPr>
          <w:sz w:val="22"/>
          <w:szCs w:val="22"/>
        </w:rPr>
      </w:r>
      <w:r w:rsidR="00E03B9D" w:rsidRPr="006E28A7">
        <w:rPr>
          <w:sz w:val="22"/>
          <w:szCs w:val="22"/>
        </w:rPr>
        <w:fldChar w:fldCharType="separate"/>
      </w:r>
      <w:r w:rsidR="0071336F" w:rsidRPr="0071336F">
        <w:rPr>
          <w:sz w:val="22"/>
        </w:rPr>
        <w:t xml:space="preserve">Table </w:t>
      </w:r>
      <w:r w:rsidR="0071336F" w:rsidRPr="0071336F">
        <w:rPr>
          <w:noProof/>
          <w:sz w:val="22"/>
        </w:rPr>
        <w:t>3</w:t>
      </w:r>
      <w:r w:rsidR="00E03B9D" w:rsidRPr="006E28A7">
        <w:rPr>
          <w:sz w:val="22"/>
          <w:szCs w:val="22"/>
        </w:rPr>
        <w:fldChar w:fldCharType="end"/>
      </w:r>
      <w:r w:rsidR="00E03B9D" w:rsidRPr="006E28A7">
        <w:rPr>
          <w:sz w:val="22"/>
          <w:szCs w:val="22"/>
        </w:rPr>
        <w:t>).</w:t>
      </w:r>
      <w:r w:rsidR="00032DD8" w:rsidRPr="006E28A7">
        <w:rPr>
          <w:sz w:val="22"/>
          <w:szCs w:val="22"/>
        </w:rPr>
        <w:t xml:space="preserve"> </w:t>
      </w:r>
      <w:r w:rsidR="00301225" w:rsidRPr="006E28A7">
        <w:rPr>
          <w:sz w:val="22"/>
          <w:szCs w:val="22"/>
        </w:rPr>
        <w:t xml:space="preserve">Females with eggs </w:t>
      </w:r>
      <w:r w:rsidR="004C0F9C" w:rsidRPr="006E28A7">
        <w:rPr>
          <w:sz w:val="22"/>
          <w:szCs w:val="22"/>
        </w:rPr>
        <w:t xml:space="preserve">ranged from </w:t>
      </w:r>
      <w:r w:rsidR="00F27E86">
        <w:rPr>
          <w:sz w:val="22"/>
          <w:szCs w:val="22"/>
        </w:rPr>
        <w:t>18</w:t>
      </w:r>
      <w:r w:rsidR="004C0F9C" w:rsidRPr="006E28A7">
        <w:rPr>
          <w:sz w:val="22"/>
          <w:szCs w:val="22"/>
        </w:rPr>
        <w:t xml:space="preserve"> to 3</w:t>
      </w:r>
      <w:r w:rsidR="00F27E86">
        <w:rPr>
          <w:sz w:val="22"/>
          <w:szCs w:val="22"/>
        </w:rPr>
        <w:t>4</w:t>
      </w:r>
      <w:r w:rsidR="00BB05E8" w:rsidRPr="006E28A7">
        <w:rPr>
          <w:sz w:val="22"/>
          <w:szCs w:val="22"/>
        </w:rPr>
        <w:t> </w:t>
      </w:r>
      <w:r w:rsidR="004C0F9C" w:rsidRPr="006E28A7">
        <w:rPr>
          <w:sz w:val="22"/>
          <w:szCs w:val="22"/>
        </w:rPr>
        <w:t xml:space="preserve">mm OCL. </w:t>
      </w:r>
      <w:r w:rsidR="000F7071" w:rsidRPr="006E28A7">
        <w:rPr>
          <w:sz w:val="22"/>
          <w:szCs w:val="22"/>
        </w:rPr>
        <w:t>K</w:t>
      </w:r>
      <w:r w:rsidR="00D21034" w:rsidRPr="006E28A7">
        <w:rPr>
          <w:sz w:val="22"/>
          <w:szCs w:val="22"/>
        </w:rPr>
        <w:t xml:space="preserve">ōura with </w:t>
      </w:r>
      <w:r w:rsidR="00E15DA6" w:rsidRPr="006E28A7">
        <w:rPr>
          <w:sz w:val="22"/>
          <w:szCs w:val="22"/>
        </w:rPr>
        <w:t xml:space="preserve">soft shells </w:t>
      </w:r>
      <w:r w:rsidR="00D21034" w:rsidRPr="006E28A7">
        <w:rPr>
          <w:sz w:val="22"/>
          <w:szCs w:val="22"/>
        </w:rPr>
        <w:t>w</w:t>
      </w:r>
      <w:r w:rsidR="000F7071" w:rsidRPr="006E28A7">
        <w:rPr>
          <w:sz w:val="22"/>
          <w:szCs w:val="22"/>
        </w:rPr>
        <w:t>ere present on all sampling occasions and ra</w:t>
      </w:r>
      <w:r w:rsidR="00D21034" w:rsidRPr="006E28A7">
        <w:rPr>
          <w:sz w:val="22"/>
          <w:szCs w:val="22"/>
        </w:rPr>
        <w:t xml:space="preserve">nged from </w:t>
      </w:r>
      <w:r w:rsidR="00BB05E8" w:rsidRPr="006E28A7">
        <w:rPr>
          <w:sz w:val="22"/>
          <w:szCs w:val="22"/>
        </w:rPr>
        <w:t>2.</w:t>
      </w:r>
      <w:r w:rsidR="00F27E86">
        <w:rPr>
          <w:sz w:val="22"/>
          <w:szCs w:val="22"/>
        </w:rPr>
        <w:t>9</w:t>
      </w:r>
      <w:r w:rsidR="000F7071" w:rsidRPr="006E28A7">
        <w:rPr>
          <w:sz w:val="22"/>
          <w:szCs w:val="22"/>
        </w:rPr>
        <w:t xml:space="preserve"> </w:t>
      </w:r>
      <w:r w:rsidR="00D21034" w:rsidRPr="006E28A7">
        <w:rPr>
          <w:sz w:val="22"/>
          <w:szCs w:val="22"/>
        </w:rPr>
        <w:t xml:space="preserve">to </w:t>
      </w:r>
      <w:r w:rsidR="000F7071" w:rsidRPr="006E28A7">
        <w:rPr>
          <w:sz w:val="22"/>
          <w:szCs w:val="22"/>
        </w:rPr>
        <w:t>1</w:t>
      </w:r>
      <w:r w:rsidR="00F27E86">
        <w:rPr>
          <w:sz w:val="22"/>
          <w:szCs w:val="22"/>
        </w:rPr>
        <w:t xml:space="preserve">4.2%, with the highest percentage recorded in November </w:t>
      </w:r>
      <w:r w:rsidR="00D21034"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71336F" w:rsidRPr="0071336F">
        <w:rPr>
          <w:sz w:val="22"/>
        </w:rPr>
        <w:t xml:space="preserve">Table </w:t>
      </w:r>
      <w:r w:rsidR="0071336F" w:rsidRPr="0071336F">
        <w:rPr>
          <w:noProof/>
          <w:sz w:val="22"/>
        </w:rPr>
        <w:t>3</w:t>
      </w:r>
      <w:r w:rsidR="00F72420" w:rsidRPr="006E28A7">
        <w:rPr>
          <w:sz w:val="22"/>
          <w:szCs w:val="22"/>
        </w:rPr>
        <w:fldChar w:fldCharType="end"/>
      </w:r>
      <w:r w:rsidR="00D21034" w:rsidRPr="006E28A7">
        <w:rPr>
          <w:sz w:val="22"/>
          <w:szCs w:val="22"/>
        </w:rPr>
        <w:t xml:space="preserve">). </w:t>
      </w:r>
    </w:p>
    <w:p w14:paraId="78105AF8" w14:textId="77777777" w:rsidR="00A425D2" w:rsidRPr="006E28A7" w:rsidRDefault="00A425D2" w:rsidP="00F414CD">
      <w:pPr>
        <w:pStyle w:val="BodyText"/>
        <w:spacing w:before="240" w:line="360" w:lineRule="auto"/>
        <w:jc w:val="both"/>
        <w:rPr>
          <w:sz w:val="22"/>
          <w:szCs w:val="22"/>
        </w:rPr>
      </w:pPr>
    </w:p>
    <w:p w14:paraId="267EDFF8" w14:textId="77777777" w:rsidR="00023007" w:rsidRPr="002222C7" w:rsidRDefault="00E964F4" w:rsidP="0002241E">
      <w:pPr>
        <w:pStyle w:val="Caption"/>
        <w:spacing w:after="240"/>
        <w:jc w:val="both"/>
      </w:pPr>
      <w:bookmarkStart w:id="23" w:name="_Ref399250940"/>
      <w:bookmarkStart w:id="24" w:name="_Toc421102071"/>
      <w:r w:rsidRPr="002222C7">
        <w:t xml:space="preserve">Table </w:t>
      </w:r>
      <w:r w:rsidRPr="002222C7">
        <w:fldChar w:fldCharType="begin"/>
      </w:r>
      <w:r w:rsidRPr="002222C7">
        <w:instrText xml:space="preserve"> SEQ Table \* ARABIC </w:instrText>
      </w:r>
      <w:r w:rsidRPr="002222C7">
        <w:fldChar w:fldCharType="separate"/>
      </w:r>
      <w:r w:rsidR="0071336F">
        <w:rPr>
          <w:noProof/>
        </w:rPr>
        <w:t>3</w:t>
      </w:r>
      <w:r w:rsidRPr="002222C7">
        <w:fldChar w:fldCharType="end"/>
      </w:r>
      <w:bookmarkEnd w:id="23"/>
      <w:r w:rsidRPr="002222C7">
        <w:t xml:space="preserve">: </w:t>
      </w:r>
      <w:r w:rsidR="000A38E5" w:rsidRPr="002222C7">
        <w:t xml:space="preserve">Sampling site, </w:t>
      </w:r>
      <w:r w:rsidR="002378F3" w:rsidRPr="002222C7">
        <w:t xml:space="preserve">sampling </w:t>
      </w:r>
      <w:r w:rsidR="000F7071" w:rsidRPr="002222C7">
        <w:t>month</w:t>
      </w:r>
      <w:r w:rsidR="002378F3" w:rsidRPr="002222C7">
        <w:t xml:space="preserve">, </w:t>
      </w:r>
      <w:r w:rsidR="000A38E5" w:rsidRPr="002222C7">
        <w:t xml:space="preserve">number of kōura sampled, </w:t>
      </w:r>
      <w:r w:rsidR="008451F9" w:rsidRPr="002222C7">
        <w:t xml:space="preserve">mean </w:t>
      </w:r>
      <w:r w:rsidR="000A38E5" w:rsidRPr="002222C7">
        <w:t xml:space="preserve">percentage of females, </w:t>
      </w:r>
      <w:r w:rsidR="008451F9" w:rsidRPr="002222C7">
        <w:t xml:space="preserve">mean </w:t>
      </w:r>
      <w:r w:rsidR="000A38E5" w:rsidRPr="002222C7">
        <w:t xml:space="preserve">percentage of breeding size females with eggs or </w:t>
      </w:r>
      <w:r w:rsidR="000F7071" w:rsidRPr="002222C7">
        <w:t>hatchlings</w:t>
      </w:r>
      <w:r w:rsidR="000A38E5" w:rsidRPr="002222C7">
        <w:t xml:space="preserve"> (defined as &gt;</w:t>
      </w:r>
      <w:r w:rsidR="000F7071" w:rsidRPr="002222C7">
        <w:t xml:space="preserve"> 17</w:t>
      </w:r>
      <w:r w:rsidR="000A38E5" w:rsidRPr="002222C7">
        <w:t xml:space="preserve"> mm OCL) and </w:t>
      </w:r>
      <w:r w:rsidR="008451F9" w:rsidRPr="002222C7">
        <w:t xml:space="preserve">mean </w:t>
      </w:r>
      <w:r w:rsidR="000A38E5" w:rsidRPr="002222C7">
        <w:t>percentage of kōura with soft shells, in subsamples taken from</w:t>
      </w:r>
      <w:r w:rsidR="00D21034" w:rsidRPr="002222C7">
        <w:t xml:space="preserve"> </w:t>
      </w:r>
      <w:r w:rsidR="006E28A7">
        <w:t>two</w:t>
      </w:r>
      <w:r w:rsidR="005206D3" w:rsidRPr="002222C7">
        <w:t xml:space="preserve"> tau</w:t>
      </w:r>
      <w:r w:rsidR="000A38E5" w:rsidRPr="002222C7">
        <w:t xml:space="preserve"> kōura (comprised of </w:t>
      </w:r>
      <w:r w:rsidR="000F7071" w:rsidRPr="002222C7">
        <w:t>1</w:t>
      </w:r>
      <w:r w:rsidR="000A38E5" w:rsidRPr="002222C7">
        <w:t>0 fern bundles</w:t>
      </w:r>
      <w:r w:rsidR="00D21034" w:rsidRPr="002222C7">
        <w:t xml:space="preserve"> each</w:t>
      </w:r>
      <w:r w:rsidR="000A38E5" w:rsidRPr="002222C7">
        <w:t xml:space="preserve">) set in </w:t>
      </w:r>
      <w:r w:rsidR="00023007" w:rsidRPr="002222C7">
        <w:t>Lake Roto</w:t>
      </w:r>
      <w:r w:rsidR="000F7071" w:rsidRPr="002222C7">
        <w:t>ehu</w:t>
      </w:r>
      <w:r w:rsidR="002E6987" w:rsidRPr="002222C7">
        <w:t xml:space="preserve">, </w:t>
      </w:r>
      <w:r w:rsidR="00FF24D3" w:rsidRPr="002222C7">
        <w:t xml:space="preserve">22 November 2011 </w:t>
      </w:r>
      <w:r w:rsidR="002E6987" w:rsidRPr="002222C7">
        <w:t xml:space="preserve">to </w:t>
      </w:r>
      <w:r w:rsidR="00FF24D3">
        <w:t>25</w:t>
      </w:r>
      <w:r w:rsidR="00032DD8" w:rsidRPr="002222C7">
        <w:t xml:space="preserve"> </w:t>
      </w:r>
      <w:r w:rsidR="002E6987" w:rsidRPr="002222C7">
        <w:t>February 201</w:t>
      </w:r>
      <w:r w:rsidR="00FF24D3">
        <w:t>5</w:t>
      </w:r>
      <w:r w:rsidR="002E6987" w:rsidRPr="002222C7">
        <w:t>.</w:t>
      </w:r>
      <w:bookmarkEnd w:id="24"/>
    </w:p>
    <w:tbl>
      <w:tblPr>
        <w:tblW w:w="8885" w:type="dxa"/>
        <w:tblInd w:w="93" w:type="dxa"/>
        <w:tblLook w:val="04A0" w:firstRow="1" w:lastRow="0" w:firstColumn="1" w:lastColumn="0" w:noHBand="0" w:noVBand="1"/>
      </w:tblPr>
      <w:tblGrid>
        <w:gridCol w:w="1265"/>
        <w:gridCol w:w="264"/>
        <w:gridCol w:w="820"/>
        <w:gridCol w:w="821"/>
        <w:gridCol w:w="264"/>
        <w:gridCol w:w="820"/>
        <w:gridCol w:w="821"/>
        <w:gridCol w:w="264"/>
        <w:gridCol w:w="820"/>
        <w:gridCol w:w="821"/>
        <w:gridCol w:w="264"/>
        <w:gridCol w:w="820"/>
        <w:gridCol w:w="821"/>
      </w:tblGrid>
      <w:tr w:rsidR="0002241E" w:rsidRPr="0002241E" w14:paraId="5AA7B2F8" w14:textId="77777777" w:rsidTr="0002241E">
        <w:trPr>
          <w:trHeight w:val="511"/>
        </w:trPr>
        <w:tc>
          <w:tcPr>
            <w:tcW w:w="1265" w:type="dxa"/>
            <w:tcBorders>
              <w:top w:val="single" w:sz="4" w:space="0" w:color="auto"/>
              <w:left w:val="nil"/>
              <w:bottom w:val="nil"/>
              <w:right w:val="nil"/>
            </w:tcBorders>
            <w:shd w:val="clear" w:color="auto" w:fill="auto"/>
            <w:vAlign w:val="center"/>
            <w:hideMark/>
          </w:tcPr>
          <w:p w14:paraId="6C62FAF1" w14:textId="77777777" w:rsidR="0002241E" w:rsidRPr="0002241E" w:rsidRDefault="0002241E" w:rsidP="0002241E">
            <w:pPr>
              <w:jc w:val="center"/>
              <w:rPr>
                <w:color w:val="000000"/>
                <w:sz w:val="18"/>
                <w:szCs w:val="18"/>
                <w:lang w:val="en-US"/>
              </w:rPr>
            </w:pPr>
            <w:bookmarkStart w:id="25" w:name="_Toc39545561"/>
            <w:r w:rsidRPr="0002241E">
              <w:rPr>
                <w:color w:val="000000"/>
                <w:sz w:val="18"/>
                <w:szCs w:val="18"/>
                <w:lang w:val="en-US"/>
              </w:rPr>
              <w:t>Date</w:t>
            </w:r>
          </w:p>
        </w:tc>
        <w:tc>
          <w:tcPr>
            <w:tcW w:w="264" w:type="dxa"/>
            <w:tcBorders>
              <w:top w:val="single" w:sz="4" w:space="0" w:color="auto"/>
              <w:left w:val="nil"/>
              <w:bottom w:val="nil"/>
              <w:right w:val="nil"/>
            </w:tcBorders>
            <w:shd w:val="clear" w:color="auto" w:fill="auto"/>
            <w:vAlign w:val="center"/>
            <w:hideMark/>
          </w:tcPr>
          <w:p w14:paraId="2C41E531" w14:textId="77777777" w:rsidR="0002241E" w:rsidRPr="0002241E" w:rsidRDefault="0002241E" w:rsidP="0002241E">
            <w:pPr>
              <w:jc w:val="center"/>
              <w:rPr>
                <w:color w:val="000000"/>
                <w:sz w:val="18"/>
                <w:szCs w:val="18"/>
                <w:lang w:val="en-US"/>
              </w:rPr>
            </w:pPr>
            <w:r w:rsidRPr="0002241E">
              <w:rPr>
                <w:color w:val="000000"/>
                <w:sz w:val="18"/>
                <w:szCs w:val="18"/>
                <w:lang w:val="en-US"/>
              </w:rPr>
              <w:t> </w:t>
            </w:r>
          </w:p>
        </w:tc>
        <w:tc>
          <w:tcPr>
            <w:tcW w:w="1641" w:type="dxa"/>
            <w:gridSpan w:val="2"/>
            <w:tcBorders>
              <w:top w:val="single" w:sz="4" w:space="0" w:color="auto"/>
              <w:left w:val="nil"/>
              <w:bottom w:val="single" w:sz="4" w:space="0" w:color="auto"/>
              <w:right w:val="nil"/>
            </w:tcBorders>
            <w:shd w:val="clear" w:color="auto" w:fill="auto"/>
            <w:vAlign w:val="center"/>
            <w:hideMark/>
          </w:tcPr>
          <w:p w14:paraId="7702432B" w14:textId="77777777" w:rsidR="0002241E" w:rsidRPr="0002241E" w:rsidRDefault="0002241E" w:rsidP="0002241E">
            <w:pPr>
              <w:jc w:val="center"/>
              <w:rPr>
                <w:color w:val="000000"/>
                <w:sz w:val="18"/>
                <w:szCs w:val="18"/>
                <w:lang w:val="en-US"/>
              </w:rPr>
            </w:pPr>
            <w:r w:rsidRPr="0002241E">
              <w:rPr>
                <w:color w:val="000000"/>
                <w:sz w:val="18"/>
                <w:szCs w:val="18"/>
                <w:lang w:val="en-US"/>
              </w:rPr>
              <w:t>Number of kōura sampled</w:t>
            </w:r>
          </w:p>
        </w:tc>
        <w:tc>
          <w:tcPr>
            <w:tcW w:w="264" w:type="dxa"/>
            <w:tcBorders>
              <w:top w:val="single" w:sz="4" w:space="0" w:color="auto"/>
              <w:left w:val="nil"/>
              <w:bottom w:val="nil"/>
              <w:right w:val="nil"/>
            </w:tcBorders>
            <w:shd w:val="clear" w:color="auto" w:fill="auto"/>
            <w:vAlign w:val="center"/>
            <w:hideMark/>
          </w:tcPr>
          <w:p w14:paraId="2CD7B591" w14:textId="77777777" w:rsidR="0002241E" w:rsidRPr="0002241E" w:rsidRDefault="0002241E" w:rsidP="0002241E">
            <w:pPr>
              <w:jc w:val="center"/>
              <w:rPr>
                <w:color w:val="000000"/>
                <w:sz w:val="18"/>
                <w:szCs w:val="18"/>
                <w:lang w:val="en-US"/>
              </w:rPr>
            </w:pPr>
            <w:r w:rsidRPr="0002241E">
              <w:rPr>
                <w:color w:val="000000"/>
                <w:sz w:val="18"/>
                <w:szCs w:val="18"/>
                <w:lang w:val="en-US"/>
              </w:rPr>
              <w:t> </w:t>
            </w:r>
          </w:p>
        </w:tc>
        <w:tc>
          <w:tcPr>
            <w:tcW w:w="1641" w:type="dxa"/>
            <w:gridSpan w:val="2"/>
            <w:tcBorders>
              <w:top w:val="single" w:sz="4" w:space="0" w:color="auto"/>
              <w:left w:val="nil"/>
              <w:bottom w:val="single" w:sz="4" w:space="0" w:color="auto"/>
              <w:right w:val="nil"/>
            </w:tcBorders>
            <w:shd w:val="clear" w:color="auto" w:fill="auto"/>
            <w:vAlign w:val="center"/>
            <w:hideMark/>
          </w:tcPr>
          <w:p w14:paraId="6A5D59B5" w14:textId="77777777" w:rsidR="0002241E" w:rsidRPr="0002241E" w:rsidRDefault="0002241E" w:rsidP="0002241E">
            <w:pPr>
              <w:jc w:val="center"/>
              <w:rPr>
                <w:color w:val="000000"/>
                <w:sz w:val="18"/>
                <w:szCs w:val="18"/>
                <w:lang w:val="en-US"/>
              </w:rPr>
            </w:pPr>
            <w:r w:rsidRPr="0002241E">
              <w:rPr>
                <w:color w:val="000000"/>
                <w:sz w:val="18"/>
                <w:szCs w:val="18"/>
                <w:lang w:val="en-US"/>
              </w:rPr>
              <w:t>% Female</w:t>
            </w:r>
          </w:p>
        </w:tc>
        <w:tc>
          <w:tcPr>
            <w:tcW w:w="264" w:type="dxa"/>
            <w:tcBorders>
              <w:top w:val="single" w:sz="4" w:space="0" w:color="auto"/>
              <w:left w:val="nil"/>
              <w:bottom w:val="nil"/>
              <w:right w:val="nil"/>
            </w:tcBorders>
            <w:shd w:val="clear" w:color="auto" w:fill="auto"/>
            <w:vAlign w:val="center"/>
            <w:hideMark/>
          </w:tcPr>
          <w:p w14:paraId="1A477363" w14:textId="77777777" w:rsidR="0002241E" w:rsidRPr="0002241E" w:rsidRDefault="0002241E" w:rsidP="0002241E">
            <w:pPr>
              <w:jc w:val="center"/>
              <w:rPr>
                <w:color w:val="000000"/>
                <w:sz w:val="18"/>
                <w:szCs w:val="18"/>
                <w:lang w:val="en-US"/>
              </w:rPr>
            </w:pPr>
            <w:r w:rsidRPr="0002241E">
              <w:rPr>
                <w:color w:val="000000"/>
                <w:sz w:val="18"/>
                <w:szCs w:val="18"/>
                <w:lang w:val="en-US"/>
              </w:rPr>
              <w:t> </w:t>
            </w:r>
          </w:p>
        </w:tc>
        <w:tc>
          <w:tcPr>
            <w:tcW w:w="1641" w:type="dxa"/>
            <w:gridSpan w:val="2"/>
            <w:tcBorders>
              <w:top w:val="single" w:sz="4" w:space="0" w:color="auto"/>
              <w:left w:val="nil"/>
              <w:bottom w:val="single" w:sz="4" w:space="0" w:color="auto"/>
              <w:right w:val="nil"/>
            </w:tcBorders>
            <w:shd w:val="clear" w:color="auto" w:fill="auto"/>
            <w:vAlign w:val="center"/>
            <w:hideMark/>
          </w:tcPr>
          <w:p w14:paraId="42224F64" w14:textId="77777777" w:rsidR="0002241E" w:rsidRPr="0002241E" w:rsidRDefault="0002241E" w:rsidP="0002241E">
            <w:pPr>
              <w:jc w:val="center"/>
              <w:rPr>
                <w:color w:val="000000"/>
                <w:sz w:val="18"/>
                <w:szCs w:val="18"/>
                <w:lang w:val="en-US"/>
              </w:rPr>
            </w:pPr>
            <w:r w:rsidRPr="0002241E">
              <w:rPr>
                <w:color w:val="000000"/>
                <w:sz w:val="18"/>
                <w:szCs w:val="18"/>
                <w:lang w:val="en-US"/>
              </w:rPr>
              <w:t>% Breeding size females with eggs/young</w:t>
            </w:r>
          </w:p>
        </w:tc>
        <w:tc>
          <w:tcPr>
            <w:tcW w:w="264" w:type="dxa"/>
            <w:tcBorders>
              <w:top w:val="single" w:sz="4" w:space="0" w:color="auto"/>
              <w:left w:val="nil"/>
              <w:bottom w:val="nil"/>
              <w:right w:val="nil"/>
            </w:tcBorders>
            <w:shd w:val="clear" w:color="auto" w:fill="auto"/>
            <w:vAlign w:val="center"/>
            <w:hideMark/>
          </w:tcPr>
          <w:p w14:paraId="394C9289" w14:textId="77777777" w:rsidR="0002241E" w:rsidRPr="0002241E" w:rsidRDefault="0002241E" w:rsidP="0002241E">
            <w:pPr>
              <w:jc w:val="center"/>
              <w:rPr>
                <w:color w:val="000000"/>
                <w:sz w:val="18"/>
                <w:szCs w:val="18"/>
                <w:lang w:val="en-US"/>
              </w:rPr>
            </w:pPr>
            <w:r w:rsidRPr="0002241E">
              <w:rPr>
                <w:color w:val="000000"/>
                <w:sz w:val="18"/>
                <w:szCs w:val="18"/>
                <w:lang w:val="en-US"/>
              </w:rPr>
              <w:t> </w:t>
            </w:r>
          </w:p>
        </w:tc>
        <w:tc>
          <w:tcPr>
            <w:tcW w:w="1641" w:type="dxa"/>
            <w:gridSpan w:val="2"/>
            <w:tcBorders>
              <w:top w:val="single" w:sz="4" w:space="0" w:color="auto"/>
              <w:left w:val="nil"/>
              <w:bottom w:val="single" w:sz="4" w:space="0" w:color="auto"/>
              <w:right w:val="nil"/>
            </w:tcBorders>
            <w:shd w:val="clear" w:color="auto" w:fill="auto"/>
            <w:vAlign w:val="center"/>
            <w:hideMark/>
          </w:tcPr>
          <w:p w14:paraId="499E5820" w14:textId="77777777" w:rsidR="0002241E" w:rsidRPr="0002241E" w:rsidRDefault="0002241E" w:rsidP="0002241E">
            <w:pPr>
              <w:jc w:val="center"/>
              <w:rPr>
                <w:color w:val="000000"/>
                <w:sz w:val="18"/>
                <w:szCs w:val="18"/>
                <w:lang w:val="en-US"/>
              </w:rPr>
            </w:pPr>
            <w:r w:rsidRPr="0002241E">
              <w:rPr>
                <w:color w:val="000000"/>
                <w:sz w:val="18"/>
                <w:szCs w:val="18"/>
                <w:lang w:val="en-US"/>
              </w:rPr>
              <w:t xml:space="preserve">% Soft shells </w:t>
            </w:r>
          </w:p>
        </w:tc>
      </w:tr>
      <w:tr w:rsidR="0002241E" w:rsidRPr="0002241E" w14:paraId="09FDCE13" w14:textId="77777777" w:rsidTr="0002241E">
        <w:trPr>
          <w:trHeight w:val="417"/>
        </w:trPr>
        <w:tc>
          <w:tcPr>
            <w:tcW w:w="1265" w:type="dxa"/>
            <w:tcBorders>
              <w:top w:val="nil"/>
              <w:left w:val="nil"/>
              <w:bottom w:val="single" w:sz="4" w:space="0" w:color="auto"/>
              <w:right w:val="nil"/>
            </w:tcBorders>
            <w:shd w:val="clear" w:color="auto" w:fill="auto"/>
            <w:noWrap/>
            <w:vAlign w:val="bottom"/>
            <w:hideMark/>
          </w:tcPr>
          <w:p w14:paraId="6E89AAC9" w14:textId="77777777" w:rsidR="0002241E" w:rsidRPr="0002241E" w:rsidRDefault="0002241E" w:rsidP="0002241E">
            <w:pPr>
              <w:rPr>
                <w:color w:val="000000"/>
                <w:sz w:val="18"/>
                <w:szCs w:val="18"/>
                <w:lang w:val="en-US"/>
              </w:rPr>
            </w:pPr>
            <w:r w:rsidRPr="0002241E">
              <w:rPr>
                <w:color w:val="000000"/>
                <w:sz w:val="18"/>
                <w:szCs w:val="18"/>
                <w:lang w:val="en-US"/>
              </w:rPr>
              <w:t> </w:t>
            </w:r>
          </w:p>
        </w:tc>
        <w:tc>
          <w:tcPr>
            <w:tcW w:w="264" w:type="dxa"/>
            <w:tcBorders>
              <w:top w:val="nil"/>
              <w:left w:val="nil"/>
              <w:bottom w:val="nil"/>
              <w:right w:val="nil"/>
            </w:tcBorders>
            <w:shd w:val="clear" w:color="auto" w:fill="auto"/>
            <w:noWrap/>
            <w:vAlign w:val="bottom"/>
            <w:hideMark/>
          </w:tcPr>
          <w:p w14:paraId="3269C0EE" w14:textId="77777777" w:rsidR="0002241E" w:rsidRPr="0002241E" w:rsidRDefault="0002241E" w:rsidP="0002241E">
            <w:pPr>
              <w:rPr>
                <w:color w:val="000000"/>
                <w:sz w:val="18"/>
                <w:szCs w:val="18"/>
                <w:lang w:val="en-US"/>
              </w:rPr>
            </w:pPr>
          </w:p>
        </w:tc>
        <w:tc>
          <w:tcPr>
            <w:tcW w:w="820" w:type="dxa"/>
            <w:tcBorders>
              <w:top w:val="nil"/>
              <w:left w:val="nil"/>
              <w:bottom w:val="single" w:sz="4" w:space="0" w:color="auto"/>
              <w:right w:val="nil"/>
            </w:tcBorders>
            <w:shd w:val="clear" w:color="auto" w:fill="auto"/>
            <w:noWrap/>
            <w:vAlign w:val="bottom"/>
            <w:hideMark/>
          </w:tcPr>
          <w:p w14:paraId="1E1B311F" w14:textId="77777777" w:rsidR="0002241E" w:rsidRPr="0002241E" w:rsidRDefault="0002241E" w:rsidP="0002241E">
            <w:pPr>
              <w:jc w:val="center"/>
              <w:rPr>
                <w:color w:val="000000"/>
                <w:sz w:val="18"/>
                <w:szCs w:val="18"/>
                <w:lang w:val="en-US"/>
              </w:rPr>
            </w:pPr>
            <w:r w:rsidRPr="0002241E">
              <w:rPr>
                <w:color w:val="000000"/>
                <w:sz w:val="18"/>
                <w:szCs w:val="18"/>
                <w:lang w:val="en-US"/>
              </w:rPr>
              <w:t>East</w:t>
            </w:r>
          </w:p>
        </w:tc>
        <w:tc>
          <w:tcPr>
            <w:tcW w:w="821" w:type="dxa"/>
            <w:tcBorders>
              <w:top w:val="nil"/>
              <w:left w:val="nil"/>
              <w:bottom w:val="single" w:sz="4" w:space="0" w:color="auto"/>
              <w:right w:val="nil"/>
            </w:tcBorders>
            <w:shd w:val="clear" w:color="auto" w:fill="auto"/>
            <w:noWrap/>
            <w:vAlign w:val="bottom"/>
            <w:hideMark/>
          </w:tcPr>
          <w:p w14:paraId="143830C1" w14:textId="77777777" w:rsidR="0002241E" w:rsidRPr="0002241E" w:rsidRDefault="0002241E" w:rsidP="0002241E">
            <w:pPr>
              <w:jc w:val="center"/>
              <w:rPr>
                <w:color w:val="000000"/>
                <w:sz w:val="18"/>
                <w:szCs w:val="18"/>
                <w:lang w:val="en-US"/>
              </w:rPr>
            </w:pPr>
            <w:r w:rsidRPr="0002241E">
              <w:rPr>
                <w:color w:val="000000"/>
                <w:sz w:val="18"/>
                <w:szCs w:val="18"/>
                <w:lang w:val="en-US"/>
              </w:rPr>
              <w:t>West</w:t>
            </w:r>
          </w:p>
        </w:tc>
        <w:tc>
          <w:tcPr>
            <w:tcW w:w="264" w:type="dxa"/>
            <w:tcBorders>
              <w:top w:val="nil"/>
              <w:left w:val="nil"/>
              <w:bottom w:val="nil"/>
              <w:right w:val="nil"/>
            </w:tcBorders>
            <w:shd w:val="clear" w:color="auto" w:fill="auto"/>
            <w:noWrap/>
            <w:vAlign w:val="bottom"/>
            <w:hideMark/>
          </w:tcPr>
          <w:p w14:paraId="4AB32252" w14:textId="77777777" w:rsidR="0002241E" w:rsidRPr="0002241E" w:rsidRDefault="0002241E" w:rsidP="0002241E">
            <w:pPr>
              <w:jc w:val="center"/>
              <w:rPr>
                <w:color w:val="000000"/>
                <w:sz w:val="18"/>
                <w:szCs w:val="18"/>
                <w:lang w:val="en-US"/>
              </w:rPr>
            </w:pPr>
          </w:p>
        </w:tc>
        <w:tc>
          <w:tcPr>
            <w:tcW w:w="820" w:type="dxa"/>
            <w:tcBorders>
              <w:top w:val="nil"/>
              <w:left w:val="nil"/>
              <w:bottom w:val="single" w:sz="4" w:space="0" w:color="auto"/>
              <w:right w:val="nil"/>
            </w:tcBorders>
            <w:shd w:val="clear" w:color="auto" w:fill="auto"/>
            <w:noWrap/>
            <w:vAlign w:val="bottom"/>
            <w:hideMark/>
          </w:tcPr>
          <w:p w14:paraId="55388532" w14:textId="77777777" w:rsidR="0002241E" w:rsidRPr="0002241E" w:rsidRDefault="0002241E" w:rsidP="0002241E">
            <w:pPr>
              <w:jc w:val="center"/>
              <w:rPr>
                <w:color w:val="000000"/>
                <w:sz w:val="18"/>
                <w:szCs w:val="18"/>
                <w:lang w:val="en-US"/>
              </w:rPr>
            </w:pPr>
            <w:r w:rsidRPr="0002241E">
              <w:rPr>
                <w:color w:val="000000"/>
                <w:sz w:val="18"/>
                <w:szCs w:val="18"/>
                <w:lang w:val="en-US"/>
              </w:rPr>
              <w:t>East</w:t>
            </w:r>
          </w:p>
        </w:tc>
        <w:tc>
          <w:tcPr>
            <w:tcW w:w="821" w:type="dxa"/>
            <w:tcBorders>
              <w:top w:val="nil"/>
              <w:left w:val="nil"/>
              <w:bottom w:val="single" w:sz="4" w:space="0" w:color="auto"/>
              <w:right w:val="nil"/>
            </w:tcBorders>
            <w:shd w:val="clear" w:color="auto" w:fill="auto"/>
            <w:noWrap/>
            <w:vAlign w:val="bottom"/>
            <w:hideMark/>
          </w:tcPr>
          <w:p w14:paraId="745AAE18" w14:textId="77777777" w:rsidR="0002241E" w:rsidRPr="0002241E" w:rsidRDefault="0002241E" w:rsidP="0002241E">
            <w:pPr>
              <w:jc w:val="center"/>
              <w:rPr>
                <w:color w:val="000000"/>
                <w:sz w:val="18"/>
                <w:szCs w:val="18"/>
                <w:lang w:val="en-US"/>
              </w:rPr>
            </w:pPr>
            <w:r w:rsidRPr="0002241E">
              <w:rPr>
                <w:color w:val="000000"/>
                <w:sz w:val="18"/>
                <w:szCs w:val="18"/>
                <w:lang w:val="en-US"/>
              </w:rPr>
              <w:t>West</w:t>
            </w:r>
          </w:p>
        </w:tc>
        <w:tc>
          <w:tcPr>
            <w:tcW w:w="264" w:type="dxa"/>
            <w:tcBorders>
              <w:top w:val="nil"/>
              <w:left w:val="nil"/>
              <w:bottom w:val="nil"/>
              <w:right w:val="nil"/>
            </w:tcBorders>
            <w:shd w:val="clear" w:color="auto" w:fill="auto"/>
            <w:noWrap/>
            <w:vAlign w:val="bottom"/>
            <w:hideMark/>
          </w:tcPr>
          <w:p w14:paraId="55D5D43D" w14:textId="77777777" w:rsidR="0002241E" w:rsidRPr="0002241E" w:rsidRDefault="0002241E" w:rsidP="0002241E">
            <w:pPr>
              <w:jc w:val="center"/>
              <w:rPr>
                <w:color w:val="000000"/>
                <w:sz w:val="18"/>
                <w:szCs w:val="18"/>
                <w:lang w:val="en-US"/>
              </w:rPr>
            </w:pPr>
          </w:p>
        </w:tc>
        <w:tc>
          <w:tcPr>
            <w:tcW w:w="820" w:type="dxa"/>
            <w:tcBorders>
              <w:top w:val="nil"/>
              <w:left w:val="nil"/>
              <w:bottom w:val="single" w:sz="4" w:space="0" w:color="auto"/>
              <w:right w:val="nil"/>
            </w:tcBorders>
            <w:shd w:val="clear" w:color="auto" w:fill="auto"/>
            <w:noWrap/>
            <w:vAlign w:val="bottom"/>
            <w:hideMark/>
          </w:tcPr>
          <w:p w14:paraId="073C1C61" w14:textId="77777777" w:rsidR="0002241E" w:rsidRPr="0002241E" w:rsidRDefault="0002241E" w:rsidP="0002241E">
            <w:pPr>
              <w:jc w:val="center"/>
              <w:rPr>
                <w:color w:val="000000"/>
                <w:sz w:val="18"/>
                <w:szCs w:val="18"/>
                <w:lang w:val="en-US"/>
              </w:rPr>
            </w:pPr>
            <w:r w:rsidRPr="0002241E">
              <w:rPr>
                <w:color w:val="000000"/>
                <w:sz w:val="18"/>
                <w:szCs w:val="18"/>
                <w:lang w:val="en-US"/>
              </w:rPr>
              <w:t>East</w:t>
            </w:r>
          </w:p>
        </w:tc>
        <w:tc>
          <w:tcPr>
            <w:tcW w:w="821" w:type="dxa"/>
            <w:tcBorders>
              <w:top w:val="nil"/>
              <w:left w:val="nil"/>
              <w:bottom w:val="single" w:sz="4" w:space="0" w:color="auto"/>
              <w:right w:val="nil"/>
            </w:tcBorders>
            <w:shd w:val="clear" w:color="auto" w:fill="auto"/>
            <w:noWrap/>
            <w:vAlign w:val="bottom"/>
            <w:hideMark/>
          </w:tcPr>
          <w:p w14:paraId="28195E27" w14:textId="77777777" w:rsidR="0002241E" w:rsidRPr="0002241E" w:rsidRDefault="0002241E" w:rsidP="0002241E">
            <w:pPr>
              <w:jc w:val="center"/>
              <w:rPr>
                <w:color w:val="000000"/>
                <w:sz w:val="18"/>
                <w:szCs w:val="18"/>
                <w:lang w:val="en-US"/>
              </w:rPr>
            </w:pPr>
            <w:r w:rsidRPr="0002241E">
              <w:rPr>
                <w:color w:val="000000"/>
                <w:sz w:val="18"/>
                <w:szCs w:val="18"/>
                <w:lang w:val="en-US"/>
              </w:rPr>
              <w:t>West</w:t>
            </w:r>
          </w:p>
        </w:tc>
        <w:tc>
          <w:tcPr>
            <w:tcW w:w="264" w:type="dxa"/>
            <w:tcBorders>
              <w:top w:val="nil"/>
              <w:left w:val="nil"/>
              <w:bottom w:val="nil"/>
              <w:right w:val="nil"/>
            </w:tcBorders>
            <w:shd w:val="clear" w:color="auto" w:fill="auto"/>
            <w:noWrap/>
            <w:vAlign w:val="bottom"/>
            <w:hideMark/>
          </w:tcPr>
          <w:p w14:paraId="703DB862" w14:textId="77777777" w:rsidR="0002241E" w:rsidRPr="0002241E" w:rsidRDefault="0002241E" w:rsidP="0002241E">
            <w:pPr>
              <w:jc w:val="center"/>
              <w:rPr>
                <w:color w:val="000000"/>
                <w:sz w:val="18"/>
                <w:szCs w:val="18"/>
                <w:lang w:val="en-US"/>
              </w:rPr>
            </w:pPr>
          </w:p>
        </w:tc>
        <w:tc>
          <w:tcPr>
            <w:tcW w:w="820" w:type="dxa"/>
            <w:tcBorders>
              <w:top w:val="nil"/>
              <w:left w:val="nil"/>
              <w:bottom w:val="single" w:sz="4" w:space="0" w:color="auto"/>
              <w:right w:val="nil"/>
            </w:tcBorders>
            <w:shd w:val="clear" w:color="auto" w:fill="auto"/>
            <w:noWrap/>
            <w:vAlign w:val="bottom"/>
            <w:hideMark/>
          </w:tcPr>
          <w:p w14:paraId="0AD78CFA" w14:textId="77777777" w:rsidR="0002241E" w:rsidRPr="0002241E" w:rsidRDefault="0002241E" w:rsidP="0002241E">
            <w:pPr>
              <w:jc w:val="center"/>
              <w:rPr>
                <w:color w:val="000000"/>
                <w:sz w:val="18"/>
                <w:szCs w:val="18"/>
                <w:lang w:val="en-US"/>
              </w:rPr>
            </w:pPr>
            <w:r w:rsidRPr="0002241E">
              <w:rPr>
                <w:color w:val="000000"/>
                <w:sz w:val="18"/>
                <w:szCs w:val="18"/>
                <w:lang w:val="en-US"/>
              </w:rPr>
              <w:t>East</w:t>
            </w:r>
          </w:p>
        </w:tc>
        <w:tc>
          <w:tcPr>
            <w:tcW w:w="821" w:type="dxa"/>
            <w:tcBorders>
              <w:top w:val="nil"/>
              <w:left w:val="nil"/>
              <w:bottom w:val="single" w:sz="4" w:space="0" w:color="auto"/>
              <w:right w:val="nil"/>
            </w:tcBorders>
            <w:shd w:val="clear" w:color="auto" w:fill="auto"/>
            <w:noWrap/>
            <w:vAlign w:val="bottom"/>
            <w:hideMark/>
          </w:tcPr>
          <w:p w14:paraId="0A481297" w14:textId="77777777" w:rsidR="0002241E" w:rsidRPr="0002241E" w:rsidRDefault="0002241E" w:rsidP="0002241E">
            <w:pPr>
              <w:jc w:val="center"/>
              <w:rPr>
                <w:color w:val="000000"/>
                <w:sz w:val="18"/>
                <w:szCs w:val="18"/>
                <w:lang w:val="en-US"/>
              </w:rPr>
            </w:pPr>
            <w:r w:rsidRPr="0002241E">
              <w:rPr>
                <w:color w:val="000000"/>
                <w:sz w:val="18"/>
                <w:szCs w:val="18"/>
                <w:lang w:val="en-US"/>
              </w:rPr>
              <w:t>West</w:t>
            </w:r>
          </w:p>
        </w:tc>
      </w:tr>
      <w:tr w:rsidR="0002241E" w:rsidRPr="0002241E" w14:paraId="25C73231" w14:textId="77777777" w:rsidTr="0002241E">
        <w:trPr>
          <w:trHeight w:val="363"/>
        </w:trPr>
        <w:tc>
          <w:tcPr>
            <w:tcW w:w="1265" w:type="dxa"/>
            <w:tcBorders>
              <w:top w:val="nil"/>
              <w:left w:val="nil"/>
              <w:bottom w:val="nil"/>
              <w:right w:val="nil"/>
            </w:tcBorders>
            <w:shd w:val="clear" w:color="auto" w:fill="auto"/>
            <w:vAlign w:val="center"/>
            <w:hideMark/>
          </w:tcPr>
          <w:p w14:paraId="68D7709D" w14:textId="77777777" w:rsidR="0002241E" w:rsidRPr="0002241E" w:rsidRDefault="0002241E" w:rsidP="0002241E">
            <w:pPr>
              <w:jc w:val="center"/>
              <w:rPr>
                <w:color w:val="000000"/>
                <w:sz w:val="18"/>
                <w:szCs w:val="18"/>
                <w:lang w:val="en-US"/>
              </w:rPr>
            </w:pPr>
            <w:r w:rsidRPr="0002241E">
              <w:rPr>
                <w:color w:val="000000"/>
                <w:sz w:val="18"/>
                <w:szCs w:val="18"/>
                <w:lang w:val="en-US"/>
              </w:rPr>
              <w:t>22 Nov 2011</w:t>
            </w:r>
          </w:p>
        </w:tc>
        <w:tc>
          <w:tcPr>
            <w:tcW w:w="264" w:type="dxa"/>
            <w:tcBorders>
              <w:top w:val="nil"/>
              <w:left w:val="nil"/>
              <w:bottom w:val="nil"/>
              <w:right w:val="nil"/>
            </w:tcBorders>
            <w:shd w:val="clear" w:color="auto" w:fill="auto"/>
            <w:vAlign w:val="center"/>
            <w:hideMark/>
          </w:tcPr>
          <w:p w14:paraId="2C081C57"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4E33FF42" w14:textId="77777777" w:rsidR="0002241E" w:rsidRPr="0002241E" w:rsidRDefault="0002241E" w:rsidP="0002241E">
            <w:pPr>
              <w:jc w:val="center"/>
              <w:rPr>
                <w:color w:val="000000"/>
                <w:sz w:val="18"/>
                <w:szCs w:val="18"/>
                <w:lang w:val="en-US"/>
              </w:rPr>
            </w:pPr>
            <w:r w:rsidRPr="0002241E">
              <w:rPr>
                <w:color w:val="000000"/>
                <w:sz w:val="18"/>
                <w:szCs w:val="18"/>
                <w:lang w:val="en-US"/>
              </w:rPr>
              <w:t>61</w:t>
            </w:r>
          </w:p>
        </w:tc>
        <w:tc>
          <w:tcPr>
            <w:tcW w:w="821" w:type="dxa"/>
            <w:tcBorders>
              <w:top w:val="nil"/>
              <w:left w:val="nil"/>
              <w:bottom w:val="nil"/>
              <w:right w:val="nil"/>
            </w:tcBorders>
            <w:shd w:val="clear" w:color="auto" w:fill="auto"/>
            <w:vAlign w:val="center"/>
            <w:hideMark/>
          </w:tcPr>
          <w:p w14:paraId="3BD47605" w14:textId="77777777" w:rsidR="0002241E" w:rsidRPr="0002241E" w:rsidRDefault="0002241E" w:rsidP="0002241E">
            <w:pPr>
              <w:jc w:val="center"/>
              <w:rPr>
                <w:color w:val="000000"/>
                <w:sz w:val="18"/>
                <w:szCs w:val="18"/>
                <w:lang w:val="en-US"/>
              </w:rPr>
            </w:pPr>
            <w:r w:rsidRPr="0002241E">
              <w:rPr>
                <w:color w:val="000000"/>
                <w:sz w:val="18"/>
                <w:szCs w:val="18"/>
                <w:lang w:val="en-US"/>
              </w:rPr>
              <w:t>94</w:t>
            </w:r>
          </w:p>
        </w:tc>
        <w:tc>
          <w:tcPr>
            <w:tcW w:w="264" w:type="dxa"/>
            <w:tcBorders>
              <w:top w:val="nil"/>
              <w:left w:val="nil"/>
              <w:bottom w:val="nil"/>
              <w:right w:val="nil"/>
            </w:tcBorders>
            <w:shd w:val="clear" w:color="auto" w:fill="auto"/>
            <w:vAlign w:val="center"/>
            <w:hideMark/>
          </w:tcPr>
          <w:p w14:paraId="60C07EFF"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3D4ED07" w14:textId="77777777" w:rsidR="0002241E" w:rsidRPr="0002241E" w:rsidRDefault="0002241E" w:rsidP="0002241E">
            <w:pPr>
              <w:jc w:val="center"/>
              <w:rPr>
                <w:color w:val="000000"/>
                <w:sz w:val="18"/>
                <w:szCs w:val="18"/>
                <w:lang w:val="en-US"/>
              </w:rPr>
            </w:pPr>
            <w:r w:rsidRPr="0002241E">
              <w:rPr>
                <w:color w:val="000000"/>
                <w:sz w:val="18"/>
                <w:szCs w:val="18"/>
                <w:lang w:val="en-US"/>
              </w:rPr>
              <w:t>52.5</w:t>
            </w:r>
          </w:p>
        </w:tc>
        <w:tc>
          <w:tcPr>
            <w:tcW w:w="821" w:type="dxa"/>
            <w:tcBorders>
              <w:top w:val="nil"/>
              <w:left w:val="nil"/>
              <w:bottom w:val="nil"/>
              <w:right w:val="nil"/>
            </w:tcBorders>
            <w:shd w:val="clear" w:color="auto" w:fill="auto"/>
            <w:vAlign w:val="center"/>
            <w:hideMark/>
          </w:tcPr>
          <w:p w14:paraId="2A961111" w14:textId="77777777" w:rsidR="0002241E" w:rsidRPr="0002241E" w:rsidRDefault="0002241E" w:rsidP="0002241E">
            <w:pPr>
              <w:jc w:val="center"/>
              <w:rPr>
                <w:color w:val="000000"/>
                <w:sz w:val="18"/>
                <w:szCs w:val="18"/>
                <w:lang w:val="en-US"/>
              </w:rPr>
            </w:pPr>
            <w:r w:rsidRPr="0002241E">
              <w:rPr>
                <w:color w:val="000000"/>
                <w:sz w:val="18"/>
                <w:szCs w:val="18"/>
                <w:lang w:val="en-US"/>
              </w:rPr>
              <w:t>51.1</w:t>
            </w:r>
          </w:p>
        </w:tc>
        <w:tc>
          <w:tcPr>
            <w:tcW w:w="264" w:type="dxa"/>
            <w:tcBorders>
              <w:top w:val="nil"/>
              <w:left w:val="nil"/>
              <w:bottom w:val="nil"/>
              <w:right w:val="nil"/>
            </w:tcBorders>
            <w:shd w:val="clear" w:color="auto" w:fill="auto"/>
            <w:vAlign w:val="center"/>
            <w:hideMark/>
          </w:tcPr>
          <w:p w14:paraId="5A1985C0"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202D0905" w14:textId="77777777" w:rsidR="0002241E" w:rsidRPr="0002241E" w:rsidRDefault="0002241E" w:rsidP="0002241E">
            <w:pPr>
              <w:jc w:val="center"/>
              <w:rPr>
                <w:color w:val="000000"/>
                <w:sz w:val="18"/>
                <w:szCs w:val="18"/>
                <w:lang w:val="en-US"/>
              </w:rPr>
            </w:pPr>
            <w:r w:rsidRPr="0002241E">
              <w:rPr>
                <w:color w:val="000000"/>
                <w:sz w:val="18"/>
                <w:szCs w:val="18"/>
                <w:lang w:val="en-US"/>
              </w:rPr>
              <w:t>6.3</w:t>
            </w:r>
          </w:p>
        </w:tc>
        <w:tc>
          <w:tcPr>
            <w:tcW w:w="821" w:type="dxa"/>
            <w:tcBorders>
              <w:top w:val="nil"/>
              <w:left w:val="nil"/>
              <w:bottom w:val="nil"/>
              <w:right w:val="nil"/>
            </w:tcBorders>
            <w:shd w:val="clear" w:color="auto" w:fill="auto"/>
            <w:vAlign w:val="center"/>
            <w:hideMark/>
          </w:tcPr>
          <w:p w14:paraId="7ABFB85D" w14:textId="77777777" w:rsidR="0002241E" w:rsidRPr="0002241E" w:rsidRDefault="0002241E" w:rsidP="0002241E">
            <w:pPr>
              <w:jc w:val="center"/>
              <w:rPr>
                <w:color w:val="000000"/>
                <w:sz w:val="18"/>
                <w:szCs w:val="18"/>
                <w:lang w:val="en-US"/>
              </w:rPr>
            </w:pPr>
            <w:r w:rsidRPr="0002241E">
              <w:rPr>
                <w:color w:val="000000"/>
                <w:sz w:val="18"/>
                <w:szCs w:val="18"/>
                <w:lang w:val="en-US"/>
              </w:rPr>
              <w:t>21.9</w:t>
            </w:r>
          </w:p>
        </w:tc>
        <w:tc>
          <w:tcPr>
            <w:tcW w:w="264" w:type="dxa"/>
            <w:tcBorders>
              <w:top w:val="nil"/>
              <w:left w:val="nil"/>
              <w:bottom w:val="nil"/>
              <w:right w:val="nil"/>
            </w:tcBorders>
            <w:shd w:val="clear" w:color="auto" w:fill="auto"/>
            <w:vAlign w:val="center"/>
            <w:hideMark/>
          </w:tcPr>
          <w:p w14:paraId="2810C6CA"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26A708BA" w14:textId="77777777" w:rsidR="0002241E" w:rsidRPr="0002241E" w:rsidRDefault="0002241E" w:rsidP="0002241E">
            <w:pPr>
              <w:jc w:val="center"/>
              <w:rPr>
                <w:color w:val="000000"/>
                <w:sz w:val="18"/>
                <w:szCs w:val="18"/>
                <w:lang w:val="en-US"/>
              </w:rPr>
            </w:pPr>
            <w:r w:rsidRPr="0002241E">
              <w:rPr>
                <w:color w:val="000000"/>
                <w:sz w:val="18"/>
                <w:szCs w:val="18"/>
                <w:lang w:val="en-US"/>
              </w:rPr>
              <w:t>4.9</w:t>
            </w:r>
          </w:p>
        </w:tc>
        <w:tc>
          <w:tcPr>
            <w:tcW w:w="821" w:type="dxa"/>
            <w:tcBorders>
              <w:top w:val="nil"/>
              <w:left w:val="nil"/>
              <w:bottom w:val="nil"/>
              <w:right w:val="nil"/>
            </w:tcBorders>
            <w:shd w:val="clear" w:color="auto" w:fill="auto"/>
            <w:vAlign w:val="center"/>
            <w:hideMark/>
          </w:tcPr>
          <w:p w14:paraId="71069D23" w14:textId="77777777" w:rsidR="0002241E" w:rsidRPr="0002241E" w:rsidRDefault="0002241E" w:rsidP="0002241E">
            <w:pPr>
              <w:jc w:val="center"/>
              <w:rPr>
                <w:color w:val="000000"/>
                <w:sz w:val="18"/>
                <w:szCs w:val="18"/>
                <w:lang w:val="en-US"/>
              </w:rPr>
            </w:pPr>
            <w:r w:rsidRPr="0002241E">
              <w:rPr>
                <w:color w:val="000000"/>
                <w:sz w:val="18"/>
                <w:szCs w:val="18"/>
                <w:lang w:val="en-US"/>
              </w:rPr>
              <w:t>10.6</w:t>
            </w:r>
          </w:p>
        </w:tc>
      </w:tr>
      <w:tr w:rsidR="0002241E" w:rsidRPr="0002241E" w14:paraId="2648A6D9" w14:textId="77777777" w:rsidTr="0002241E">
        <w:trPr>
          <w:trHeight w:val="363"/>
        </w:trPr>
        <w:tc>
          <w:tcPr>
            <w:tcW w:w="1265" w:type="dxa"/>
            <w:tcBorders>
              <w:top w:val="nil"/>
              <w:left w:val="nil"/>
              <w:bottom w:val="nil"/>
              <w:right w:val="nil"/>
            </w:tcBorders>
            <w:shd w:val="clear" w:color="auto" w:fill="auto"/>
            <w:vAlign w:val="center"/>
            <w:hideMark/>
          </w:tcPr>
          <w:p w14:paraId="65DD399F" w14:textId="77777777" w:rsidR="0002241E" w:rsidRPr="0002241E" w:rsidRDefault="0002241E" w:rsidP="0002241E">
            <w:pPr>
              <w:jc w:val="center"/>
              <w:rPr>
                <w:color w:val="000000"/>
                <w:sz w:val="18"/>
                <w:szCs w:val="18"/>
                <w:lang w:val="en-US"/>
              </w:rPr>
            </w:pPr>
            <w:r w:rsidRPr="0002241E">
              <w:rPr>
                <w:color w:val="000000"/>
                <w:sz w:val="18"/>
                <w:szCs w:val="18"/>
                <w:lang w:val="en-US"/>
              </w:rPr>
              <w:t>24 Feb 2012</w:t>
            </w:r>
          </w:p>
        </w:tc>
        <w:tc>
          <w:tcPr>
            <w:tcW w:w="264" w:type="dxa"/>
            <w:tcBorders>
              <w:top w:val="nil"/>
              <w:left w:val="nil"/>
              <w:bottom w:val="nil"/>
              <w:right w:val="nil"/>
            </w:tcBorders>
            <w:shd w:val="clear" w:color="auto" w:fill="auto"/>
            <w:vAlign w:val="center"/>
            <w:hideMark/>
          </w:tcPr>
          <w:p w14:paraId="72F86EF6"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3FC5CA47" w14:textId="77777777" w:rsidR="0002241E" w:rsidRPr="0002241E" w:rsidRDefault="0002241E" w:rsidP="0002241E">
            <w:pPr>
              <w:jc w:val="center"/>
              <w:rPr>
                <w:color w:val="000000"/>
                <w:sz w:val="18"/>
                <w:szCs w:val="18"/>
                <w:lang w:val="en-US"/>
              </w:rPr>
            </w:pPr>
            <w:r w:rsidRPr="0002241E">
              <w:rPr>
                <w:color w:val="000000"/>
                <w:sz w:val="18"/>
                <w:szCs w:val="18"/>
                <w:lang w:val="en-US"/>
              </w:rPr>
              <w:t>192</w:t>
            </w:r>
          </w:p>
        </w:tc>
        <w:tc>
          <w:tcPr>
            <w:tcW w:w="821" w:type="dxa"/>
            <w:tcBorders>
              <w:top w:val="nil"/>
              <w:left w:val="nil"/>
              <w:bottom w:val="nil"/>
              <w:right w:val="nil"/>
            </w:tcBorders>
            <w:shd w:val="clear" w:color="auto" w:fill="auto"/>
            <w:vAlign w:val="center"/>
            <w:hideMark/>
          </w:tcPr>
          <w:p w14:paraId="21EDE9D3" w14:textId="77777777" w:rsidR="0002241E" w:rsidRPr="0002241E" w:rsidRDefault="0002241E" w:rsidP="0002241E">
            <w:pPr>
              <w:jc w:val="center"/>
              <w:rPr>
                <w:color w:val="000000"/>
                <w:sz w:val="18"/>
                <w:szCs w:val="18"/>
                <w:lang w:val="en-US"/>
              </w:rPr>
            </w:pPr>
            <w:r w:rsidRPr="0002241E">
              <w:rPr>
                <w:color w:val="000000"/>
                <w:sz w:val="18"/>
                <w:szCs w:val="18"/>
                <w:lang w:val="en-US"/>
              </w:rPr>
              <w:t>38</w:t>
            </w:r>
          </w:p>
        </w:tc>
        <w:tc>
          <w:tcPr>
            <w:tcW w:w="264" w:type="dxa"/>
            <w:tcBorders>
              <w:top w:val="nil"/>
              <w:left w:val="nil"/>
              <w:bottom w:val="nil"/>
              <w:right w:val="nil"/>
            </w:tcBorders>
            <w:shd w:val="clear" w:color="auto" w:fill="auto"/>
            <w:vAlign w:val="center"/>
            <w:hideMark/>
          </w:tcPr>
          <w:p w14:paraId="3F3009EF"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30F9FE33" w14:textId="77777777" w:rsidR="0002241E" w:rsidRPr="0002241E" w:rsidRDefault="0002241E" w:rsidP="0002241E">
            <w:pPr>
              <w:jc w:val="center"/>
              <w:rPr>
                <w:color w:val="000000"/>
                <w:sz w:val="18"/>
                <w:szCs w:val="18"/>
                <w:lang w:val="en-US"/>
              </w:rPr>
            </w:pPr>
            <w:r w:rsidRPr="0002241E">
              <w:rPr>
                <w:color w:val="000000"/>
                <w:sz w:val="18"/>
                <w:szCs w:val="18"/>
                <w:lang w:val="en-US"/>
              </w:rPr>
              <w:t>49.0</w:t>
            </w:r>
          </w:p>
        </w:tc>
        <w:tc>
          <w:tcPr>
            <w:tcW w:w="821" w:type="dxa"/>
            <w:tcBorders>
              <w:top w:val="nil"/>
              <w:left w:val="nil"/>
              <w:bottom w:val="nil"/>
              <w:right w:val="nil"/>
            </w:tcBorders>
            <w:shd w:val="clear" w:color="auto" w:fill="auto"/>
            <w:vAlign w:val="center"/>
            <w:hideMark/>
          </w:tcPr>
          <w:p w14:paraId="0199C558" w14:textId="77777777" w:rsidR="0002241E" w:rsidRPr="0002241E" w:rsidRDefault="0002241E" w:rsidP="0002241E">
            <w:pPr>
              <w:jc w:val="center"/>
              <w:rPr>
                <w:color w:val="000000"/>
                <w:sz w:val="18"/>
                <w:szCs w:val="18"/>
                <w:lang w:val="en-US"/>
              </w:rPr>
            </w:pPr>
            <w:r w:rsidRPr="0002241E">
              <w:rPr>
                <w:color w:val="000000"/>
                <w:sz w:val="18"/>
                <w:szCs w:val="18"/>
                <w:lang w:val="en-US"/>
              </w:rPr>
              <w:t>50.0</w:t>
            </w:r>
          </w:p>
        </w:tc>
        <w:tc>
          <w:tcPr>
            <w:tcW w:w="264" w:type="dxa"/>
            <w:tcBorders>
              <w:top w:val="nil"/>
              <w:left w:val="nil"/>
              <w:bottom w:val="nil"/>
              <w:right w:val="nil"/>
            </w:tcBorders>
            <w:shd w:val="clear" w:color="auto" w:fill="auto"/>
            <w:vAlign w:val="center"/>
            <w:hideMark/>
          </w:tcPr>
          <w:p w14:paraId="03347A25"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0F3E8143"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821" w:type="dxa"/>
            <w:tcBorders>
              <w:top w:val="nil"/>
              <w:left w:val="nil"/>
              <w:bottom w:val="nil"/>
              <w:right w:val="nil"/>
            </w:tcBorders>
            <w:shd w:val="clear" w:color="auto" w:fill="auto"/>
            <w:vAlign w:val="center"/>
            <w:hideMark/>
          </w:tcPr>
          <w:p w14:paraId="6BF19F92"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264" w:type="dxa"/>
            <w:tcBorders>
              <w:top w:val="nil"/>
              <w:left w:val="nil"/>
              <w:bottom w:val="nil"/>
              <w:right w:val="nil"/>
            </w:tcBorders>
            <w:shd w:val="clear" w:color="auto" w:fill="auto"/>
            <w:vAlign w:val="center"/>
            <w:hideMark/>
          </w:tcPr>
          <w:p w14:paraId="2F838662"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63C733D8" w14:textId="77777777" w:rsidR="0002241E" w:rsidRPr="0002241E" w:rsidRDefault="0002241E" w:rsidP="0002241E">
            <w:pPr>
              <w:jc w:val="center"/>
              <w:rPr>
                <w:color w:val="000000"/>
                <w:sz w:val="18"/>
                <w:szCs w:val="18"/>
                <w:lang w:val="en-US"/>
              </w:rPr>
            </w:pPr>
            <w:r w:rsidRPr="0002241E">
              <w:rPr>
                <w:color w:val="000000"/>
                <w:sz w:val="18"/>
                <w:szCs w:val="18"/>
                <w:lang w:val="en-US"/>
              </w:rPr>
              <w:t>15.1</w:t>
            </w:r>
          </w:p>
        </w:tc>
        <w:tc>
          <w:tcPr>
            <w:tcW w:w="821" w:type="dxa"/>
            <w:tcBorders>
              <w:top w:val="nil"/>
              <w:left w:val="nil"/>
              <w:bottom w:val="nil"/>
              <w:right w:val="nil"/>
            </w:tcBorders>
            <w:shd w:val="clear" w:color="auto" w:fill="auto"/>
            <w:vAlign w:val="center"/>
            <w:hideMark/>
          </w:tcPr>
          <w:p w14:paraId="6C1CC1EE" w14:textId="77777777" w:rsidR="0002241E" w:rsidRPr="0002241E" w:rsidRDefault="0002241E" w:rsidP="0002241E">
            <w:pPr>
              <w:jc w:val="center"/>
              <w:rPr>
                <w:color w:val="000000"/>
                <w:sz w:val="18"/>
                <w:szCs w:val="18"/>
                <w:lang w:val="en-US"/>
              </w:rPr>
            </w:pPr>
            <w:r w:rsidRPr="0002241E">
              <w:rPr>
                <w:color w:val="000000"/>
                <w:sz w:val="18"/>
                <w:szCs w:val="18"/>
                <w:lang w:val="en-US"/>
              </w:rPr>
              <w:t>15.8</w:t>
            </w:r>
          </w:p>
        </w:tc>
      </w:tr>
      <w:tr w:rsidR="0002241E" w:rsidRPr="0002241E" w14:paraId="1406BF23" w14:textId="77777777" w:rsidTr="0002241E">
        <w:trPr>
          <w:trHeight w:val="363"/>
        </w:trPr>
        <w:tc>
          <w:tcPr>
            <w:tcW w:w="1265" w:type="dxa"/>
            <w:tcBorders>
              <w:top w:val="nil"/>
              <w:left w:val="nil"/>
              <w:bottom w:val="nil"/>
              <w:right w:val="nil"/>
            </w:tcBorders>
            <w:shd w:val="clear" w:color="auto" w:fill="auto"/>
            <w:vAlign w:val="center"/>
            <w:hideMark/>
          </w:tcPr>
          <w:p w14:paraId="4C358F26" w14:textId="77777777" w:rsidR="0002241E" w:rsidRPr="0002241E" w:rsidRDefault="0002241E" w:rsidP="0002241E">
            <w:pPr>
              <w:jc w:val="center"/>
              <w:rPr>
                <w:color w:val="000000"/>
                <w:sz w:val="18"/>
                <w:szCs w:val="18"/>
                <w:lang w:val="en-US"/>
              </w:rPr>
            </w:pPr>
            <w:r w:rsidRPr="0002241E">
              <w:rPr>
                <w:color w:val="000000"/>
                <w:sz w:val="18"/>
                <w:szCs w:val="18"/>
                <w:lang w:val="en-US"/>
              </w:rPr>
              <w:t>22 Sept 2012</w:t>
            </w:r>
          </w:p>
        </w:tc>
        <w:tc>
          <w:tcPr>
            <w:tcW w:w="264" w:type="dxa"/>
            <w:tcBorders>
              <w:top w:val="nil"/>
              <w:left w:val="nil"/>
              <w:bottom w:val="nil"/>
              <w:right w:val="nil"/>
            </w:tcBorders>
            <w:shd w:val="clear" w:color="auto" w:fill="auto"/>
            <w:vAlign w:val="center"/>
            <w:hideMark/>
          </w:tcPr>
          <w:p w14:paraId="3DC1871C"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44692300" w14:textId="77777777" w:rsidR="0002241E" w:rsidRPr="0002241E" w:rsidRDefault="0002241E" w:rsidP="0002241E">
            <w:pPr>
              <w:jc w:val="center"/>
              <w:rPr>
                <w:color w:val="000000"/>
                <w:sz w:val="18"/>
                <w:szCs w:val="18"/>
                <w:lang w:val="en-US"/>
              </w:rPr>
            </w:pPr>
            <w:r w:rsidRPr="0002241E">
              <w:rPr>
                <w:color w:val="000000"/>
                <w:sz w:val="18"/>
                <w:szCs w:val="18"/>
                <w:lang w:val="en-US"/>
              </w:rPr>
              <w:t>236</w:t>
            </w:r>
          </w:p>
        </w:tc>
        <w:tc>
          <w:tcPr>
            <w:tcW w:w="821" w:type="dxa"/>
            <w:tcBorders>
              <w:top w:val="nil"/>
              <w:left w:val="nil"/>
              <w:bottom w:val="nil"/>
              <w:right w:val="nil"/>
            </w:tcBorders>
            <w:shd w:val="clear" w:color="auto" w:fill="auto"/>
            <w:vAlign w:val="center"/>
            <w:hideMark/>
          </w:tcPr>
          <w:p w14:paraId="10708B13" w14:textId="77777777" w:rsidR="0002241E" w:rsidRPr="0002241E" w:rsidRDefault="0002241E" w:rsidP="0002241E">
            <w:pPr>
              <w:jc w:val="center"/>
              <w:rPr>
                <w:color w:val="000000"/>
                <w:sz w:val="18"/>
                <w:szCs w:val="18"/>
                <w:lang w:val="en-US"/>
              </w:rPr>
            </w:pPr>
            <w:r w:rsidRPr="0002241E">
              <w:rPr>
                <w:color w:val="000000"/>
                <w:sz w:val="18"/>
                <w:szCs w:val="18"/>
                <w:lang w:val="en-US"/>
              </w:rPr>
              <w:t>132</w:t>
            </w:r>
          </w:p>
        </w:tc>
        <w:tc>
          <w:tcPr>
            <w:tcW w:w="264" w:type="dxa"/>
            <w:tcBorders>
              <w:top w:val="nil"/>
              <w:left w:val="nil"/>
              <w:bottom w:val="nil"/>
              <w:right w:val="nil"/>
            </w:tcBorders>
            <w:shd w:val="clear" w:color="auto" w:fill="auto"/>
            <w:vAlign w:val="center"/>
            <w:hideMark/>
          </w:tcPr>
          <w:p w14:paraId="489403BC"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71602719" w14:textId="77777777" w:rsidR="0002241E" w:rsidRPr="0002241E" w:rsidRDefault="0002241E" w:rsidP="0002241E">
            <w:pPr>
              <w:jc w:val="center"/>
              <w:rPr>
                <w:color w:val="000000"/>
                <w:sz w:val="18"/>
                <w:szCs w:val="18"/>
                <w:lang w:val="en-US"/>
              </w:rPr>
            </w:pPr>
            <w:r w:rsidRPr="0002241E">
              <w:rPr>
                <w:color w:val="000000"/>
                <w:sz w:val="18"/>
                <w:szCs w:val="18"/>
                <w:lang w:val="en-US"/>
              </w:rPr>
              <w:t>57.2</w:t>
            </w:r>
          </w:p>
        </w:tc>
        <w:tc>
          <w:tcPr>
            <w:tcW w:w="821" w:type="dxa"/>
            <w:tcBorders>
              <w:top w:val="nil"/>
              <w:left w:val="nil"/>
              <w:bottom w:val="nil"/>
              <w:right w:val="nil"/>
            </w:tcBorders>
            <w:shd w:val="clear" w:color="auto" w:fill="auto"/>
            <w:vAlign w:val="center"/>
            <w:hideMark/>
          </w:tcPr>
          <w:p w14:paraId="10C8E831" w14:textId="77777777" w:rsidR="0002241E" w:rsidRPr="0002241E" w:rsidRDefault="0002241E" w:rsidP="0002241E">
            <w:pPr>
              <w:jc w:val="center"/>
              <w:rPr>
                <w:color w:val="000000"/>
                <w:sz w:val="18"/>
                <w:szCs w:val="18"/>
                <w:lang w:val="en-US"/>
              </w:rPr>
            </w:pPr>
            <w:r w:rsidRPr="0002241E">
              <w:rPr>
                <w:color w:val="000000"/>
                <w:sz w:val="18"/>
                <w:szCs w:val="18"/>
                <w:lang w:val="en-US"/>
              </w:rPr>
              <w:t>56.8</w:t>
            </w:r>
          </w:p>
        </w:tc>
        <w:tc>
          <w:tcPr>
            <w:tcW w:w="264" w:type="dxa"/>
            <w:tcBorders>
              <w:top w:val="nil"/>
              <w:left w:val="nil"/>
              <w:bottom w:val="nil"/>
              <w:right w:val="nil"/>
            </w:tcBorders>
            <w:shd w:val="clear" w:color="auto" w:fill="auto"/>
            <w:vAlign w:val="center"/>
            <w:hideMark/>
          </w:tcPr>
          <w:p w14:paraId="068047E4"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0252B020" w14:textId="77777777" w:rsidR="0002241E" w:rsidRPr="0002241E" w:rsidRDefault="0002241E" w:rsidP="0002241E">
            <w:pPr>
              <w:jc w:val="center"/>
              <w:rPr>
                <w:color w:val="000000"/>
                <w:sz w:val="18"/>
                <w:szCs w:val="18"/>
                <w:lang w:val="en-US"/>
              </w:rPr>
            </w:pPr>
            <w:r w:rsidRPr="0002241E">
              <w:rPr>
                <w:color w:val="000000"/>
                <w:sz w:val="18"/>
                <w:szCs w:val="18"/>
                <w:lang w:val="en-US"/>
              </w:rPr>
              <w:t>68.2</w:t>
            </w:r>
          </w:p>
        </w:tc>
        <w:tc>
          <w:tcPr>
            <w:tcW w:w="821" w:type="dxa"/>
            <w:tcBorders>
              <w:top w:val="nil"/>
              <w:left w:val="nil"/>
              <w:bottom w:val="nil"/>
              <w:right w:val="nil"/>
            </w:tcBorders>
            <w:shd w:val="clear" w:color="auto" w:fill="auto"/>
            <w:vAlign w:val="center"/>
            <w:hideMark/>
          </w:tcPr>
          <w:p w14:paraId="393B7B3D" w14:textId="77777777" w:rsidR="0002241E" w:rsidRPr="0002241E" w:rsidRDefault="0002241E" w:rsidP="0002241E">
            <w:pPr>
              <w:jc w:val="center"/>
              <w:rPr>
                <w:color w:val="000000"/>
                <w:sz w:val="18"/>
                <w:szCs w:val="18"/>
                <w:lang w:val="en-US"/>
              </w:rPr>
            </w:pPr>
            <w:r w:rsidRPr="0002241E">
              <w:rPr>
                <w:color w:val="000000"/>
                <w:sz w:val="18"/>
                <w:szCs w:val="18"/>
                <w:lang w:val="en-US"/>
              </w:rPr>
              <w:t>56.3</w:t>
            </w:r>
          </w:p>
        </w:tc>
        <w:tc>
          <w:tcPr>
            <w:tcW w:w="264" w:type="dxa"/>
            <w:tcBorders>
              <w:top w:val="nil"/>
              <w:left w:val="nil"/>
              <w:bottom w:val="nil"/>
              <w:right w:val="nil"/>
            </w:tcBorders>
            <w:shd w:val="clear" w:color="auto" w:fill="auto"/>
            <w:vAlign w:val="center"/>
            <w:hideMark/>
          </w:tcPr>
          <w:p w14:paraId="39F3B52B"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57A1394" w14:textId="77777777" w:rsidR="0002241E" w:rsidRPr="0002241E" w:rsidRDefault="0002241E" w:rsidP="0002241E">
            <w:pPr>
              <w:jc w:val="center"/>
              <w:rPr>
                <w:color w:val="000000"/>
                <w:sz w:val="18"/>
                <w:szCs w:val="18"/>
                <w:lang w:val="en-US"/>
              </w:rPr>
            </w:pPr>
            <w:r w:rsidRPr="0002241E">
              <w:rPr>
                <w:color w:val="000000"/>
                <w:sz w:val="18"/>
                <w:szCs w:val="18"/>
                <w:lang w:val="en-US"/>
              </w:rPr>
              <w:t>3.4</w:t>
            </w:r>
          </w:p>
        </w:tc>
        <w:tc>
          <w:tcPr>
            <w:tcW w:w="821" w:type="dxa"/>
            <w:tcBorders>
              <w:top w:val="nil"/>
              <w:left w:val="nil"/>
              <w:bottom w:val="nil"/>
              <w:right w:val="nil"/>
            </w:tcBorders>
            <w:shd w:val="clear" w:color="auto" w:fill="auto"/>
            <w:vAlign w:val="center"/>
            <w:hideMark/>
          </w:tcPr>
          <w:p w14:paraId="474DF041" w14:textId="77777777" w:rsidR="0002241E" w:rsidRPr="0002241E" w:rsidRDefault="0002241E" w:rsidP="0002241E">
            <w:pPr>
              <w:jc w:val="center"/>
              <w:rPr>
                <w:color w:val="000000"/>
                <w:sz w:val="18"/>
                <w:szCs w:val="18"/>
                <w:lang w:val="en-US"/>
              </w:rPr>
            </w:pPr>
            <w:r w:rsidRPr="0002241E">
              <w:rPr>
                <w:color w:val="000000"/>
                <w:sz w:val="18"/>
                <w:szCs w:val="18"/>
                <w:lang w:val="en-US"/>
              </w:rPr>
              <w:t>11.1</w:t>
            </w:r>
          </w:p>
        </w:tc>
      </w:tr>
      <w:tr w:rsidR="0002241E" w:rsidRPr="0002241E" w14:paraId="434F1861" w14:textId="77777777" w:rsidTr="0002241E">
        <w:trPr>
          <w:trHeight w:val="363"/>
        </w:trPr>
        <w:tc>
          <w:tcPr>
            <w:tcW w:w="1265" w:type="dxa"/>
            <w:tcBorders>
              <w:top w:val="nil"/>
              <w:left w:val="nil"/>
              <w:bottom w:val="nil"/>
              <w:right w:val="nil"/>
            </w:tcBorders>
            <w:shd w:val="clear" w:color="auto" w:fill="auto"/>
            <w:vAlign w:val="center"/>
            <w:hideMark/>
          </w:tcPr>
          <w:p w14:paraId="61DF6D2A" w14:textId="77777777" w:rsidR="0002241E" w:rsidRPr="0002241E" w:rsidRDefault="0002241E" w:rsidP="0002241E">
            <w:pPr>
              <w:jc w:val="center"/>
              <w:rPr>
                <w:color w:val="000000"/>
                <w:sz w:val="18"/>
                <w:szCs w:val="18"/>
                <w:lang w:val="en-US"/>
              </w:rPr>
            </w:pPr>
            <w:r w:rsidRPr="0002241E">
              <w:rPr>
                <w:color w:val="000000"/>
                <w:sz w:val="18"/>
                <w:szCs w:val="18"/>
                <w:lang w:val="en-US"/>
              </w:rPr>
              <w:t>7 Feb 2013</w:t>
            </w:r>
          </w:p>
        </w:tc>
        <w:tc>
          <w:tcPr>
            <w:tcW w:w="264" w:type="dxa"/>
            <w:tcBorders>
              <w:top w:val="nil"/>
              <w:left w:val="nil"/>
              <w:bottom w:val="nil"/>
              <w:right w:val="nil"/>
            </w:tcBorders>
            <w:shd w:val="clear" w:color="auto" w:fill="auto"/>
            <w:vAlign w:val="center"/>
            <w:hideMark/>
          </w:tcPr>
          <w:p w14:paraId="536BE116"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6CA6FA5B" w14:textId="77777777" w:rsidR="0002241E" w:rsidRPr="0002241E" w:rsidRDefault="0002241E" w:rsidP="0002241E">
            <w:pPr>
              <w:jc w:val="center"/>
              <w:rPr>
                <w:color w:val="000000"/>
                <w:sz w:val="18"/>
                <w:szCs w:val="18"/>
                <w:lang w:val="en-US"/>
              </w:rPr>
            </w:pPr>
            <w:r w:rsidRPr="0002241E">
              <w:rPr>
                <w:color w:val="000000"/>
                <w:sz w:val="18"/>
                <w:szCs w:val="18"/>
                <w:lang w:val="en-US"/>
              </w:rPr>
              <w:t>73</w:t>
            </w:r>
          </w:p>
        </w:tc>
        <w:tc>
          <w:tcPr>
            <w:tcW w:w="821" w:type="dxa"/>
            <w:tcBorders>
              <w:top w:val="nil"/>
              <w:left w:val="nil"/>
              <w:bottom w:val="nil"/>
              <w:right w:val="nil"/>
            </w:tcBorders>
            <w:shd w:val="clear" w:color="auto" w:fill="auto"/>
            <w:vAlign w:val="center"/>
            <w:hideMark/>
          </w:tcPr>
          <w:p w14:paraId="5CDF6E71" w14:textId="77777777" w:rsidR="0002241E" w:rsidRPr="0002241E" w:rsidRDefault="0002241E" w:rsidP="0002241E">
            <w:pPr>
              <w:jc w:val="center"/>
              <w:rPr>
                <w:color w:val="000000"/>
                <w:sz w:val="18"/>
                <w:szCs w:val="18"/>
                <w:lang w:val="en-US"/>
              </w:rPr>
            </w:pPr>
            <w:r w:rsidRPr="0002241E">
              <w:rPr>
                <w:color w:val="000000"/>
                <w:sz w:val="18"/>
                <w:szCs w:val="18"/>
                <w:lang w:val="en-US"/>
              </w:rPr>
              <w:t>38</w:t>
            </w:r>
          </w:p>
        </w:tc>
        <w:tc>
          <w:tcPr>
            <w:tcW w:w="264" w:type="dxa"/>
            <w:tcBorders>
              <w:top w:val="nil"/>
              <w:left w:val="nil"/>
              <w:bottom w:val="nil"/>
              <w:right w:val="nil"/>
            </w:tcBorders>
            <w:shd w:val="clear" w:color="auto" w:fill="auto"/>
            <w:vAlign w:val="center"/>
            <w:hideMark/>
          </w:tcPr>
          <w:p w14:paraId="029CC8C9"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3CF716E" w14:textId="77777777" w:rsidR="0002241E" w:rsidRPr="0002241E" w:rsidRDefault="0002241E" w:rsidP="0002241E">
            <w:pPr>
              <w:jc w:val="center"/>
              <w:rPr>
                <w:color w:val="000000"/>
                <w:sz w:val="18"/>
                <w:szCs w:val="18"/>
                <w:lang w:val="en-US"/>
              </w:rPr>
            </w:pPr>
            <w:r w:rsidRPr="0002241E">
              <w:rPr>
                <w:color w:val="000000"/>
                <w:sz w:val="18"/>
                <w:szCs w:val="18"/>
                <w:lang w:val="en-US"/>
              </w:rPr>
              <w:t>67.1</w:t>
            </w:r>
          </w:p>
        </w:tc>
        <w:tc>
          <w:tcPr>
            <w:tcW w:w="821" w:type="dxa"/>
            <w:tcBorders>
              <w:top w:val="nil"/>
              <w:left w:val="nil"/>
              <w:bottom w:val="nil"/>
              <w:right w:val="nil"/>
            </w:tcBorders>
            <w:shd w:val="clear" w:color="auto" w:fill="auto"/>
            <w:vAlign w:val="center"/>
            <w:hideMark/>
          </w:tcPr>
          <w:p w14:paraId="583F5B75" w14:textId="77777777" w:rsidR="0002241E" w:rsidRPr="0002241E" w:rsidRDefault="0002241E" w:rsidP="0002241E">
            <w:pPr>
              <w:jc w:val="center"/>
              <w:rPr>
                <w:color w:val="000000"/>
                <w:sz w:val="18"/>
                <w:szCs w:val="18"/>
                <w:lang w:val="en-US"/>
              </w:rPr>
            </w:pPr>
            <w:r w:rsidRPr="0002241E">
              <w:rPr>
                <w:color w:val="000000"/>
                <w:sz w:val="18"/>
                <w:szCs w:val="18"/>
                <w:lang w:val="en-US"/>
              </w:rPr>
              <w:t>57.9</w:t>
            </w:r>
          </w:p>
        </w:tc>
        <w:tc>
          <w:tcPr>
            <w:tcW w:w="264" w:type="dxa"/>
            <w:tcBorders>
              <w:top w:val="nil"/>
              <w:left w:val="nil"/>
              <w:bottom w:val="nil"/>
              <w:right w:val="nil"/>
            </w:tcBorders>
            <w:shd w:val="clear" w:color="auto" w:fill="auto"/>
            <w:vAlign w:val="center"/>
            <w:hideMark/>
          </w:tcPr>
          <w:p w14:paraId="11A487D3"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6FFB67D7"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821" w:type="dxa"/>
            <w:tcBorders>
              <w:top w:val="nil"/>
              <w:left w:val="nil"/>
              <w:bottom w:val="nil"/>
              <w:right w:val="nil"/>
            </w:tcBorders>
            <w:shd w:val="clear" w:color="auto" w:fill="auto"/>
            <w:vAlign w:val="center"/>
            <w:hideMark/>
          </w:tcPr>
          <w:p w14:paraId="1ACB9A2B"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264" w:type="dxa"/>
            <w:tcBorders>
              <w:top w:val="nil"/>
              <w:left w:val="nil"/>
              <w:bottom w:val="nil"/>
              <w:right w:val="nil"/>
            </w:tcBorders>
            <w:shd w:val="clear" w:color="auto" w:fill="auto"/>
            <w:vAlign w:val="center"/>
            <w:hideMark/>
          </w:tcPr>
          <w:p w14:paraId="0FE62F3A"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0CAE821D" w14:textId="77777777" w:rsidR="0002241E" w:rsidRPr="0002241E" w:rsidRDefault="0002241E" w:rsidP="0002241E">
            <w:pPr>
              <w:jc w:val="center"/>
              <w:rPr>
                <w:color w:val="000000"/>
                <w:sz w:val="18"/>
                <w:szCs w:val="18"/>
                <w:lang w:val="en-US"/>
              </w:rPr>
            </w:pPr>
            <w:r w:rsidRPr="0002241E">
              <w:rPr>
                <w:color w:val="000000"/>
                <w:sz w:val="18"/>
                <w:szCs w:val="18"/>
                <w:lang w:val="en-US"/>
              </w:rPr>
              <w:t>11.0</w:t>
            </w:r>
          </w:p>
        </w:tc>
        <w:tc>
          <w:tcPr>
            <w:tcW w:w="821" w:type="dxa"/>
            <w:tcBorders>
              <w:top w:val="nil"/>
              <w:left w:val="nil"/>
              <w:bottom w:val="nil"/>
              <w:right w:val="nil"/>
            </w:tcBorders>
            <w:shd w:val="clear" w:color="auto" w:fill="auto"/>
            <w:vAlign w:val="center"/>
            <w:hideMark/>
          </w:tcPr>
          <w:p w14:paraId="1DC2554C" w14:textId="77777777" w:rsidR="0002241E" w:rsidRPr="0002241E" w:rsidRDefault="0002241E" w:rsidP="0002241E">
            <w:pPr>
              <w:jc w:val="center"/>
              <w:rPr>
                <w:color w:val="000000"/>
                <w:sz w:val="18"/>
                <w:szCs w:val="18"/>
                <w:lang w:val="en-US"/>
              </w:rPr>
            </w:pPr>
            <w:r w:rsidRPr="0002241E">
              <w:rPr>
                <w:color w:val="000000"/>
                <w:sz w:val="18"/>
                <w:szCs w:val="18"/>
                <w:lang w:val="en-US"/>
              </w:rPr>
              <w:t>5.3</w:t>
            </w:r>
          </w:p>
        </w:tc>
      </w:tr>
      <w:tr w:rsidR="0002241E" w:rsidRPr="0002241E" w14:paraId="742678BB" w14:textId="77777777" w:rsidTr="0002241E">
        <w:trPr>
          <w:trHeight w:val="363"/>
        </w:trPr>
        <w:tc>
          <w:tcPr>
            <w:tcW w:w="1265" w:type="dxa"/>
            <w:tcBorders>
              <w:top w:val="nil"/>
              <w:left w:val="nil"/>
              <w:bottom w:val="nil"/>
              <w:right w:val="nil"/>
            </w:tcBorders>
            <w:shd w:val="clear" w:color="auto" w:fill="auto"/>
            <w:vAlign w:val="center"/>
            <w:hideMark/>
          </w:tcPr>
          <w:p w14:paraId="4C671DED" w14:textId="77777777" w:rsidR="0002241E" w:rsidRPr="0002241E" w:rsidRDefault="0002241E" w:rsidP="0002241E">
            <w:pPr>
              <w:jc w:val="center"/>
              <w:rPr>
                <w:color w:val="000000"/>
                <w:sz w:val="18"/>
                <w:szCs w:val="18"/>
                <w:lang w:val="en-US"/>
              </w:rPr>
            </w:pPr>
            <w:r w:rsidRPr="0002241E">
              <w:rPr>
                <w:color w:val="000000"/>
                <w:sz w:val="18"/>
                <w:szCs w:val="18"/>
                <w:lang w:val="en-US"/>
              </w:rPr>
              <w:t>21 May 2013</w:t>
            </w:r>
          </w:p>
        </w:tc>
        <w:tc>
          <w:tcPr>
            <w:tcW w:w="264" w:type="dxa"/>
            <w:tcBorders>
              <w:top w:val="nil"/>
              <w:left w:val="nil"/>
              <w:bottom w:val="nil"/>
              <w:right w:val="nil"/>
            </w:tcBorders>
            <w:shd w:val="clear" w:color="auto" w:fill="auto"/>
            <w:vAlign w:val="center"/>
            <w:hideMark/>
          </w:tcPr>
          <w:p w14:paraId="2AF3DB06"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68264B6C" w14:textId="77777777" w:rsidR="0002241E" w:rsidRPr="0002241E" w:rsidRDefault="0002241E" w:rsidP="0002241E">
            <w:pPr>
              <w:jc w:val="center"/>
              <w:rPr>
                <w:color w:val="000000"/>
                <w:sz w:val="18"/>
                <w:szCs w:val="18"/>
                <w:lang w:val="en-US"/>
              </w:rPr>
            </w:pPr>
            <w:r w:rsidRPr="0002241E">
              <w:rPr>
                <w:color w:val="000000"/>
                <w:sz w:val="18"/>
                <w:szCs w:val="18"/>
                <w:lang w:val="en-US"/>
              </w:rPr>
              <w:t>104</w:t>
            </w:r>
          </w:p>
        </w:tc>
        <w:tc>
          <w:tcPr>
            <w:tcW w:w="821" w:type="dxa"/>
            <w:tcBorders>
              <w:top w:val="nil"/>
              <w:left w:val="nil"/>
              <w:bottom w:val="nil"/>
              <w:right w:val="nil"/>
            </w:tcBorders>
            <w:shd w:val="clear" w:color="auto" w:fill="auto"/>
            <w:vAlign w:val="center"/>
            <w:hideMark/>
          </w:tcPr>
          <w:p w14:paraId="20284AB3" w14:textId="77777777" w:rsidR="0002241E" w:rsidRPr="0002241E" w:rsidRDefault="0002241E" w:rsidP="0002241E">
            <w:pPr>
              <w:jc w:val="center"/>
              <w:rPr>
                <w:color w:val="000000"/>
                <w:sz w:val="18"/>
                <w:szCs w:val="18"/>
                <w:lang w:val="en-US"/>
              </w:rPr>
            </w:pPr>
            <w:r w:rsidRPr="0002241E">
              <w:rPr>
                <w:color w:val="000000"/>
                <w:sz w:val="18"/>
                <w:szCs w:val="18"/>
                <w:lang w:val="en-US"/>
              </w:rPr>
              <w:t>126</w:t>
            </w:r>
          </w:p>
        </w:tc>
        <w:tc>
          <w:tcPr>
            <w:tcW w:w="264" w:type="dxa"/>
            <w:tcBorders>
              <w:top w:val="nil"/>
              <w:left w:val="nil"/>
              <w:bottom w:val="nil"/>
              <w:right w:val="nil"/>
            </w:tcBorders>
            <w:shd w:val="clear" w:color="auto" w:fill="auto"/>
            <w:vAlign w:val="center"/>
            <w:hideMark/>
          </w:tcPr>
          <w:p w14:paraId="44C66E0C"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0B78A4F8" w14:textId="77777777" w:rsidR="0002241E" w:rsidRPr="0002241E" w:rsidRDefault="0002241E" w:rsidP="0002241E">
            <w:pPr>
              <w:jc w:val="center"/>
              <w:rPr>
                <w:color w:val="000000"/>
                <w:sz w:val="18"/>
                <w:szCs w:val="18"/>
                <w:lang w:val="en-US"/>
              </w:rPr>
            </w:pPr>
            <w:r w:rsidRPr="0002241E">
              <w:rPr>
                <w:color w:val="000000"/>
                <w:sz w:val="18"/>
                <w:szCs w:val="18"/>
                <w:lang w:val="en-US"/>
              </w:rPr>
              <w:t>57.1</w:t>
            </w:r>
          </w:p>
        </w:tc>
        <w:tc>
          <w:tcPr>
            <w:tcW w:w="821" w:type="dxa"/>
            <w:tcBorders>
              <w:top w:val="nil"/>
              <w:left w:val="nil"/>
              <w:bottom w:val="nil"/>
              <w:right w:val="nil"/>
            </w:tcBorders>
            <w:shd w:val="clear" w:color="auto" w:fill="auto"/>
            <w:vAlign w:val="center"/>
            <w:hideMark/>
          </w:tcPr>
          <w:p w14:paraId="2E5D7312" w14:textId="77777777" w:rsidR="0002241E" w:rsidRPr="0002241E" w:rsidRDefault="0002241E" w:rsidP="0002241E">
            <w:pPr>
              <w:jc w:val="center"/>
              <w:rPr>
                <w:color w:val="000000"/>
                <w:sz w:val="18"/>
                <w:szCs w:val="18"/>
                <w:lang w:val="en-US"/>
              </w:rPr>
            </w:pPr>
            <w:r w:rsidRPr="0002241E">
              <w:rPr>
                <w:color w:val="000000"/>
                <w:sz w:val="18"/>
                <w:szCs w:val="18"/>
                <w:lang w:val="en-US"/>
              </w:rPr>
              <w:t>60.2</w:t>
            </w:r>
          </w:p>
        </w:tc>
        <w:tc>
          <w:tcPr>
            <w:tcW w:w="264" w:type="dxa"/>
            <w:tcBorders>
              <w:top w:val="nil"/>
              <w:left w:val="nil"/>
              <w:bottom w:val="nil"/>
              <w:right w:val="nil"/>
            </w:tcBorders>
            <w:shd w:val="clear" w:color="auto" w:fill="auto"/>
            <w:vAlign w:val="center"/>
            <w:hideMark/>
          </w:tcPr>
          <w:p w14:paraId="52143D20"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6D79C851" w14:textId="77777777" w:rsidR="0002241E" w:rsidRPr="0002241E" w:rsidRDefault="0002241E" w:rsidP="0002241E">
            <w:pPr>
              <w:jc w:val="center"/>
              <w:rPr>
                <w:color w:val="000000"/>
                <w:sz w:val="18"/>
                <w:szCs w:val="18"/>
                <w:lang w:val="en-US"/>
              </w:rPr>
            </w:pPr>
            <w:r w:rsidRPr="0002241E">
              <w:rPr>
                <w:color w:val="000000"/>
                <w:sz w:val="18"/>
                <w:szCs w:val="18"/>
                <w:lang w:val="en-US"/>
              </w:rPr>
              <w:t>72.5</w:t>
            </w:r>
          </w:p>
        </w:tc>
        <w:tc>
          <w:tcPr>
            <w:tcW w:w="821" w:type="dxa"/>
            <w:tcBorders>
              <w:top w:val="nil"/>
              <w:left w:val="nil"/>
              <w:bottom w:val="nil"/>
              <w:right w:val="nil"/>
            </w:tcBorders>
            <w:shd w:val="clear" w:color="auto" w:fill="auto"/>
            <w:vAlign w:val="center"/>
            <w:hideMark/>
          </w:tcPr>
          <w:p w14:paraId="7406C781" w14:textId="77777777" w:rsidR="0002241E" w:rsidRPr="0002241E" w:rsidRDefault="0002241E" w:rsidP="0002241E">
            <w:pPr>
              <w:jc w:val="center"/>
              <w:rPr>
                <w:color w:val="000000"/>
                <w:sz w:val="18"/>
                <w:szCs w:val="18"/>
                <w:lang w:val="en-US"/>
              </w:rPr>
            </w:pPr>
            <w:r w:rsidRPr="0002241E">
              <w:rPr>
                <w:color w:val="000000"/>
                <w:sz w:val="18"/>
                <w:szCs w:val="18"/>
                <w:lang w:val="en-US"/>
              </w:rPr>
              <w:t>63.6</w:t>
            </w:r>
          </w:p>
        </w:tc>
        <w:tc>
          <w:tcPr>
            <w:tcW w:w="264" w:type="dxa"/>
            <w:tcBorders>
              <w:top w:val="nil"/>
              <w:left w:val="nil"/>
              <w:bottom w:val="nil"/>
              <w:right w:val="nil"/>
            </w:tcBorders>
            <w:shd w:val="clear" w:color="auto" w:fill="auto"/>
            <w:vAlign w:val="center"/>
            <w:hideMark/>
          </w:tcPr>
          <w:p w14:paraId="43209846"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47E8B5F" w14:textId="77777777" w:rsidR="0002241E" w:rsidRPr="0002241E" w:rsidRDefault="0002241E" w:rsidP="0002241E">
            <w:pPr>
              <w:jc w:val="center"/>
              <w:rPr>
                <w:color w:val="000000"/>
                <w:sz w:val="18"/>
                <w:szCs w:val="18"/>
                <w:lang w:val="en-US"/>
              </w:rPr>
            </w:pPr>
            <w:r w:rsidRPr="0002241E">
              <w:rPr>
                <w:color w:val="000000"/>
                <w:sz w:val="18"/>
                <w:szCs w:val="18"/>
                <w:lang w:val="en-US"/>
              </w:rPr>
              <w:t>7.7</w:t>
            </w:r>
          </w:p>
        </w:tc>
        <w:tc>
          <w:tcPr>
            <w:tcW w:w="821" w:type="dxa"/>
            <w:tcBorders>
              <w:top w:val="nil"/>
              <w:left w:val="nil"/>
              <w:bottom w:val="nil"/>
              <w:right w:val="nil"/>
            </w:tcBorders>
            <w:shd w:val="clear" w:color="auto" w:fill="auto"/>
            <w:vAlign w:val="center"/>
            <w:hideMark/>
          </w:tcPr>
          <w:p w14:paraId="15B5A277" w14:textId="77777777" w:rsidR="0002241E" w:rsidRPr="0002241E" w:rsidRDefault="0002241E" w:rsidP="0002241E">
            <w:pPr>
              <w:jc w:val="center"/>
              <w:rPr>
                <w:color w:val="000000"/>
                <w:sz w:val="18"/>
                <w:szCs w:val="18"/>
                <w:lang w:val="en-US"/>
              </w:rPr>
            </w:pPr>
            <w:r w:rsidRPr="0002241E">
              <w:rPr>
                <w:color w:val="000000"/>
                <w:sz w:val="18"/>
                <w:szCs w:val="18"/>
                <w:lang w:val="en-US"/>
              </w:rPr>
              <w:t>11.9</w:t>
            </w:r>
          </w:p>
        </w:tc>
      </w:tr>
      <w:tr w:rsidR="0002241E" w:rsidRPr="0002241E" w14:paraId="42FA668A" w14:textId="77777777" w:rsidTr="0002241E">
        <w:trPr>
          <w:trHeight w:val="363"/>
        </w:trPr>
        <w:tc>
          <w:tcPr>
            <w:tcW w:w="1265" w:type="dxa"/>
            <w:tcBorders>
              <w:top w:val="nil"/>
              <w:left w:val="nil"/>
              <w:bottom w:val="nil"/>
              <w:right w:val="nil"/>
            </w:tcBorders>
            <w:shd w:val="clear" w:color="auto" w:fill="auto"/>
            <w:vAlign w:val="center"/>
            <w:hideMark/>
          </w:tcPr>
          <w:p w14:paraId="02F2A568" w14:textId="77777777" w:rsidR="0002241E" w:rsidRPr="0002241E" w:rsidRDefault="0002241E" w:rsidP="0002241E">
            <w:pPr>
              <w:jc w:val="center"/>
              <w:rPr>
                <w:color w:val="000000"/>
                <w:sz w:val="18"/>
                <w:szCs w:val="18"/>
                <w:lang w:val="en-US"/>
              </w:rPr>
            </w:pPr>
            <w:r w:rsidRPr="0002241E">
              <w:rPr>
                <w:color w:val="000000"/>
                <w:sz w:val="18"/>
                <w:szCs w:val="18"/>
                <w:lang w:val="en-US"/>
              </w:rPr>
              <w:t>31 July 2103</w:t>
            </w:r>
          </w:p>
        </w:tc>
        <w:tc>
          <w:tcPr>
            <w:tcW w:w="264" w:type="dxa"/>
            <w:tcBorders>
              <w:top w:val="nil"/>
              <w:left w:val="nil"/>
              <w:bottom w:val="nil"/>
              <w:right w:val="nil"/>
            </w:tcBorders>
            <w:shd w:val="clear" w:color="auto" w:fill="auto"/>
            <w:vAlign w:val="center"/>
            <w:hideMark/>
          </w:tcPr>
          <w:p w14:paraId="31C049D8"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38DDACC0" w14:textId="77777777" w:rsidR="0002241E" w:rsidRPr="0002241E" w:rsidRDefault="0002241E" w:rsidP="0002241E">
            <w:pPr>
              <w:jc w:val="center"/>
              <w:rPr>
                <w:color w:val="000000"/>
                <w:sz w:val="18"/>
                <w:szCs w:val="18"/>
                <w:lang w:val="en-US"/>
              </w:rPr>
            </w:pPr>
            <w:r w:rsidRPr="0002241E">
              <w:rPr>
                <w:color w:val="000000"/>
                <w:sz w:val="18"/>
                <w:szCs w:val="18"/>
                <w:lang w:val="en-US"/>
              </w:rPr>
              <w:t>79</w:t>
            </w:r>
          </w:p>
        </w:tc>
        <w:tc>
          <w:tcPr>
            <w:tcW w:w="821" w:type="dxa"/>
            <w:tcBorders>
              <w:top w:val="nil"/>
              <w:left w:val="nil"/>
              <w:bottom w:val="nil"/>
              <w:right w:val="nil"/>
            </w:tcBorders>
            <w:shd w:val="clear" w:color="auto" w:fill="auto"/>
            <w:vAlign w:val="center"/>
            <w:hideMark/>
          </w:tcPr>
          <w:p w14:paraId="2B3924F5" w14:textId="77777777" w:rsidR="0002241E" w:rsidRPr="0002241E" w:rsidRDefault="0002241E" w:rsidP="0002241E">
            <w:pPr>
              <w:jc w:val="center"/>
              <w:rPr>
                <w:color w:val="000000"/>
                <w:sz w:val="18"/>
                <w:szCs w:val="18"/>
                <w:lang w:val="en-US"/>
              </w:rPr>
            </w:pPr>
            <w:r w:rsidRPr="0002241E">
              <w:rPr>
                <w:color w:val="000000"/>
                <w:sz w:val="18"/>
                <w:szCs w:val="18"/>
                <w:lang w:val="en-US"/>
              </w:rPr>
              <w:t>69</w:t>
            </w:r>
          </w:p>
        </w:tc>
        <w:tc>
          <w:tcPr>
            <w:tcW w:w="264" w:type="dxa"/>
            <w:tcBorders>
              <w:top w:val="nil"/>
              <w:left w:val="nil"/>
              <w:bottom w:val="nil"/>
              <w:right w:val="nil"/>
            </w:tcBorders>
            <w:shd w:val="clear" w:color="auto" w:fill="auto"/>
            <w:vAlign w:val="center"/>
            <w:hideMark/>
          </w:tcPr>
          <w:p w14:paraId="4A4B915C"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01465C4" w14:textId="77777777" w:rsidR="0002241E" w:rsidRPr="0002241E" w:rsidRDefault="0002241E" w:rsidP="0002241E">
            <w:pPr>
              <w:jc w:val="center"/>
              <w:rPr>
                <w:color w:val="000000"/>
                <w:sz w:val="18"/>
                <w:szCs w:val="18"/>
                <w:lang w:val="en-US"/>
              </w:rPr>
            </w:pPr>
            <w:r w:rsidRPr="0002241E">
              <w:rPr>
                <w:color w:val="000000"/>
                <w:sz w:val="18"/>
                <w:szCs w:val="18"/>
                <w:lang w:val="en-US"/>
              </w:rPr>
              <w:t>51.4</w:t>
            </w:r>
          </w:p>
        </w:tc>
        <w:tc>
          <w:tcPr>
            <w:tcW w:w="821" w:type="dxa"/>
            <w:tcBorders>
              <w:top w:val="nil"/>
              <w:left w:val="nil"/>
              <w:bottom w:val="nil"/>
              <w:right w:val="nil"/>
            </w:tcBorders>
            <w:shd w:val="clear" w:color="auto" w:fill="auto"/>
            <w:vAlign w:val="center"/>
            <w:hideMark/>
          </w:tcPr>
          <w:p w14:paraId="3990E6E5" w14:textId="77777777" w:rsidR="0002241E" w:rsidRPr="0002241E" w:rsidRDefault="0002241E" w:rsidP="0002241E">
            <w:pPr>
              <w:jc w:val="center"/>
              <w:rPr>
                <w:color w:val="000000"/>
                <w:sz w:val="18"/>
                <w:szCs w:val="18"/>
                <w:lang w:val="en-US"/>
              </w:rPr>
            </w:pPr>
            <w:r w:rsidRPr="0002241E">
              <w:rPr>
                <w:color w:val="000000"/>
                <w:sz w:val="18"/>
                <w:szCs w:val="18"/>
                <w:lang w:val="en-US"/>
              </w:rPr>
              <w:t>41.8</w:t>
            </w:r>
          </w:p>
        </w:tc>
        <w:tc>
          <w:tcPr>
            <w:tcW w:w="264" w:type="dxa"/>
            <w:tcBorders>
              <w:top w:val="nil"/>
              <w:left w:val="nil"/>
              <w:bottom w:val="nil"/>
              <w:right w:val="nil"/>
            </w:tcBorders>
            <w:shd w:val="clear" w:color="auto" w:fill="auto"/>
            <w:vAlign w:val="center"/>
            <w:hideMark/>
          </w:tcPr>
          <w:p w14:paraId="06F6BF1A"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430E0F1A" w14:textId="77777777" w:rsidR="0002241E" w:rsidRPr="0002241E" w:rsidRDefault="0002241E" w:rsidP="0002241E">
            <w:pPr>
              <w:jc w:val="center"/>
              <w:rPr>
                <w:color w:val="000000"/>
                <w:sz w:val="18"/>
                <w:szCs w:val="18"/>
                <w:lang w:val="en-US"/>
              </w:rPr>
            </w:pPr>
            <w:r w:rsidRPr="0002241E">
              <w:rPr>
                <w:color w:val="000000"/>
                <w:sz w:val="18"/>
                <w:szCs w:val="18"/>
                <w:lang w:val="en-US"/>
              </w:rPr>
              <w:t>51.9</w:t>
            </w:r>
          </w:p>
        </w:tc>
        <w:tc>
          <w:tcPr>
            <w:tcW w:w="821" w:type="dxa"/>
            <w:tcBorders>
              <w:top w:val="nil"/>
              <w:left w:val="nil"/>
              <w:bottom w:val="nil"/>
              <w:right w:val="nil"/>
            </w:tcBorders>
            <w:shd w:val="clear" w:color="auto" w:fill="auto"/>
            <w:vAlign w:val="center"/>
            <w:hideMark/>
          </w:tcPr>
          <w:p w14:paraId="0D663D4D" w14:textId="77777777" w:rsidR="0002241E" w:rsidRPr="0002241E" w:rsidRDefault="0002241E" w:rsidP="0002241E">
            <w:pPr>
              <w:jc w:val="center"/>
              <w:rPr>
                <w:color w:val="000000"/>
                <w:sz w:val="18"/>
                <w:szCs w:val="18"/>
                <w:lang w:val="en-US"/>
              </w:rPr>
            </w:pPr>
            <w:r w:rsidRPr="0002241E">
              <w:rPr>
                <w:color w:val="000000"/>
                <w:sz w:val="18"/>
                <w:szCs w:val="18"/>
                <w:lang w:val="en-US"/>
              </w:rPr>
              <w:t>53.3</w:t>
            </w:r>
          </w:p>
        </w:tc>
        <w:tc>
          <w:tcPr>
            <w:tcW w:w="264" w:type="dxa"/>
            <w:tcBorders>
              <w:top w:val="nil"/>
              <w:left w:val="nil"/>
              <w:bottom w:val="nil"/>
              <w:right w:val="nil"/>
            </w:tcBorders>
            <w:shd w:val="clear" w:color="auto" w:fill="auto"/>
            <w:vAlign w:val="center"/>
            <w:hideMark/>
          </w:tcPr>
          <w:p w14:paraId="264A792F"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1217BB1F" w14:textId="77777777" w:rsidR="0002241E" w:rsidRPr="0002241E" w:rsidRDefault="0002241E" w:rsidP="0002241E">
            <w:pPr>
              <w:jc w:val="center"/>
              <w:rPr>
                <w:color w:val="000000"/>
                <w:sz w:val="18"/>
                <w:szCs w:val="18"/>
                <w:lang w:val="en-US"/>
              </w:rPr>
            </w:pPr>
            <w:r w:rsidRPr="0002241E">
              <w:rPr>
                <w:color w:val="000000"/>
                <w:sz w:val="18"/>
                <w:szCs w:val="18"/>
                <w:lang w:val="en-US"/>
              </w:rPr>
              <w:t>2.5</w:t>
            </w:r>
          </w:p>
        </w:tc>
        <w:tc>
          <w:tcPr>
            <w:tcW w:w="821" w:type="dxa"/>
            <w:tcBorders>
              <w:top w:val="nil"/>
              <w:left w:val="nil"/>
              <w:bottom w:val="nil"/>
              <w:right w:val="nil"/>
            </w:tcBorders>
            <w:shd w:val="clear" w:color="auto" w:fill="auto"/>
            <w:vAlign w:val="center"/>
            <w:hideMark/>
          </w:tcPr>
          <w:p w14:paraId="33724CD5" w14:textId="77777777" w:rsidR="0002241E" w:rsidRPr="0002241E" w:rsidRDefault="0002241E" w:rsidP="0002241E">
            <w:pPr>
              <w:jc w:val="center"/>
              <w:rPr>
                <w:color w:val="000000"/>
                <w:sz w:val="18"/>
                <w:szCs w:val="18"/>
                <w:lang w:val="en-US"/>
              </w:rPr>
            </w:pPr>
            <w:r w:rsidRPr="0002241E">
              <w:rPr>
                <w:color w:val="000000"/>
                <w:sz w:val="18"/>
                <w:szCs w:val="18"/>
                <w:lang w:val="en-US"/>
              </w:rPr>
              <w:t>2.9</w:t>
            </w:r>
          </w:p>
        </w:tc>
      </w:tr>
      <w:tr w:rsidR="0002241E" w:rsidRPr="0002241E" w14:paraId="2C324A31" w14:textId="77777777" w:rsidTr="0002241E">
        <w:trPr>
          <w:trHeight w:val="363"/>
        </w:trPr>
        <w:tc>
          <w:tcPr>
            <w:tcW w:w="1265" w:type="dxa"/>
            <w:tcBorders>
              <w:top w:val="nil"/>
              <w:left w:val="nil"/>
              <w:bottom w:val="nil"/>
              <w:right w:val="nil"/>
            </w:tcBorders>
            <w:shd w:val="clear" w:color="auto" w:fill="auto"/>
            <w:vAlign w:val="center"/>
            <w:hideMark/>
          </w:tcPr>
          <w:p w14:paraId="1B3C89D6" w14:textId="77777777" w:rsidR="0002241E" w:rsidRPr="0002241E" w:rsidRDefault="0002241E" w:rsidP="0002241E">
            <w:pPr>
              <w:jc w:val="center"/>
              <w:rPr>
                <w:color w:val="000000"/>
                <w:sz w:val="18"/>
                <w:szCs w:val="18"/>
                <w:lang w:val="en-US"/>
              </w:rPr>
            </w:pPr>
            <w:r w:rsidRPr="0002241E">
              <w:rPr>
                <w:color w:val="000000"/>
                <w:sz w:val="18"/>
                <w:szCs w:val="18"/>
                <w:lang w:val="en-US"/>
              </w:rPr>
              <w:t>11 Nov 2013</w:t>
            </w:r>
          </w:p>
        </w:tc>
        <w:tc>
          <w:tcPr>
            <w:tcW w:w="264" w:type="dxa"/>
            <w:tcBorders>
              <w:top w:val="nil"/>
              <w:left w:val="nil"/>
              <w:bottom w:val="nil"/>
              <w:right w:val="nil"/>
            </w:tcBorders>
            <w:shd w:val="clear" w:color="auto" w:fill="auto"/>
            <w:vAlign w:val="center"/>
            <w:hideMark/>
          </w:tcPr>
          <w:p w14:paraId="7C809814"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6C572017" w14:textId="77777777" w:rsidR="0002241E" w:rsidRPr="0002241E" w:rsidRDefault="0002241E" w:rsidP="0002241E">
            <w:pPr>
              <w:jc w:val="center"/>
              <w:rPr>
                <w:color w:val="000000"/>
                <w:sz w:val="18"/>
                <w:szCs w:val="18"/>
                <w:lang w:val="en-US"/>
              </w:rPr>
            </w:pPr>
            <w:r w:rsidRPr="0002241E">
              <w:rPr>
                <w:color w:val="000000"/>
                <w:sz w:val="18"/>
                <w:szCs w:val="18"/>
                <w:lang w:val="en-US"/>
              </w:rPr>
              <w:t>112</w:t>
            </w:r>
          </w:p>
        </w:tc>
        <w:tc>
          <w:tcPr>
            <w:tcW w:w="821" w:type="dxa"/>
            <w:tcBorders>
              <w:top w:val="nil"/>
              <w:left w:val="nil"/>
              <w:bottom w:val="nil"/>
              <w:right w:val="nil"/>
            </w:tcBorders>
            <w:shd w:val="clear" w:color="auto" w:fill="auto"/>
            <w:vAlign w:val="center"/>
            <w:hideMark/>
          </w:tcPr>
          <w:p w14:paraId="6576F0B0" w14:textId="77777777" w:rsidR="0002241E" w:rsidRPr="0002241E" w:rsidRDefault="0002241E" w:rsidP="0002241E">
            <w:pPr>
              <w:jc w:val="center"/>
              <w:rPr>
                <w:color w:val="000000"/>
                <w:sz w:val="18"/>
                <w:szCs w:val="18"/>
                <w:lang w:val="en-US"/>
              </w:rPr>
            </w:pPr>
            <w:r w:rsidRPr="0002241E">
              <w:rPr>
                <w:color w:val="000000"/>
                <w:sz w:val="18"/>
                <w:szCs w:val="18"/>
                <w:lang w:val="en-US"/>
              </w:rPr>
              <w:t>114</w:t>
            </w:r>
          </w:p>
        </w:tc>
        <w:tc>
          <w:tcPr>
            <w:tcW w:w="264" w:type="dxa"/>
            <w:tcBorders>
              <w:top w:val="nil"/>
              <w:left w:val="nil"/>
              <w:bottom w:val="nil"/>
              <w:right w:val="nil"/>
            </w:tcBorders>
            <w:shd w:val="clear" w:color="auto" w:fill="auto"/>
            <w:vAlign w:val="center"/>
            <w:hideMark/>
          </w:tcPr>
          <w:p w14:paraId="1EFC8427"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8669B71" w14:textId="77777777" w:rsidR="0002241E" w:rsidRPr="0002241E" w:rsidRDefault="0002241E" w:rsidP="0002241E">
            <w:pPr>
              <w:jc w:val="center"/>
              <w:rPr>
                <w:color w:val="000000"/>
                <w:sz w:val="18"/>
                <w:szCs w:val="18"/>
                <w:lang w:val="en-US"/>
              </w:rPr>
            </w:pPr>
            <w:r w:rsidRPr="0002241E">
              <w:rPr>
                <w:color w:val="000000"/>
                <w:sz w:val="18"/>
                <w:szCs w:val="18"/>
                <w:lang w:val="en-US"/>
              </w:rPr>
              <w:t>46.8</w:t>
            </w:r>
          </w:p>
        </w:tc>
        <w:tc>
          <w:tcPr>
            <w:tcW w:w="821" w:type="dxa"/>
            <w:tcBorders>
              <w:top w:val="nil"/>
              <w:left w:val="nil"/>
              <w:bottom w:val="nil"/>
              <w:right w:val="nil"/>
            </w:tcBorders>
            <w:shd w:val="clear" w:color="auto" w:fill="auto"/>
            <w:vAlign w:val="center"/>
            <w:hideMark/>
          </w:tcPr>
          <w:p w14:paraId="73661EA1" w14:textId="77777777" w:rsidR="0002241E" w:rsidRPr="0002241E" w:rsidRDefault="0002241E" w:rsidP="0002241E">
            <w:pPr>
              <w:jc w:val="center"/>
              <w:rPr>
                <w:color w:val="000000"/>
                <w:sz w:val="18"/>
                <w:szCs w:val="18"/>
                <w:lang w:val="en-US"/>
              </w:rPr>
            </w:pPr>
            <w:r w:rsidRPr="0002241E">
              <w:rPr>
                <w:color w:val="000000"/>
                <w:sz w:val="18"/>
                <w:szCs w:val="18"/>
                <w:lang w:val="en-US"/>
              </w:rPr>
              <w:t>46.9</w:t>
            </w:r>
          </w:p>
        </w:tc>
        <w:tc>
          <w:tcPr>
            <w:tcW w:w="264" w:type="dxa"/>
            <w:tcBorders>
              <w:top w:val="nil"/>
              <w:left w:val="nil"/>
              <w:bottom w:val="nil"/>
              <w:right w:val="nil"/>
            </w:tcBorders>
            <w:shd w:val="clear" w:color="auto" w:fill="auto"/>
            <w:vAlign w:val="center"/>
            <w:hideMark/>
          </w:tcPr>
          <w:p w14:paraId="2FB20BDD"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5C7DDD0C" w14:textId="77777777" w:rsidR="0002241E" w:rsidRPr="0002241E" w:rsidRDefault="0002241E" w:rsidP="0002241E">
            <w:pPr>
              <w:jc w:val="center"/>
              <w:rPr>
                <w:color w:val="000000"/>
                <w:sz w:val="18"/>
                <w:szCs w:val="18"/>
                <w:lang w:val="en-US"/>
              </w:rPr>
            </w:pPr>
            <w:r w:rsidRPr="0002241E">
              <w:rPr>
                <w:color w:val="000000"/>
                <w:sz w:val="18"/>
                <w:szCs w:val="18"/>
                <w:lang w:val="en-US"/>
              </w:rPr>
              <w:t>59.1</w:t>
            </w:r>
          </w:p>
        </w:tc>
        <w:tc>
          <w:tcPr>
            <w:tcW w:w="821" w:type="dxa"/>
            <w:tcBorders>
              <w:top w:val="nil"/>
              <w:left w:val="nil"/>
              <w:bottom w:val="nil"/>
              <w:right w:val="nil"/>
            </w:tcBorders>
            <w:shd w:val="clear" w:color="auto" w:fill="auto"/>
            <w:vAlign w:val="center"/>
            <w:hideMark/>
          </w:tcPr>
          <w:p w14:paraId="6396054D" w14:textId="77777777" w:rsidR="0002241E" w:rsidRPr="0002241E" w:rsidRDefault="0002241E" w:rsidP="0002241E">
            <w:pPr>
              <w:jc w:val="center"/>
              <w:rPr>
                <w:color w:val="000000"/>
                <w:sz w:val="18"/>
                <w:szCs w:val="18"/>
                <w:lang w:val="en-US"/>
              </w:rPr>
            </w:pPr>
            <w:r w:rsidRPr="0002241E">
              <w:rPr>
                <w:color w:val="000000"/>
                <w:sz w:val="18"/>
                <w:szCs w:val="18"/>
                <w:lang w:val="en-US"/>
              </w:rPr>
              <w:t>56.8</w:t>
            </w:r>
          </w:p>
        </w:tc>
        <w:tc>
          <w:tcPr>
            <w:tcW w:w="264" w:type="dxa"/>
            <w:tcBorders>
              <w:top w:val="nil"/>
              <w:left w:val="nil"/>
              <w:bottom w:val="nil"/>
              <w:right w:val="nil"/>
            </w:tcBorders>
            <w:shd w:val="clear" w:color="auto" w:fill="auto"/>
            <w:vAlign w:val="center"/>
            <w:hideMark/>
          </w:tcPr>
          <w:p w14:paraId="0D56430D"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415708AA" w14:textId="77777777" w:rsidR="0002241E" w:rsidRPr="0002241E" w:rsidRDefault="0002241E" w:rsidP="0002241E">
            <w:pPr>
              <w:jc w:val="center"/>
              <w:rPr>
                <w:color w:val="000000"/>
                <w:sz w:val="18"/>
                <w:szCs w:val="18"/>
                <w:lang w:val="en-US"/>
              </w:rPr>
            </w:pPr>
            <w:r w:rsidRPr="0002241E">
              <w:rPr>
                <w:color w:val="000000"/>
                <w:sz w:val="18"/>
                <w:szCs w:val="18"/>
                <w:lang w:val="en-US"/>
              </w:rPr>
              <w:t>7.1</w:t>
            </w:r>
          </w:p>
        </w:tc>
        <w:tc>
          <w:tcPr>
            <w:tcW w:w="821" w:type="dxa"/>
            <w:tcBorders>
              <w:top w:val="nil"/>
              <w:left w:val="nil"/>
              <w:bottom w:val="nil"/>
              <w:right w:val="nil"/>
            </w:tcBorders>
            <w:shd w:val="clear" w:color="auto" w:fill="auto"/>
            <w:vAlign w:val="center"/>
            <w:hideMark/>
          </w:tcPr>
          <w:p w14:paraId="42F42B6A" w14:textId="77777777" w:rsidR="0002241E" w:rsidRPr="0002241E" w:rsidRDefault="0002241E" w:rsidP="0002241E">
            <w:pPr>
              <w:jc w:val="center"/>
              <w:rPr>
                <w:color w:val="000000"/>
                <w:sz w:val="18"/>
                <w:szCs w:val="18"/>
                <w:lang w:val="en-US"/>
              </w:rPr>
            </w:pPr>
            <w:r w:rsidRPr="0002241E">
              <w:rPr>
                <w:color w:val="000000"/>
                <w:sz w:val="18"/>
                <w:szCs w:val="18"/>
                <w:lang w:val="en-US"/>
              </w:rPr>
              <w:t>7.0</w:t>
            </w:r>
          </w:p>
        </w:tc>
      </w:tr>
      <w:tr w:rsidR="0002241E" w:rsidRPr="0002241E" w14:paraId="5A4CCE11" w14:textId="77777777" w:rsidTr="0002241E">
        <w:trPr>
          <w:trHeight w:val="363"/>
        </w:trPr>
        <w:tc>
          <w:tcPr>
            <w:tcW w:w="1265" w:type="dxa"/>
            <w:tcBorders>
              <w:top w:val="nil"/>
              <w:left w:val="nil"/>
              <w:bottom w:val="nil"/>
              <w:right w:val="nil"/>
            </w:tcBorders>
            <w:shd w:val="clear" w:color="auto" w:fill="auto"/>
            <w:vAlign w:val="center"/>
            <w:hideMark/>
          </w:tcPr>
          <w:p w14:paraId="2054F49F" w14:textId="77777777" w:rsidR="0002241E" w:rsidRPr="0002241E" w:rsidRDefault="0002241E" w:rsidP="0002241E">
            <w:pPr>
              <w:jc w:val="center"/>
              <w:rPr>
                <w:color w:val="000000"/>
                <w:sz w:val="18"/>
                <w:szCs w:val="18"/>
                <w:lang w:val="en-US"/>
              </w:rPr>
            </w:pPr>
            <w:r w:rsidRPr="0002241E">
              <w:rPr>
                <w:color w:val="000000"/>
                <w:sz w:val="18"/>
                <w:szCs w:val="18"/>
                <w:lang w:val="en-US"/>
              </w:rPr>
              <w:t>14 Feb 2014</w:t>
            </w:r>
          </w:p>
        </w:tc>
        <w:tc>
          <w:tcPr>
            <w:tcW w:w="264" w:type="dxa"/>
            <w:tcBorders>
              <w:top w:val="nil"/>
              <w:left w:val="nil"/>
              <w:bottom w:val="nil"/>
              <w:right w:val="nil"/>
            </w:tcBorders>
            <w:shd w:val="clear" w:color="auto" w:fill="auto"/>
            <w:vAlign w:val="center"/>
            <w:hideMark/>
          </w:tcPr>
          <w:p w14:paraId="763941CA"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0D9DCDE9" w14:textId="77777777" w:rsidR="0002241E" w:rsidRPr="0002241E" w:rsidRDefault="0002241E" w:rsidP="0002241E">
            <w:pPr>
              <w:jc w:val="center"/>
              <w:rPr>
                <w:color w:val="000000"/>
                <w:sz w:val="18"/>
                <w:szCs w:val="18"/>
                <w:lang w:val="en-US"/>
              </w:rPr>
            </w:pPr>
            <w:r w:rsidRPr="0002241E">
              <w:rPr>
                <w:color w:val="000000"/>
                <w:sz w:val="18"/>
                <w:szCs w:val="18"/>
                <w:lang w:val="en-US"/>
              </w:rPr>
              <w:t>40</w:t>
            </w:r>
          </w:p>
        </w:tc>
        <w:tc>
          <w:tcPr>
            <w:tcW w:w="821" w:type="dxa"/>
            <w:tcBorders>
              <w:top w:val="nil"/>
              <w:left w:val="nil"/>
              <w:bottom w:val="nil"/>
              <w:right w:val="nil"/>
            </w:tcBorders>
            <w:shd w:val="clear" w:color="auto" w:fill="auto"/>
            <w:vAlign w:val="center"/>
            <w:hideMark/>
          </w:tcPr>
          <w:p w14:paraId="79F109EE" w14:textId="77777777" w:rsidR="0002241E" w:rsidRPr="0002241E" w:rsidRDefault="0002241E" w:rsidP="0002241E">
            <w:pPr>
              <w:jc w:val="center"/>
              <w:rPr>
                <w:color w:val="000000"/>
                <w:sz w:val="18"/>
                <w:szCs w:val="18"/>
                <w:lang w:val="en-US"/>
              </w:rPr>
            </w:pPr>
            <w:r w:rsidRPr="0002241E">
              <w:rPr>
                <w:color w:val="000000"/>
                <w:sz w:val="18"/>
                <w:szCs w:val="18"/>
                <w:lang w:val="en-US"/>
              </w:rPr>
              <w:t>96</w:t>
            </w:r>
          </w:p>
        </w:tc>
        <w:tc>
          <w:tcPr>
            <w:tcW w:w="264" w:type="dxa"/>
            <w:tcBorders>
              <w:top w:val="nil"/>
              <w:left w:val="nil"/>
              <w:bottom w:val="nil"/>
              <w:right w:val="nil"/>
            </w:tcBorders>
            <w:shd w:val="clear" w:color="auto" w:fill="auto"/>
            <w:vAlign w:val="center"/>
            <w:hideMark/>
          </w:tcPr>
          <w:p w14:paraId="2F16E8B2"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1CE9CA9C" w14:textId="77777777" w:rsidR="0002241E" w:rsidRPr="0002241E" w:rsidRDefault="0002241E" w:rsidP="0002241E">
            <w:pPr>
              <w:jc w:val="center"/>
              <w:rPr>
                <w:color w:val="000000"/>
                <w:sz w:val="18"/>
                <w:szCs w:val="18"/>
                <w:lang w:val="en-US"/>
              </w:rPr>
            </w:pPr>
            <w:r w:rsidRPr="0002241E">
              <w:rPr>
                <w:color w:val="000000"/>
                <w:sz w:val="18"/>
                <w:szCs w:val="18"/>
                <w:lang w:val="en-US"/>
              </w:rPr>
              <w:t>47.5</w:t>
            </w:r>
          </w:p>
        </w:tc>
        <w:tc>
          <w:tcPr>
            <w:tcW w:w="821" w:type="dxa"/>
            <w:tcBorders>
              <w:top w:val="nil"/>
              <w:left w:val="nil"/>
              <w:bottom w:val="nil"/>
              <w:right w:val="nil"/>
            </w:tcBorders>
            <w:shd w:val="clear" w:color="auto" w:fill="auto"/>
            <w:vAlign w:val="center"/>
            <w:hideMark/>
          </w:tcPr>
          <w:p w14:paraId="500E8342" w14:textId="77777777" w:rsidR="0002241E" w:rsidRPr="0002241E" w:rsidRDefault="0002241E" w:rsidP="0002241E">
            <w:pPr>
              <w:jc w:val="center"/>
              <w:rPr>
                <w:color w:val="000000"/>
                <w:sz w:val="18"/>
                <w:szCs w:val="18"/>
                <w:lang w:val="en-US"/>
              </w:rPr>
            </w:pPr>
            <w:r w:rsidRPr="0002241E">
              <w:rPr>
                <w:color w:val="000000"/>
                <w:sz w:val="18"/>
                <w:szCs w:val="18"/>
                <w:lang w:val="en-US"/>
              </w:rPr>
              <w:t>44.8</w:t>
            </w:r>
          </w:p>
        </w:tc>
        <w:tc>
          <w:tcPr>
            <w:tcW w:w="264" w:type="dxa"/>
            <w:tcBorders>
              <w:top w:val="nil"/>
              <w:left w:val="nil"/>
              <w:bottom w:val="nil"/>
              <w:right w:val="nil"/>
            </w:tcBorders>
            <w:shd w:val="clear" w:color="auto" w:fill="auto"/>
            <w:vAlign w:val="center"/>
            <w:hideMark/>
          </w:tcPr>
          <w:p w14:paraId="57CE6AD8"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24E5C194"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821" w:type="dxa"/>
            <w:tcBorders>
              <w:top w:val="nil"/>
              <w:left w:val="nil"/>
              <w:bottom w:val="nil"/>
              <w:right w:val="nil"/>
            </w:tcBorders>
            <w:shd w:val="clear" w:color="auto" w:fill="auto"/>
            <w:vAlign w:val="center"/>
            <w:hideMark/>
          </w:tcPr>
          <w:p w14:paraId="1D400DD4"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264" w:type="dxa"/>
            <w:tcBorders>
              <w:top w:val="nil"/>
              <w:left w:val="nil"/>
              <w:bottom w:val="nil"/>
              <w:right w:val="nil"/>
            </w:tcBorders>
            <w:shd w:val="clear" w:color="auto" w:fill="auto"/>
            <w:vAlign w:val="center"/>
            <w:hideMark/>
          </w:tcPr>
          <w:p w14:paraId="3D5F474C"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auto"/>
            <w:vAlign w:val="center"/>
            <w:hideMark/>
          </w:tcPr>
          <w:p w14:paraId="0B3EFAD1" w14:textId="77777777" w:rsidR="0002241E" w:rsidRPr="0002241E" w:rsidRDefault="0002241E" w:rsidP="0002241E">
            <w:pPr>
              <w:jc w:val="center"/>
              <w:rPr>
                <w:color w:val="000000"/>
                <w:sz w:val="18"/>
                <w:szCs w:val="18"/>
                <w:lang w:val="en-US"/>
              </w:rPr>
            </w:pPr>
            <w:r w:rsidRPr="0002241E">
              <w:rPr>
                <w:color w:val="000000"/>
                <w:sz w:val="18"/>
                <w:szCs w:val="18"/>
                <w:lang w:val="en-US"/>
              </w:rPr>
              <w:t>10.0</w:t>
            </w:r>
          </w:p>
        </w:tc>
        <w:tc>
          <w:tcPr>
            <w:tcW w:w="821" w:type="dxa"/>
            <w:tcBorders>
              <w:top w:val="nil"/>
              <w:left w:val="nil"/>
              <w:bottom w:val="nil"/>
              <w:right w:val="nil"/>
            </w:tcBorders>
            <w:shd w:val="clear" w:color="auto" w:fill="auto"/>
            <w:vAlign w:val="center"/>
            <w:hideMark/>
          </w:tcPr>
          <w:p w14:paraId="0A28CCFD" w14:textId="77777777" w:rsidR="0002241E" w:rsidRPr="0002241E" w:rsidRDefault="0002241E" w:rsidP="0002241E">
            <w:pPr>
              <w:jc w:val="center"/>
              <w:rPr>
                <w:color w:val="000000"/>
                <w:sz w:val="18"/>
                <w:szCs w:val="18"/>
                <w:lang w:val="en-US"/>
              </w:rPr>
            </w:pPr>
            <w:r w:rsidRPr="0002241E">
              <w:rPr>
                <w:color w:val="000000"/>
                <w:sz w:val="18"/>
                <w:szCs w:val="18"/>
                <w:lang w:val="en-US"/>
              </w:rPr>
              <w:t>9.4</w:t>
            </w:r>
          </w:p>
        </w:tc>
      </w:tr>
      <w:tr w:rsidR="0002241E" w:rsidRPr="0002241E" w14:paraId="5DE33C1A" w14:textId="77777777" w:rsidTr="00AC28E6">
        <w:trPr>
          <w:trHeight w:val="363"/>
        </w:trPr>
        <w:tc>
          <w:tcPr>
            <w:tcW w:w="1265" w:type="dxa"/>
            <w:tcBorders>
              <w:top w:val="nil"/>
              <w:left w:val="nil"/>
              <w:bottom w:val="nil"/>
              <w:right w:val="nil"/>
            </w:tcBorders>
            <w:shd w:val="clear" w:color="auto" w:fill="F2F2F2" w:themeFill="background1" w:themeFillShade="F2"/>
            <w:vAlign w:val="center"/>
            <w:hideMark/>
          </w:tcPr>
          <w:p w14:paraId="4F8A38F1" w14:textId="77777777" w:rsidR="0002241E" w:rsidRPr="0002241E" w:rsidRDefault="0002241E" w:rsidP="0002241E">
            <w:pPr>
              <w:jc w:val="center"/>
              <w:rPr>
                <w:color w:val="000000"/>
                <w:sz w:val="18"/>
                <w:szCs w:val="18"/>
                <w:lang w:val="en-US"/>
              </w:rPr>
            </w:pPr>
            <w:r w:rsidRPr="0002241E">
              <w:rPr>
                <w:color w:val="000000"/>
                <w:sz w:val="18"/>
                <w:szCs w:val="18"/>
                <w:lang w:val="en-US"/>
              </w:rPr>
              <w:t>22 May 14</w:t>
            </w:r>
          </w:p>
        </w:tc>
        <w:tc>
          <w:tcPr>
            <w:tcW w:w="264" w:type="dxa"/>
            <w:tcBorders>
              <w:top w:val="nil"/>
              <w:left w:val="nil"/>
              <w:bottom w:val="nil"/>
              <w:right w:val="nil"/>
            </w:tcBorders>
            <w:shd w:val="clear" w:color="auto" w:fill="F2F2F2" w:themeFill="background1" w:themeFillShade="F2"/>
            <w:vAlign w:val="center"/>
            <w:hideMark/>
          </w:tcPr>
          <w:p w14:paraId="04B75C6E"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0961AA80" w14:textId="77777777" w:rsidR="0002241E" w:rsidRPr="0002241E" w:rsidRDefault="0002241E" w:rsidP="0002241E">
            <w:pPr>
              <w:jc w:val="center"/>
              <w:rPr>
                <w:color w:val="000000"/>
                <w:sz w:val="18"/>
                <w:szCs w:val="18"/>
                <w:lang w:val="en-US"/>
              </w:rPr>
            </w:pPr>
            <w:r w:rsidRPr="0002241E">
              <w:rPr>
                <w:color w:val="000000"/>
                <w:sz w:val="18"/>
                <w:szCs w:val="18"/>
                <w:lang w:val="en-US"/>
              </w:rPr>
              <w:t>113</w:t>
            </w:r>
          </w:p>
        </w:tc>
        <w:tc>
          <w:tcPr>
            <w:tcW w:w="821" w:type="dxa"/>
            <w:tcBorders>
              <w:top w:val="nil"/>
              <w:left w:val="nil"/>
              <w:bottom w:val="nil"/>
              <w:right w:val="nil"/>
            </w:tcBorders>
            <w:shd w:val="clear" w:color="auto" w:fill="F2F2F2" w:themeFill="background1" w:themeFillShade="F2"/>
            <w:vAlign w:val="center"/>
            <w:hideMark/>
          </w:tcPr>
          <w:p w14:paraId="02D6AF5E" w14:textId="77777777" w:rsidR="0002241E" w:rsidRPr="0002241E" w:rsidRDefault="0002241E" w:rsidP="0002241E">
            <w:pPr>
              <w:jc w:val="center"/>
              <w:rPr>
                <w:color w:val="000000"/>
                <w:sz w:val="18"/>
                <w:szCs w:val="18"/>
                <w:lang w:val="en-US"/>
              </w:rPr>
            </w:pPr>
            <w:r w:rsidRPr="0002241E">
              <w:rPr>
                <w:color w:val="000000"/>
                <w:sz w:val="18"/>
                <w:szCs w:val="18"/>
                <w:lang w:val="en-US"/>
              </w:rPr>
              <w:t>140</w:t>
            </w:r>
          </w:p>
        </w:tc>
        <w:tc>
          <w:tcPr>
            <w:tcW w:w="264" w:type="dxa"/>
            <w:tcBorders>
              <w:top w:val="nil"/>
              <w:left w:val="nil"/>
              <w:bottom w:val="nil"/>
              <w:right w:val="nil"/>
            </w:tcBorders>
            <w:shd w:val="clear" w:color="auto" w:fill="F2F2F2" w:themeFill="background1" w:themeFillShade="F2"/>
            <w:vAlign w:val="center"/>
            <w:hideMark/>
          </w:tcPr>
          <w:p w14:paraId="01126BD7"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3ABFBD8C" w14:textId="77777777" w:rsidR="0002241E" w:rsidRPr="0002241E" w:rsidRDefault="0002241E" w:rsidP="0002241E">
            <w:pPr>
              <w:jc w:val="center"/>
              <w:rPr>
                <w:color w:val="000000"/>
                <w:sz w:val="18"/>
                <w:szCs w:val="18"/>
                <w:lang w:val="en-US"/>
              </w:rPr>
            </w:pPr>
            <w:r w:rsidRPr="0002241E">
              <w:rPr>
                <w:color w:val="000000"/>
                <w:sz w:val="18"/>
                <w:szCs w:val="18"/>
                <w:lang w:val="en-US"/>
              </w:rPr>
              <w:t>57.1</w:t>
            </w:r>
          </w:p>
        </w:tc>
        <w:tc>
          <w:tcPr>
            <w:tcW w:w="821" w:type="dxa"/>
            <w:tcBorders>
              <w:top w:val="nil"/>
              <w:left w:val="nil"/>
              <w:bottom w:val="nil"/>
              <w:right w:val="nil"/>
            </w:tcBorders>
            <w:shd w:val="clear" w:color="auto" w:fill="F2F2F2" w:themeFill="background1" w:themeFillShade="F2"/>
            <w:vAlign w:val="center"/>
            <w:hideMark/>
          </w:tcPr>
          <w:p w14:paraId="68D7754C" w14:textId="77777777" w:rsidR="0002241E" w:rsidRPr="0002241E" w:rsidRDefault="0002241E" w:rsidP="0002241E">
            <w:pPr>
              <w:jc w:val="center"/>
              <w:rPr>
                <w:color w:val="000000"/>
                <w:sz w:val="18"/>
                <w:szCs w:val="18"/>
                <w:lang w:val="en-US"/>
              </w:rPr>
            </w:pPr>
            <w:r w:rsidRPr="0002241E">
              <w:rPr>
                <w:color w:val="000000"/>
                <w:sz w:val="18"/>
                <w:szCs w:val="18"/>
                <w:lang w:val="en-US"/>
              </w:rPr>
              <w:t>55.8</w:t>
            </w:r>
          </w:p>
        </w:tc>
        <w:tc>
          <w:tcPr>
            <w:tcW w:w="264" w:type="dxa"/>
            <w:tcBorders>
              <w:top w:val="nil"/>
              <w:left w:val="nil"/>
              <w:bottom w:val="nil"/>
              <w:right w:val="nil"/>
            </w:tcBorders>
            <w:shd w:val="clear" w:color="auto" w:fill="F2F2F2" w:themeFill="background1" w:themeFillShade="F2"/>
            <w:vAlign w:val="center"/>
            <w:hideMark/>
          </w:tcPr>
          <w:p w14:paraId="2CBBE2B7"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3EF554DB" w14:textId="77777777" w:rsidR="0002241E" w:rsidRPr="0002241E" w:rsidRDefault="0002241E" w:rsidP="0002241E">
            <w:pPr>
              <w:jc w:val="center"/>
              <w:rPr>
                <w:color w:val="000000"/>
                <w:sz w:val="18"/>
                <w:szCs w:val="18"/>
                <w:lang w:val="en-US"/>
              </w:rPr>
            </w:pPr>
            <w:r w:rsidRPr="0002241E">
              <w:rPr>
                <w:color w:val="000000"/>
                <w:sz w:val="18"/>
                <w:szCs w:val="18"/>
                <w:lang w:val="en-US"/>
              </w:rPr>
              <w:t>53.3</w:t>
            </w:r>
          </w:p>
        </w:tc>
        <w:tc>
          <w:tcPr>
            <w:tcW w:w="821" w:type="dxa"/>
            <w:tcBorders>
              <w:top w:val="nil"/>
              <w:left w:val="nil"/>
              <w:bottom w:val="nil"/>
              <w:right w:val="nil"/>
            </w:tcBorders>
            <w:shd w:val="clear" w:color="auto" w:fill="F2F2F2" w:themeFill="background1" w:themeFillShade="F2"/>
            <w:vAlign w:val="center"/>
            <w:hideMark/>
          </w:tcPr>
          <w:p w14:paraId="64C52F3F" w14:textId="77777777" w:rsidR="0002241E" w:rsidRPr="0002241E" w:rsidRDefault="0002241E" w:rsidP="0002241E">
            <w:pPr>
              <w:jc w:val="center"/>
              <w:rPr>
                <w:color w:val="000000"/>
                <w:sz w:val="18"/>
                <w:szCs w:val="18"/>
                <w:lang w:val="en-US"/>
              </w:rPr>
            </w:pPr>
            <w:r w:rsidRPr="0002241E">
              <w:rPr>
                <w:color w:val="000000"/>
                <w:sz w:val="18"/>
                <w:szCs w:val="18"/>
                <w:lang w:val="en-US"/>
              </w:rPr>
              <w:t>60.0</w:t>
            </w:r>
          </w:p>
        </w:tc>
        <w:tc>
          <w:tcPr>
            <w:tcW w:w="264" w:type="dxa"/>
            <w:tcBorders>
              <w:top w:val="nil"/>
              <w:left w:val="nil"/>
              <w:bottom w:val="nil"/>
              <w:right w:val="nil"/>
            </w:tcBorders>
            <w:shd w:val="clear" w:color="auto" w:fill="F2F2F2" w:themeFill="background1" w:themeFillShade="F2"/>
            <w:vAlign w:val="center"/>
            <w:hideMark/>
          </w:tcPr>
          <w:p w14:paraId="7BB26DFB"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07323E2F" w14:textId="77777777" w:rsidR="0002241E" w:rsidRPr="0002241E" w:rsidRDefault="0002241E" w:rsidP="0002241E">
            <w:pPr>
              <w:jc w:val="center"/>
              <w:rPr>
                <w:color w:val="000000"/>
                <w:sz w:val="18"/>
                <w:szCs w:val="18"/>
                <w:lang w:val="en-US"/>
              </w:rPr>
            </w:pPr>
            <w:r w:rsidRPr="0002241E">
              <w:rPr>
                <w:color w:val="000000"/>
                <w:sz w:val="18"/>
                <w:szCs w:val="18"/>
                <w:lang w:val="en-US"/>
              </w:rPr>
              <w:t>6.2</w:t>
            </w:r>
          </w:p>
        </w:tc>
        <w:tc>
          <w:tcPr>
            <w:tcW w:w="821" w:type="dxa"/>
            <w:tcBorders>
              <w:top w:val="nil"/>
              <w:left w:val="nil"/>
              <w:bottom w:val="nil"/>
              <w:right w:val="nil"/>
            </w:tcBorders>
            <w:shd w:val="clear" w:color="auto" w:fill="F2F2F2" w:themeFill="background1" w:themeFillShade="F2"/>
            <w:vAlign w:val="center"/>
            <w:hideMark/>
          </w:tcPr>
          <w:p w14:paraId="2D883843" w14:textId="77777777" w:rsidR="0002241E" w:rsidRPr="0002241E" w:rsidRDefault="0002241E" w:rsidP="0002241E">
            <w:pPr>
              <w:jc w:val="center"/>
              <w:rPr>
                <w:color w:val="000000"/>
                <w:sz w:val="18"/>
                <w:szCs w:val="18"/>
                <w:lang w:val="en-US"/>
              </w:rPr>
            </w:pPr>
            <w:r w:rsidRPr="0002241E">
              <w:rPr>
                <w:color w:val="000000"/>
                <w:sz w:val="18"/>
                <w:szCs w:val="18"/>
                <w:lang w:val="en-US"/>
              </w:rPr>
              <w:t>2.9</w:t>
            </w:r>
          </w:p>
        </w:tc>
      </w:tr>
      <w:tr w:rsidR="0002241E" w:rsidRPr="0002241E" w14:paraId="1EF3BCF1" w14:textId="77777777" w:rsidTr="00AC28E6">
        <w:trPr>
          <w:trHeight w:val="363"/>
        </w:trPr>
        <w:tc>
          <w:tcPr>
            <w:tcW w:w="1265" w:type="dxa"/>
            <w:tcBorders>
              <w:top w:val="nil"/>
              <w:left w:val="nil"/>
              <w:bottom w:val="nil"/>
              <w:right w:val="nil"/>
            </w:tcBorders>
            <w:shd w:val="clear" w:color="auto" w:fill="F2F2F2" w:themeFill="background1" w:themeFillShade="F2"/>
            <w:vAlign w:val="center"/>
            <w:hideMark/>
          </w:tcPr>
          <w:p w14:paraId="7185A282" w14:textId="77777777" w:rsidR="0002241E" w:rsidRPr="0002241E" w:rsidRDefault="0002241E" w:rsidP="0002241E">
            <w:pPr>
              <w:jc w:val="center"/>
              <w:rPr>
                <w:color w:val="000000"/>
                <w:sz w:val="18"/>
                <w:szCs w:val="18"/>
                <w:lang w:val="en-US"/>
              </w:rPr>
            </w:pPr>
            <w:r w:rsidRPr="0002241E">
              <w:rPr>
                <w:color w:val="000000"/>
                <w:sz w:val="18"/>
                <w:szCs w:val="18"/>
                <w:lang w:val="en-US"/>
              </w:rPr>
              <w:t>26 Aug 14</w:t>
            </w:r>
          </w:p>
        </w:tc>
        <w:tc>
          <w:tcPr>
            <w:tcW w:w="264" w:type="dxa"/>
            <w:tcBorders>
              <w:top w:val="nil"/>
              <w:left w:val="nil"/>
              <w:bottom w:val="nil"/>
              <w:right w:val="nil"/>
            </w:tcBorders>
            <w:shd w:val="clear" w:color="auto" w:fill="F2F2F2" w:themeFill="background1" w:themeFillShade="F2"/>
            <w:vAlign w:val="center"/>
            <w:hideMark/>
          </w:tcPr>
          <w:p w14:paraId="2EB8591A"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713F084B" w14:textId="77777777" w:rsidR="0002241E" w:rsidRPr="0002241E" w:rsidRDefault="0002241E" w:rsidP="0002241E">
            <w:pPr>
              <w:jc w:val="center"/>
              <w:rPr>
                <w:color w:val="000000"/>
                <w:sz w:val="18"/>
                <w:szCs w:val="18"/>
                <w:lang w:val="en-US"/>
              </w:rPr>
            </w:pPr>
            <w:r w:rsidRPr="0002241E">
              <w:rPr>
                <w:color w:val="000000"/>
                <w:sz w:val="18"/>
                <w:szCs w:val="18"/>
                <w:lang w:val="en-US"/>
              </w:rPr>
              <w:t>142</w:t>
            </w:r>
          </w:p>
        </w:tc>
        <w:tc>
          <w:tcPr>
            <w:tcW w:w="821" w:type="dxa"/>
            <w:tcBorders>
              <w:top w:val="nil"/>
              <w:left w:val="nil"/>
              <w:bottom w:val="nil"/>
              <w:right w:val="nil"/>
            </w:tcBorders>
            <w:shd w:val="clear" w:color="auto" w:fill="F2F2F2" w:themeFill="background1" w:themeFillShade="F2"/>
            <w:vAlign w:val="center"/>
            <w:hideMark/>
          </w:tcPr>
          <w:p w14:paraId="1A2E1AE3" w14:textId="77777777" w:rsidR="0002241E" w:rsidRPr="0002241E" w:rsidRDefault="0002241E" w:rsidP="0002241E">
            <w:pPr>
              <w:jc w:val="center"/>
              <w:rPr>
                <w:color w:val="000000"/>
                <w:sz w:val="18"/>
                <w:szCs w:val="18"/>
                <w:lang w:val="en-US"/>
              </w:rPr>
            </w:pPr>
            <w:r w:rsidRPr="0002241E">
              <w:rPr>
                <w:color w:val="000000"/>
                <w:sz w:val="18"/>
                <w:szCs w:val="18"/>
                <w:lang w:val="en-US"/>
              </w:rPr>
              <w:t>149</w:t>
            </w:r>
          </w:p>
        </w:tc>
        <w:tc>
          <w:tcPr>
            <w:tcW w:w="264" w:type="dxa"/>
            <w:tcBorders>
              <w:top w:val="nil"/>
              <w:left w:val="nil"/>
              <w:bottom w:val="nil"/>
              <w:right w:val="nil"/>
            </w:tcBorders>
            <w:shd w:val="clear" w:color="auto" w:fill="F2F2F2" w:themeFill="background1" w:themeFillShade="F2"/>
            <w:vAlign w:val="center"/>
            <w:hideMark/>
          </w:tcPr>
          <w:p w14:paraId="75CA30D5"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68C04853" w14:textId="77777777" w:rsidR="0002241E" w:rsidRPr="0002241E" w:rsidRDefault="0002241E" w:rsidP="0002241E">
            <w:pPr>
              <w:jc w:val="center"/>
              <w:rPr>
                <w:color w:val="000000"/>
                <w:sz w:val="18"/>
                <w:szCs w:val="18"/>
                <w:lang w:val="en-US"/>
              </w:rPr>
            </w:pPr>
            <w:r w:rsidRPr="0002241E">
              <w:rPr>
                <w:color w:val="000000"/>
                <w:sz w:val="18"/>
                <w:szCs w:val="18"/>
                <w:lang w:val="en-US"/>
              </w:rPr>
              <w:t>54.0</w:t>
            </w:r>
          </w:p>
        </w:tc>
        <w:tc>
          <w:tcPr>
            <w:tcW w:w="821" w:type="dxa"/>
            <w:tcBorders>
              <w:top w:val="nil"/>
              <w:left w:val="nil"/>
              <w:bottom w:val="nil"/>
              <w:right w:val="nil"/>
            </w:tcBorders>
            <w:shd w:val="clear" w:color="auto" w:fill="F2F2F2" w:themeFill="background1" w:themeFillShade="F2"/>
            <w:vAlign w:val="center"/>
            <w:hideMark/>
          </w:tcPr>
          <w:p w14:paraId="33A37630" w14:textId="77777777" w:rsidR="0002241E" w:rsidRPr="0002241E" w:rsidRDefault="0002241E" w:rsidP="0002241E">
            <w:pPr>
              <w:jc w:val="center"/>
              <w:rPr>
                <w:color w:val="000000"/>
                <w:sz w:val="18"/>
                <w:szCs w:val="18"/>
                <w:lang w:val="en-US"/>
              </w:rPr>
            </w:pPr>
            <w:r w:rsidRPr="0002241E">
              <w:rPr>
                <w:color w:val="000000"/>
                <w:sz w:val="18"/>
                <w:szCs w:val="18"/>
                <w:lang w:val="en-US"/>
              </w:rPr>
              <w:t>42.6</w:t>
            </w:r>
          </w:p>
        </w:tc>
        <w:tc>
          <w:tcPr>
            <w:tcW w:w="264" w:type="dxa"/>
            <w:tcBorders>
              <w:top w:val="nil"/>
              <w:left w:val="nil"/>
              <w:bottom w:val="nil"/>
              <w:right w:val="nil"/>
            </w:tcBorders>
            <w:shd w:val="clear" w:color="auto" w:fill="F2F2F2" w:themeFill="background1" w:themeFillShade="F2"/>
            <w:vAlign w:val="center"/>
            <w:hideMark/>
          </w:tcPr>
          <w:p w14:paraId="20F9E7B5"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2E3ABD2F" w14:textId="77777777" w:rsidR="0002241E" w:rsidRPr="0002241E" w:rsidRDefault="0002241E" w:rsidP="0002241E">
            <w:pPr>
              <w:jc w:val="center"/>
              <w:rPr>
                <w:color w:val="000000"/>
                <w:sz w:val="18"/>
                <w:szCs w:val="18"/>
                <w:lang w:val="en-US"/>
              </w:rPr>
            </w:pPr>
            <w:r w:rsidRPr="0002241E">
              <w:rPr>
                <w:color w:val="000000"/>
                <w:sz w:val="18"/>
                <w:szCs w:val="18"/>
                <w:lang w:val="en-US"/>
              </w:rPr>
              <w:t>39.5</w:t>
            </w:r>
          </w:p>
        </w:tc>
        <w:tc>
          <w:tcPr>
            <w:tcW w:w="821" w:type="dxa"/>
            <w:tcBorders>
              <w:top w:val="nil"/>
              <w:left w:val="nil"/>
              <w:bottom w:val="nil"/>
              <w:right w:val="nil"/>
            </w:tcBorders>
            <w:shd w:val="clear" w:color="auto" w:fill="F2F2F2" w:themeFill="background1" w:themeFillShade="F2"/>
            <w:vAlign w:val="center"/>
            <w:hideMark/>
          </w:tcPr>
          <w:p w14:paraId="1E7870EB" w14:textId="77777777" w:rsidR="0002241E" w:rsidRPr="0002241E" w:rsidRDefault="0002241E" w:rsidP="0002241E">
            <w:pPr>
              <w:jc w:val="center"/>
              <w:rPr>
                <w:color w:val="000000"/>
                <w:sz w:val="18"/>
                <w:szCs w:val="18"/>
                <w:lang w:val="en-US"/>
              </w:rPr>
            </w:pPr>
            <w:r w:rsidRPr="0002241E">
              <w:rPr>
                <w:color w:val="000000"/>
                <w:sz w:val="18"/>
                <w:szCs w:val="18"/>
                <w:lang w:val="en-US"/>
              </w:rPr>
              <w:t>39.4</w:t>
            </w:r>
          </w:p>
        </w:tc>
        <w:tc>
          <w:tcPr>
            <w:tcW w:w="264" w:type="dxa"/>
            <w:tcBorders>
              <w:top w:val="nil"/>
              <w:left w:val="nil"/>
              <w:bottom w:val="nil"/>
              <w:right w:val="nil"/>
            </w:tcBorders>
            <w:shd w:val="clear" w:color="auto" w:fill="F2F2F2" w:themeFill="background1" w:themeFillShade="F2"/>
            <w:vAlign w:val="center"/>
            <w:hideMark/>
          </w:tcPr>
          <w:p w14:paraId="0D90ADBB"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0265A7EB" w14:textId="77777777" w:rsidR="0002241E" w:rsidRPr="0002241E" w:rsidRDefault="0002241E" w:rsidP="0002241E">
            <w:pPr>
              <w:jc w:val="center"/>
              <w:rPr>
                <w:color w:val="000000"/>
                <w:sz w:val="18"/>
                <w:szCs w:val="18"/>
                <w:lang w:val="en-US"/>
              </w:rPr>
            </w:pPr>
            <w:r w:rsidRPr="0002241E">
              <w:rPr>
                <w:color w:val="000000"/>
                <w:sz w:val="18"/>
                <w:szCs w:val="18"/>
                <w:lang w:val="en-US"/>
              </w:rPr>
              <w:t>3.5</w:t>
            </w:r>
          </w:p>
        </w:tc>
        <w:tc>
          <w:tcPr>
            <w:tcW w:w="821" w:type="dxa"/>
            <w:tcBorders>
              <w:top w:val="nil"/>
              <w:left w:val="nil"/>
              <w:bottom w:val="nil"/>
              <w:right w:val="nil"/>
            </w:tcBorders>
            <w:shd w:val="clear" w:color="auto" w:fill="F2F2F2" w:themeFill="background1" w:themeFillShade="F2"/>
            <w:vAlign w:val="center"/>
            <w:hideMark/>
          </w:tcPr>
          <w:p w14:paraId="10E792B4" w14:textId="77777777" w:rsidR="0002241E" w:rsidRPr="0002241E" w:rsidRDefault="0002241E" w:rsidP="0002241E">
            <w:pPr>
              <w:jc w:val="center"/>
              <w:rPr>
                <w:color w:val="000000"/>
                <w:sz w:val="18"/>
                <w:szCs w:val="18"/>
                <w:lang w:val="en-US"/>
              </w:rPr>
            </w:pPr>
            <w:r w:rsidRPr="0002241E">
              <w:rPr>
                <w:color w:val="000000"/>
                <w:sz w:val="18"/>
                <w:szCs w:val="18"/>
                <w:lang w:val="en-US"/>
              </w:rPr>
              <w:t>4.7</w:t>
            </w:r>
          </w:p>
        </w:tc>
      </w:tr>
      <w:tr w:rsidR="0002241E" w:rsidRPr="0002241E" w14:paraId="02E3214B" w14:textId="77777777" w:rsidTr="00AC28E6">
        <w:trPr>
          <w:trHeight w:val="363"/>
        </w:trPr>
        <w:tc>
          <w:tcPr>
            <w:tcW w:w="1265" w:type="dxa"/>
            <w:tcBorders>
              <w:top w:val="nil"/>
              <w:left w:val="nil"/>
              <w:bottom w:val="nil"/>
              <w:right w:val="nil"/>
            </w:tcBorders>
            <w:shd w:val="clear" w:color="auto" w:fill="F2F2F2" w:themeFill="background1" w:themeFillShade="F2"/>
            <w:vAlign w:val="center"/>
            <w:hideMark/>
          </w:tcPr>
          <w:p w14:paraId="07A420DA" w14:textId="77777777" w:rsidR="0002241E" w:rsidRPr="0002241E" w:rsidRDefault="0002241E" w:rsidP="0002241E">
            <w:pPr>
              <w:jc w:val="center"/>
              <w:rPr>
                <w:color w:val="000000"/>
                <w:sz w:val="18"/>
                <w:szCs w:val="18"/>
                <w:lang w:val="en-US"/>
              </w:rPr>
            </w:pPr>
            <w:r w:rsidRPr="0002241E">
              <w:rPr>
                <w:color w:val="000000"/>
                <w:sz w:val="18"/>
                <w:szCs w:val="18"/>
                <w:lang w:val="en-US"/>
              </w:rPr>
              <w:t>28 Nov 2014</w:t>
            </w:r>
          </w:p>
        </w:tc>
        <w:tc>
          <w:tcPr>
            <w:tcW w:w="264" w:type="dxa"/>
            <w:tcBorders>
              <w:top w:val="nil"/>
              <w:left w:val="nil"/>
              <w:bottom w:val="nil"/>
              <w:right w:val="nil"/>
            </w:tcBorders>
            <w:shd w:val="clear" w:color="auto" w:fill="F2F2F2" w:themeFill="background1" w:themeFillShade="F2"/>
            <w:vAlign w:val="center"/>
            <w:hideMark/>
          </w:tcPr>
          <w:p w14:paraId="3E8D009F"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425D9ACB" w14:textId="77777777" w:rsidR="0002241E" w:rsidRPr="0002241E" w:rsidRDefault="0002241E" w:rsidP="0002241E">
            <w:pPr>
              <w:jc w:val="center"/>
              <w:rPr>
                <w:color w:val="000000"/>
                <w:sz w:val="18"/>
                <w:szCs w:val="18"/>
                <w:lang w:val="en-US"/>
              </w:rPr>
            </w:pPr>
            <w:r w:rsidRPr="0002241E">
              <w:rPr>
                <w:color w:val="000000"/>
                <w:sz w:val="18"/>
                <w:szCs w:val="18"/>
                <w:lang w:val="en-US"/>
              </w:rPr>
              <w:t>127</w:t>
            </w:r>
          </w:p>
        </w:tc>
        <w:tc>
          <w:tcPr>
            <w:tcW w:w="821" w:type="dxa"/>
            <w:tcBorders>
              <w:top w:val="nil"/>
              <w:left w:val="nil"/>
              <w:bottom w:val="nil"/>
              <w:right w:val="nil"/>
            </w:tcBorders>
            <w:shd w:val="clear" w:color="auto" w:fill="F2F2F2" w:themeFill="background1" w:themeFillShade="F2"/>
            <w:vAlign w:val="center"/>
            <w:hideMark/>
          </w:tcPr>
          <w:p w14:paraId="1C083F15" w14:textId="77777777" w:rsidR="0002241E" w:rsidRPr="0002241E" w:rsidRDefault="0002241E" w:rsidP="0002241E">
            <w:pPr>
              <w:jc w:val="center"/>
              <w:rPr>
                <w:color w:val="000000"/>
                <w:sz w:val="18"/>
                <w:szCs w:val="18"/>
                <w:lang w:val="en-US"/>
              </w:rPr>
            </w:pPr>
            <w:r w:rsidRPr="0002241E">
              <w:rPr>
                <w:color w:val="000000"/>
                <w:sz w:val="18"/>
                <w:szCs w:val="18"/>
                <w:lang w:val="en-US"/>
              </w:rPr>
              <w:t>126</w:t>
            </w:r>
          </w:p>
        </w:tc>
        <w:tc>
          <w:tcPr>
            <w:tcW w:w="264" w:type="dxa"/>
            <w:tcBorders>
              <w:top w:val="nil"/>
              <w:left w:val="nil"/>
              <w:bottom w:val="nil"/>
              <w:right w:val="nil"/>
            </w:tcBorders>
            <w:shd w:val="clear" w:color="auto" w:fill="F2F2F2" w:themeFill="background1" w:themeFillShade="F2"/>
            <w:vAlign w:val="center"/>
            <w:hideMark/>
          </w:tcPr>
          <w:p w14:paraId="0368BA3C"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63BD4CB6" w14:textId="77777777" w:rsidR="0002241E" w:rsidRPr="0002241E" w:rsidRDefault="0002241E" w:rsidP="0002241E">
            <w:pPr>
              <w:jc w:val="center"/>
              <w:rPr>
                <w:color w:val="000000"/>
                <w:sz w:val="18"/>
                <w:szCs w:val="18"/>
                <w:lang w:val="en-US"/>
              </w:rPr>
            </w:pPr>
            <w:r w:rsidRPr="0002241E">
              <w:rPr>
                <w:color w:val="000000"/>
                <w:sz w:val="18"/>
                <w:szCs w:val="18"/>
                <w:lang w:val="en-US"/>
              </w:rPr>
              <w:t>55.1</w:t>
            </w:r>
          </w:p>
        </w:tc>
        <w:tc>
          <w:tcPr>
            <w:tcW w:w="821" w:type="dxa"/>
            <w:tcBorders>
              <w:top w:val="nil"/>
              <w:left w:val="nil"/>
              <w:bottom w:val="nil"/>
              <w:right w:val="nil"/>
            </w:tcBorders>
            <w:shd w:val="clear" w:color="auto" w:fill="F2F2F2" w:themeFill="background1" w:themeFillShade="F2"/>
            <w:vAlign w:val="center"/>
            <w:hideMark/>
          </w:tcPr>
          <w:p w14:paraId="7034D5CE" w14:textId="77777777" w:rsidR="0002241E" w:rsidRPr="0002241E" w:rsidRDefault="0002241E" w:rsidP="0002241E">
            <w:pPr>
              <w:jc w:val="center"/>
              <w:rPr>
                <w:color w:val="000000"/>
                <w:sz w:val="18"/>
                <w:szCs w:val="18"/>
                <w:lang w:val="en-US"/>
              </w:rPr>
            </w:pPr>
            <w:r w:rsidRPr="0002241E">
              <w:rPr>
                <w:color w:val="000000"/>
                <w:sz w:val="18"/>
                <w:szCs w:val="18"/>
                <w:lang w:val="en-US"/>
              </w:rPr>
              <w:t>45.2</w:t>
            </w:r>
          </w:p>
        </w:tc>
        <w:tc>
          <w:tcPr>
            <w:tcW w:w="264" w:type="dxa"/>
            <w:tcBorders>
              <w:top w:val="nil"/>
              <w:left w:val="nil"/>
              <w:bottom w:val="nil"/>
              <w:right w:val="nil"/>
            </w:tcBorders>
            <w:shd w:val="clear" w:color="auto" w:fill="F2F2F2" w:themeFill="background1" w:themeFillShade="F2"/>
            <w:vAlign w:val="center"/>
            <w:hideMark/>
          </w:tcPr>
          <w:p w14:paraId="35FB2B0F"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7FAFB596" w14:textId="77777777" w:rsidR="0002241E" w:rsidRPr="0002241E" w:rsidRDefault="0002241E" w:rsidP="0002241E">
            <w:pPr>
              <w:jc w:val="center"/>
              <w:rPr>
                <w:color w:val="000000"/>
                <w:sz w:val="18"/>
                <w:szCs w:val="18"/>
                <w:lang w:val="en-US"/>
              </w:rPr>
            </w:pPr>
            <w:r w:rsidRPr="0002241E">
              <w:rPr>
                <w:color w:val="000000"/>
                <w:sz w:val="18"/>
                <w:szCs w:val="18"/>
                <w:lang w:val="en-US"/>
              </w:rPr>
              <w:t>18.0</w:t>
            </w:r>
          </w:p>
        </w:tc>
        <w:tc>
          <w:tcPr>
            <w:tcW w:w="821" w:type="dxa"/>
            <w:tcBorders>
              <w:top w:val="nil"/>
              <w:left w:val="nil"/>
              <w:bottom w:val="nil"/>
              <w:right w:val="nil"/>
            </w:tcBorders>
            <w:shd w:val="clear" w:color="auto" w:fill="F2F2F2" w:themeFill="background1" w:themeFillShade="F2"/>
            <w:vAlign w:val="center"/>
            <w:hideMark/>
          </w:tcPr>
          <w:p w14:paraId="12D64537"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264" w:type="dxa"/>
            <w:tcBorders>
              <w:top w:val="nil"/>
              <w:left w:val="nil"/>
              <w:bottom w:val="nil"/>
              <w:right w:val="nil"/>
            </w:tcBorders>
            <w:shd w:val="clear" w:color="auto" w:fill="F2F2F2" w:themeFill="background1" w:themeFillShade="F2"/>
            <w:vAlign w:val="center"/>
            <w:hideMark/>
          </w:tcPr>
          <w:p w14:paraId="4129FD10" w14:textId="77777777" w:rsidR="0002241E" w:rsidRPr="0002241E" w:rsidRDefault="0002241E" w:rsidP="0002241E">
            <w:pPr>
              <w:jc w:val="center"/>
              <w:rPr>
                <w:color w:val="000000"/>
                <w:sz w:val="18"/>
                <w:szCs w:val="18"/>
                <w:lang w:val="en-US"/>
              </w:rPr>
            </w:pPr>
          </w:p>
        </w:tc>
        <w:tc>
          <w:tcPr>
            <w:tcW w:w="820" w:type="dxa"/>
            <w:tcBorders>
              <w:top w:val="nil"/>
              <w:left w:val="nil"/>
              <w:bottom w:val="nil"/>
              <w:right w:val="nil"/>
            </w:tcBorders>
            <w:shd w:val="clear" w:color="auto" w:fill="F2F2F2" w:themeFill="background1" w:themeFillShade="F2"/>
            <w:vAlign w:val="center"/>
            <w:hideMark/>
          </w:tcPr>
          <w:p w14:paraId="02DE1D7E" w14:textId="77777777" w:rsidR="0002241E" w:rsidRPr="0002241E" w:rsidRDefault="0002241E" w:rsidP="0002241E">
            <w:pPr>
              <w:jc w:val="center"/>
              <w:rPr>
                <w:color w:val="000000"/>
                <w:sz w:val="18"/>
                <w:szCs w:val="18"/>
                <w:lang w:val="en-US"/>
              </w:rPr>
            </w:pPr>
            <w:r w:rsidRPr="0002241E">
              <w:rPr>
                <w:color w:val="000000"/>
                <w:sz w:val="18"/>
                <w:szCs w:val="18"/>
                <w:lang w:val="en-US"/>
              </w:rPr>
              <w:t>14.2</w:t>
            </w:r>
          </w:p>
        </w:tc>
        <w:tc>
          <w:tcPr>
            <w:tcW w:w="821" w:type="dxa"/>
            <w:tcBorders>
              <w:top w:val="nil"/>
              <w:left w:val="nil"/>
              <w:bottom w:val="nil"/>
              <w:right w:val="nil"/>
            </w:tcBorders>
            <w:shd w:val="clear" w:color="auto" w:fill="F2F2F2" w:themeFill="background1" w:themeFillShade="F2"/>
            <w:vAlign w:val="center"/>
            <w:hideMark/>
          </w:tcPr>
          <w:p w14:paraId="1E1E139D" w14:textId="77777777" w:rsidR="0002241E" w:rsidRPr="0002241E" w:rsidRDefault="0002241E" w:rsidP="0002241E">
            <w:pPr>
              <w:jc w:val="center"/>
              <w:rPr>
                <w:color w:val="000000"/>
                <w:sz w:val="18"/>
                <w:szCs w:val="18"/>
                <w:lang w:val="en-US"/>
              </w:rPr>
            </w:pPr>
            <w:r w:rsidRPr="0002241E">
              <w:rPr>
                <w:color w:val="000000"/>
                <w:sz w:val="18"/>
                <w:szCs w:val="18"/>
                <w:lang w:val="en-US"/>
              </w:rPr>
              <w:t>8.7</w:t>
            </w:r>
          </w:p>
        </w:tc>
      </w:tr>
      <w:tr w:rsidR="0002241E" w:rsidRPr="0002241E" w14:paraId="52734937" w14:textId="77777777" w:rsidTr="00AC28E6">
        <w:trPr>
          <w:trHeight w:val="363"/>
        </w:trPr>
        <w:tc>
          <w:tcPr>
            <w:tcW w:w="1265" w:type="dxa"/>
            <w:tcBorders>
              <w:top w:val="nil"/>
              <w:left w:val="nil"/>
              <w:bottom w:val="single" w:sz="4" w:space="0" w:color="auto"/>
              <w:right w:val="nil"/>
            </w:tcBorders>
            <w:shd w:val="clear" w:color="auto" w:fill="F2F2F2" w:themeFill="background1" w:themeFillShade="F2"/>
            <w:vAlign w:val="center"/>
            <w:hideMark/>
          </w:tcPr>
          <w:p w14:paraId="5E80E7A7" w14:textId="77777777" w:rsidR="0002241E" w:rsidRPr="0002241E" w:rsidRDefault="0002241E" w:rsidP="0002241E">
            <w:pPr>
              <w:jc w:val="center"/>
              <w:rPr>
                <w:color w:val="000000"/>
                <w:sz w:val="18"/>
                <w:szCs w:val="18"/>
                <w:lang w:val="en-US"/>
              </w:rPr>
            </w:pPr>
            <w:r w:rsidRPr="0002241E">
              <w:rPr>
                <w:color w:val="000000"/>
                <w:sz w:val="18"/>
                <w:szCs w:val="18"/>
                <w:lang w:val="en-US"/>
              </w:rPr>
              <w:t>25 Feb 2015</w:t>
            </w:r>
          </w:p>
        </w:tc>
        <w:tc>
          <w:tcPr>
            <w:tcW w:w="264" w:type="dxa"/>
            <w:tcBorders>
              <w:top w:val="nil"/>
              <w:left w:val="nil"/>
              <w:bottom w:val="single" w:sz="4" w:space="0" w:color="auto"/>
              <w:right w:val="nil"/>
            </w:tcBorders>
            <w:shd w:val="clear" w:color="auto" w:fill="F2F2F2" w:themeFill="background1" w:themeFillShade="F2"/>
            <w:vAlign w:val="center"/>
            <w:hideMark/>
          </w:tcPr>
          <w:p w14:paraId="1243CE5C" w14:textId="77777777" w:rsidR="0002241E" w:rsidRPr="0002241E" w:rsidRDefault="0002241E" w:rsidP="0002241E">
            <w:pPr>
              <w:jc w:val="center"/>
              <w:rPr>
                <w:color w:val="000000"/>
                <w:sz w:val="18"/>
                <w:szCs w:val="18"/>
                <w:lang w:val="en-US"/>
              </w:rPr>
            </w:pPr>
          </w:p>
        </w:tc>
        <w:tc>
          <w:tcPr>
            <w:tcW w:w="820" w:type="dxa"/>
            <w:tcBorders>
              <w:top w:val="nil"/>
              <w:left w:val="nil"/>
              <w:bottom w:val="single" w:sz="8" w:space="0" w:color="auto"/>
              <w:right w:val="nil"/>
            </w:tcBorders>
            <w:shd w:val="clear" w:color="auto" w:fill="F2F2F2" w:themeFill="background1" w:themeFillShade="F2"/>
            <w:vAlign w:val="center"/>
            <w:hideMark/>
          </w:tcPr>
          <w:p w14:paraId="4E505DFD" w14:textId="77777777" w:rsidR="0002241E" w:rsidRPr="0002241E" w:rsidRDefault="0002241E" w:rsidP="0002241E">
            <w:pPr>
              <w:jc w:val="center"/>
              <w:rPr>
                <w:color w:val="000000"/>
                <w:sz w:val="18"/>
                <w:szCs w:val="18"/>
                <w:lang w:val="en-US"/>
              </w:rPr>
            </w:pPr>
            <w:r w:rsidRPr="0002241E">
              <w:rPr>
                <w:color w:val="000000"/>
                <w:sz w:val="18"/>
                <w:szCs w:val="18"/>
                <w:lang w:val="en-US"/>
              </w:rPr>
              <w:t>132</w:t>
            </w:r>
          </w:p>
        </w:tc>
        <w:tc>
          <w:tcPr>
            <w:tcW w:w="821" w:type="dxa"/>
            <w:tcBorders>
              <w:top w:val="nil"/>
              <w:left w:val="nil"/>
              <w:bottom w:val="single" w:sz="8" w:space="0" w:color="auto"/>
              <w:right w:val="nil"/>
            </w:tcBorders>
            <w:shd w:val="clear" w:color="auto" w:fill="F2F2F2" w:themeFill="background1" w:themeFillShade="F2"/>
            <w:vAlign w:val="center"/>
            <w:hideMark/>
          </w:tcPr>
          <w:p w14:paraId="7C328015" w14:textId="77777777" w:rsidR="0002241E" w:rsidRPr="0002241E" w:rsidRDefault="0002241E" w:rsidP="0002241E">
            <w:pPr>
              <w:jc w:val="center"/>
              <w:rPr>
                <w:color w:val="000000"/>
                <w:sz w:val="18"/>
                <w:szCs w:val="18"/>
                <w:lang w:val="en-US"/>
              </w:rPr>
            </w:pPr>
            <w:r w:rsidRPr="0002241E">
              <w:rPr>
                <w:color w:val="000000"/>
                <w:sz w:val="18"/>
                <w:szCs w:val="18"/>
                <w:lang w:val="en-US"/>
              </w:rPr>
              <w:t>3</w:t>
            </w:r>
          </w:p>
        </w:tc>
        <w:tc>
          <w:tcPr>
            <w:tcW w:w="264" w:type="dxa"/>
            <w:tcBorders>
              <w:top w:val="nil"/>
              <w:left w:val="nil"/>
              <w:bottom w:val="single" w:sz="8" w:space="0" w:color="auto"/>
              <w:right w:val="nil"/>
            </w:tcBorders>
            <w:shd w:val="clear" w:color="auto" w:fill="F2F2F2" w:themeFill="background1" w:themeFillShade="F2"/>
            <w:vAlign w:val="center"/>
            <w:hideMark/>
          </w:tcPr>
          <w:p w14:paraId="3868A947" w14:textId="77777777" w:rsidR="0002241E" w:rsidRPr="0002241E" w:rsidRDefault="0002241E" w:rsidP="0002241E">
            <w:pPr>
              <w:jc w:val="center"/>
              <w:rPr>
                <w:color w:val="000000"/>
                <w:sz w:val="18"/>
                <w:szCs w:val="18"/>
                <w:lang w:val="en-US"/>
              </w:rPr>
            </w:pPr>
          </w:p>
        </w:tc>
        <w:tc>
          <w:tcPr>
            <w:tcW w:w="820" w:type="dxa"/>
            <w:tcBorders>
              <w:top w:val="nil"/>
              <w:left w:val="nil"/>
              <w:bottom w:val="single" w:sz="8" w:space="0" w:color="auto"/>
              <w:right w:val="nil"/>
            </w:tcBorders>
            <w:shd w:val="clear" w:color="auto" w:fill="F2F2F2" w:themeFill="background1" w:themeFillShade="F2"/>
            <w:vAlign w:val="center"/>
            <w:hideMark/>
          </w:tcPr>
          <w:p w14:paraId="2232E82E" w14:textId="77777777" w:rsidR="0002241E" w:rsidRPr="0002241E" w:rsidRDefault="0002241E" w:rsidP="0002241E">
            <w:pPr>
              <w:jc w:val="center"/>
              <w:rPr>
                <w:color w:val="000000"/>
                <w:sz w:val="18"/>
                <w:szCs w:val="18"/>
                <w:lang w:val="en-US"/>
              </w:rPr>
            </w:pPr>
            <w:r w:rsidRPr="0002241E">
              <w:rPr>
                <w:color w:val="000000"/>
                <w:sz w:val="18"/>
                <w:szCs w:val="18"/>
                <w:lang w:val="en-US"/>
              </w:rPr>
              <w:t>40.2</w:t>
            </w:r>
          </w:p>
        </w:tc>
        <w:tc>
          <w:tcPr>
            <w:tcW w:w="821" w:type="dxa"/>
            <w:tcBorders>
              <w:top w:val="nil"/>
              <w:left w:val="nil"/>
              <w:bottom w:val="single" w:sz="8" w:space="0" w:color="auto"/>
              <w:right w:val="nil"/>
            </w:tcBorders>
            <w:shd w:val="clear" w:color="auto" w:fill="F2F2F2" w:themeFill="background1" w:themeFillShade="F2"/>
            <w:vAlign w:val="center"/>
            <w:hideMark/>
          </w:tcPr>
          <w:p w14:paraId="1601E8F5" w14:textId="77777777" w:rsidR="0002241E" w:rsidRPr="0002241E" w:rsidRDefault="0002241E" w:rsidP="0002241E">
            <w:pPr>
              <w:jc w:val="center"/>
              <w:rPr>
                <w:color w:val="000000"/>
                <w:sz w:val="18"/>
                <w:szCs w:val="18"/>
                <w:lang w:val="en-US"/>
              </w:rPr>
            </w:pPr>
          </w:p>
        </w:tc>
        <w:tc>
          <w:tcPr>
            <w:tcW w:w="264" w:type="dxa"/>
            <w:tcBorders>
              <w:top w:val="nil"/>
              <w:left w:val="nil"/>
              <w:bottom w:val="single" w:sz="8" w:space="0" w:color="auto"/>
              <w:right w:val="nil"/>
            </w:tcBorders>
            <w:shd w:val="clear" w:color="auto" w:fill="F2F2F2" w:themeFill="background1" w:themeFillShade="F2"/>
            <w:vAlign w:val="center"/>
            <w:hideMark/>
          </w:tcPr>
          <w:p w14:paraId="6252B3FA" w14:textId="77777777" w:rsidR="0002241E" w:rsidRPr="0002241E" w:rsidRDefault="0002241E" w:rsidP="0002241E">
            <w:pPr>
              <w:jc w:val="center"/>
              <w:rPr>
                <w:color w:val="000000"/>
                <w:sz w:val="18"/>
                <w:szCs w:val="18"/>
                <w:lang w:val="en-US"/>
              </w:rPr>
            </w:pPr>
          </w:p>
        </w:tc>
        <w:tc>
          <w:tcPr>
            <w:tcW w:w="820" w:type="dxa"/>
            <w:tcBorders>
              <w:top w:val="nil"/>
              <w:left w:val="nil"/>
              <w:bottom w:val="single" w:sz="8" w:space="0" w:color="auto"/>
              <w:right w:val="nil"/>
            </w:tcBorders>
            <w:shd w:val="clear" w:color="auto" w:fill="F2F2F2" w:themeFill="background1" w:themeFillShade="F2"/>
            <w:vAlign w:val="center"/>
            <w:hideMark/>
          </w:tcPr>
          <w:p w14:paraId="19CF67C6" w14:textId="77777777" w:rsidR="0002241E" w:rsidRPr="0002241E" w:rsidRDefault="0002241E" w:rsidP="0002241E">
            <w:pPr>
              <w:jc w:val="center"/>
              <w:rPr>
                <w:color w:val="000000"/>
                <w:sz w:val="18"/>
                <w:szCs w:val="18"/>
                <w:lang w:val="en-US"/>
              </w:rPr>
            </w:pPr>
            <w:r w:rsidRPr="0002241E">
              <w:rPr>
                <w:color w:val="000000"/>
                <w:sz w:val="18"/>
                <w:szCs w:val="18"/>
                <w:lang w:val="en-US"/>
              </w:rPr>
              <w:t>0</w:t>
            </w:r>
          </w:p>
        </w:tc>
        <w:tc>
          <w:tcPr>
            <w:tcW w:w="821" w:type="dxa"/>
            <w:tcBorders>
              <w:top w:val="nil"/>
              <w:left w:val="nil"/>
              <w:bottom w:val="single" w:sz="8" w:space="0" w:color="auto"/>
              <w:right w:val="nil"/>
            </w:tcBorders>
            <w:shd w:val="clear" w:color="auto" w:fill="F2F2F2" w:themeFill="background1" w:themeFillShade="F2"/>
            <w:vAlign w:val="center"/>
            <w:hideMark/>
          </w:tcPr>
          <w:p w14:paraId="44CCC443" w14:textId="77777777" w:rsidR="0002241E" w:rsidRPr="0002241E" w:rsidRDefault="0002241E" w:rsidP="0002241E">
            <w:pPr>
              <w:jc w:val="center"/>
              <w:rPr>
                <w:color w:val="000000"/>
                <w:sz w:val="18"/>
                <w:szCs w:val="18"/>
                <w:lang w:val="en-US"/>
              </w:rPr>
            </w:pPr>
          </w:p>
        </w:tc>
        <w:tc>
          <w:tcPr>
            <w:tcW w:w="264" w:type="dxa"/>
            <w:tcBorders>
              <w:top w:val="nil"/>
              <w:left w:val="nil"/>
              <w:bottom w:val="single" w:sz="8" w:space="0" w:color="auto"/>
              <w:right w:val="nil"/>
            </w:tcBorders>
            <w:shd w:val="clear" w:color="auto" w:fill="F2F2F2" w:themeFill="background1" w:themeFillShade="F2"/>
            <w:vAlign w:val="center"/>
            <w:hideMark/>
          </w:tcPr>
          <w:p w14:paraId="7E92140E" w14:textId="77777777" w:rsidR="0002241E" w:rsidRPr="0002241E" w:rsidRDefault="0002241E" w:rsidP="0002241E">
            <w:pPr>
              <w:jc w:val="center"/>
              <w:rPr>
                <w:color w:val="000000"/>
                <w:sz w:val="18"/>
                <w:szCs w:val="18"/>
                <w:lang w:val="en-US"/>
              </w:rPr>
            </w:pPr>
          </w:p>
        </w:tc>
        <w:tc>
          <w:tcPr>
            <w:tcW w:w="820" w:type="dxa"/>
            <w:tcBorders>
              <w:top w:val="nil"/>
              <w:left w:val="nil"/>
              <w:bottom w:val="single" w:sz="8" w:space="0" w:color="auto"/>
              <w:right w:val="nil"/>
            </w:tcBorders>
            <w:shd w:val="clear" w:color="auto" w:fill="F2F2F2" w:themeFill="background1" w:themeFillShade="F2"/>
            <w:vAlign w:val="center"/>
            <w:hideMark/>
          </w:tcPr>
          <w:p w14:paraId="4518557F" w14:textId="77777777" w:rsidR="0002241E" w:rsidRPr="0002241E" w:rsidRDefault="0002241E" w:rsidP="0002241E">
            <w:pPr>
              <w:jc w:val="center"/>
              <w:rPr>
                <w:color w:val="000000"/>
                <w:sz w:val="18"/>
                <w:szCs w:val="18"/>
                <w:lang w:val="en-US"/>
              </w:rPr>
            </w:pPr>
            <w:r w:rsidRPr="0002241E">
              <w:rPr>
                <w:color w:val="000000"/>
                <w:sz w:val="18"/>
                <w:szCs w:val="18"/>
                <w:lang w:val="en-US"/>
              </w:rPr>
              <w:t>5.3</w:t>
            </w:r>
          </w:p>
        </w:tc>
        <w:tc>
          <w:tcPr>
            <w:tcW w:w="821" w:type="dxa"/>
            <w:tcBorders>
              <w:top w:val="nil"/>
              <w:left w:val="nil"/>
              <w:bottom w:val="single" w:sz="8" w:space="0" w:color="auto"/>
              <w:right w:val="nil"/>
            </w:tcBorders>
            <w:shd w:val="clear" w:color="auto" w:fill="F2F2F2" w:themeFill="background1" w:themeFillShade="F2"/>
            <w:vAlign w:val="center"/>
            <w:hideMark/>
          </w:tcPr>
          <w:p w14:paraId="5194BF14" w14:textId="77777777" w:rsidR="0002241E" w:rsidRPr="0002241E" w:rsidRDefault="0002241E" w:rsidP="0002241E">
            <w:pPr>
              <w:jc w:val="center"/>
              <w:rPr>
                <w:color w:val="000000"/>
                <w:sz w:val="18"/>
                <w:szCs w:val="18"/>
                <w:lang w:val="en-US"/>
              </w:rPr>
            </w:pPr>
          </w:p>
        </w:tc>
      </w:tr>
    </w:tbl>
    <w:p w14:paraId="2BCCB2DA" w14:textId="77777777" w:rsidR="00966E87" w:rsidRDefault="00966E87" w:rsidP="00FF24D3">
      <w:pPr>
        <w:spacing w:line="360" w:lineRule="auto"/>
        <w:rPr>
          <w:kern w:val="28"/>
          <w:sz w:val="24"/>
          <w:szCs w:val="24"/>
        </w:rPr>
      </w:pPr>
    </w:p>
    <w:p w14:paraId="66F60FF0" w14:textId="77777777" w:rsidR="00966E87" w:rsidRDefault="00966E87">
      <w:pPr>
        <w:rPr>
          <w:kern w:val="28"/>
          <w:sz w:val="24"/>
          <w:szCs w:val="24"/>
        </w:rPr>
      </w:pPr>
      <w:r>
        <w:rPr>
          <w:kern w:val="28"/>
          <w:sz w:val="24"/>
          <w:szCs w:val="24"/>
        </w:rPr>
        <w:br w:type="page"/>
      </w:r>
    </w:p>
    <w:p w14:paraId="08CE539E" w14:textId="77777777" w:rsidR="00446EF3" w:rsidRPr="002222C7" w:rsidRDefault="00205249" w:rsidP="002222C7">
      <w:pPr>
        <w:pStyle w:val="Heading1"/>
      </w:pPr>
      <w:bookmarkStart w:id="26" w:name="_Toc421102087"/>
      <w:r w:rsidRPr="002222C7">
        <w:t>5</w:t>
      </w:r>
      <w:r w:rsidR="00446EF3" w:rsidRPr="002222C7">
        <w:tab/>
        <w:t>DISCUSSION</w:t>
      </w:r>
      <w:bookmarkEnd w:id="25"/>
      <w:bookmarkEnd w:id="26"/>
    </w:p>
    <w:p w14:paraId="6E6A7750" w14:textId="77777777" w:rsidR="0015384C" w:rsidRPr="00C34513" w:rsidRDefault="00C34513" w:rsidP="00F414CD">
      <w:pPr>
        <w:pStyle w:val="Heading3"/>
        <w:spacing w:after="240"/>
      </w:pPr>
      <w:bookmarkStart w:id="27" w:name="_Toc421102088"/>
      <w:r>
        <w:t>5.1</w:t>
      </w:r>
      <w:r w:rsidRPr="00C34513">
        <w:tab/>
      </w:r>
      <w:r w:rsidR="007714C1">
        <w:t>Kōura a</w:t>
      </w:r>
      <w:r w:rsidR="002E6987" w:rsidRPr="00C34513">
        <w:t>bundance</w:t>
      </w:r>
      <w:r w:rsidR="007714C1">
        <w:t xml:space="preserve"> and distribution</w:t>
      </w:r>
      <w:bookmarkEnd w:id="27"/>
    </w:p>
    <w:p w14:paraId="05702AA2" w14:textId="77777777" w:rsidR="00E11B51" w:rsidRDefault="007714C1" w:rsidP="00A425D2">
      <w:pPr>
        <w:spacing w:line="360" w:lineRule="auto"/>
        <w:ind w:firstLine="567"/>
        <w:jc w:val="both"/>
        <w:rPr>
          <w:sz w:val="22"/>
          <w:szCs w:val="22"/>
          <w:lang w:eastAsia="x-none"/>
        </w:rPr>
      </w:pPr>
      <w:r>
        <w:rPr>
          <w:bCs/>
          <w:sz w:val="22"/>
          <w:szCs w:val="22"/>
          <w:lang w:val="en-US"/>
        </w:rPr>
        <w:t xml:space="preserve">Lake Rotoehu </w:t>
      </w:r>
      <w:r w:rsidR="00393760">
        <w:rPr>
          <w:bCs/>
          <w:sz w:val="22"/>
          <w:szCs w:val="22"/>
          <w:lang w:val="en-US"/>
        </w:rPr>
        <w:t>continues to support</w:t>
      </w:r>
      <w:r>
        <w:rPr>
          <w:bCs/>
          <w:sz w:val="22"/>
          <w:szCs w:val="22"/>
          <w:lang w:val="en-US"/>
        </w:rPr>
        <w:t xml:space="preserve"> a moderately abundant population of small sized kōura </w:t>
      </w:r>
      <w:r w:rsidR="00A35141">
        <w:rPr>
          <w:bCs/>
          <w:sz w:val="22"/>
          <w:szCs w:val="22"/>
          <w:lang w:val="en-US"/>
        </w:rPr>
        <w:t xml:space="preserve">despite the occurrence of a lake-wide blue-green algae bloom </w:t>
      </w:r>
      <w:r w:rsidR="006A1D45">
        <w:rPr>
          <w:bCs/>
          <w:sz w:val="22"/>
          <w:szCs w:val="22"/>
          <w:lang w:val="en-US"/>
        </w:rPr>
        <w:t xml:space="preserve">over </w:t>
      </w:r>
      <w:r w:rsidR="00A35141">
        <w:rPr>
          <w:bCs/>
          <w:sz w:val="22"/>
          <w:szCs w:val="22"/>
          <w:lang w:val="en-US"/>
        </w:rPr>
        <w:t>the summer</w:t>
      </w:r>
      <w:r w:rsidR="006A1D45">
        <w:rPr>
          <w:bCs/>
          <w:sz w:val="22"/>
          <w:szCs w:val="22"/>
          <w:lang w:val="en-US"/>
        </w:rPr>
        <w:t xml:space="preserve">/autumn </w:t>
      </w:r>
      <w:r w:rsidR="00A35141">
        <w:rPr>
          <w:bCs/>
          <w:sz w:val="22"/>
          <w:szCs w:val="22"/>
          <w:lang w:val="en-US"/>
        </w:rPr>
        <w:t>(2014</w:t>
      </w:r>
      <w:r w:rsidR="000871A0">
        <w:rPr>
          <w:bCs/>
          <w:sz w:val="22"/>
          <w:szCs w:val="22"/>
          <w:lang w:val="en-US"/>
        </w:rPr>
        <w:t> </w:t>
      </w:r>
      <w:r w:rsidR="000871A0" w:rsidRPr="006E28A7">
        <w:rPr>
          <w:color w:val="000000"/>
          <w:sz w:val="22"/>
          <w:lang w:val="en-US"/>
        </w:rPr>
        <w:t>–</w:t>
      </w:r>
      <w:r w:rsidR="000871A0">
        <w:rPr>
          <w:color w:val="000000"/>
          <w:sz w:val="22"/>
          <w:lang w:val="en-US"/>
        </w:rPr>
        <w:t> </w:t>
      </w:r>
      <w:r w:rsidR="00A35141">
        <w:rPr>
          <w:bCs/>
          <w:sz w:val="22"/>
          <w:szCs w:val="22"/>
          <w:lang w:val="en-US"/>
        </w:rPr>
        <w:t xml:space="preserve">2015). </w:t>
      </w:r>
      <w:r w:rsidR="00A425D2">
        <w:rPr>
          <w:bCs/>
          <w:sz w:val="22"/>
          <w:szCs w:val="22"/>
          <w:lang w:val="en-US"/>
        </w:rPr>
        <w:t xml:space="preserve">Kōura are affected by low DO levels and begin to exhibit symptoms of oxygen stress below </w:t>
      </w:r>
      <w:r w:rsidR="00A425D2">
        <w:rPr>
          <w:sz w:val="22"/>
          <w:szCs w:val="22"/>
          <w:lang w:eastAsia="x-none"/>
        </w:rPr>
        <w:t>5 DO mg L</w:t>
      </w:r>
      <w:r w:rsidR="00A425D2" w:rsidRPr="006B1B24">
        <w:rPr>
          <w:sz w:val="22"/>
          <w:szCs w:val="22"/>
          <w:vertAlign w:val="superscript"/>
          <w:lang w:eastAsia="x-none"/>
        </w:rPr>
        <w:t>-</w:t>
      </w:r>
      <w:r w:rsidR="00A425D2">
        <w:rPr>
          <w:sz w:val="22"/>
          <w:szCs w:val="22"/>
          <w:vertAlign w:val="superscript"/>
          <w:lang w:eastAsia="x-none"/>
        </w:rPr>
        <w:t>1</w:t>
      </w:r>
      <w:r w:rsidR="00A425D2">
        <w:rPr>
          <w:sz w:val="22"/>
          <w:szCs w:val="22"/>
          <w:lang w:eastAsia="x-none"/>
        </w:rPr>
        <w:t xml:space="preserve"> </w:t>
      </w:r>
      <w:r w:rsidR="00A425D2">
        <w:rPr>
          <w:sz w:val="22"/>
          <w:szCs w:val="22"/>
          <w:lang w:eastAsia="x-none"/>
        </w:rPr>
        <w:fldChar w:fldCharType="begin"/>
      </w:r>
      <w:r w:rsidR="00A425D2">
        <w:rPr>
          <w:sz w:val="22"/>
          <w:szCs w:val="22"/>
          <w:lang w:eastAsia="x-none"/>
        </w:rPr>
        <w:instrText xml:space="preserve"> ADDIN EN.CITE &lt;EndNote&gt;&lt;Cite&gt;&lt;Author&gt;Devcich&lt;/Author&gt;&lt;Year&gt;1979&lt;/Year&gt;&lt;RecNum&gt;220&lt;/RecNum&gt;&lt;DisplayText&gt;(Devcich 1979)&lt;/DisplayText&gt;&lt;record&gt;&lt;rec-number&gt;220&lt;/rec-number&gt;&lt;foreign-keys&gt;&lt;key app="EN" db-id="f9f5z9rz2d5s0eed2pbx9x57tevaz9a5e2xw"&gt;220&lt;/key&gt;&lt;/foreign-keys&gt;&lt;ref-type name="Thesis"&gt;32&lt;/ref-type&gt;&lt;contributors&gt;&lt;authors&gt;&lt;author&gt;Devcich, A.A. &lt;/author&gt;&lt;/authors&gt;&lt;/contributors&gt;&lt;titles&gt;&lt;title&gt;&lt;style face="normal" font="default" size="100%"&gt;An ecological study of&lt;/style&gt;&lt;style face="italic" font="default" size="100%"&gt; Paranephrops planifrons&lt;/style&gt;&lt;style face="normal" font="default" size="100%"&gt; (White) (Decapoda: Parastacidae) in Lake Rotoiti, North Island, New Zealand.&lt;/style&gt;&lt;/title&gt;&lt;/titles&gt;&lt;pages&gt;247&lt;/pages&gt;&lt;dates&gt;&lt;year&gt;1979&lt;/year&gt;&lt;/dates&gt;&lt;pub-location&gt;Hamilton, New Zealand.&lt;/pub-location&gt;&lt;publisher&gt;University of Waikato&lt;/publisher&gt;&lt;work-type&gt;PhD&lt;/work-type&gt;&lt;urls&gt;&lt;/urls&gt;&lt;/record&gt;&lt;/Cite&gt;&lt;/EndNote&gt;</w:instrText>
      </w:r>
      <w:r w:rsidR="00A425D2">
        <w:rPr>
          <w:sz w:val="22"/>
          <w:szCs w:val="22"/>
          <w:lang w:eastAsia="x-none"/>
        </w:rPr>
        <w:fldChar w:fldCharType="separate"/>
      </w:r>
      <w:r w:rsidR="00A425D2">
        <w:rPr>
          <w:noProof/>
          <w:sz w:val="22"/>
          <w:szCs w:val="22"/>
          <w:lang w:eastAsia="x-none"/>
        </w:rPr>
        <w:t>(</w:t>
      </w:r>
      <w:hyperlink w:anchor="_ENREF_2" w:tooltip="Devcich, 1979 #220" w:history="1">
        <w:r w:rsidR="005E2DC9">
          <w:rPr>
            <w:noProof/>
            <w:sz w:val="22"/>
            <w:szCs w:val="22"/>
            <w:lang w:eastAsia="x-none"/>
          </w:rPr>
          <w:t>Devcich 1979</w:t>
        </w:r>
      </w:hyperlink>
      <w:r w:rsidR="00A425D2">
        <w:rPr>
          <w:noProof/>
          <w:sz w:val="22"/>
          <w:szCs w:val="22"/>
          <w:lang w:eastAsia="x-none"/>
        </w:rPr>
        <w:t>)</w:t>
      </w:r>
      <w:r w:rsidR="00A425D2">
        <w:rPr>
          <w:sz w:val="22"/>
          <w:szCs w:val="22"/>
          <w:lang w:eastAsia="x-none"/>
        </w:rPr>
        <w:fldChar w:fldCharType="end"/>
      </w:r>
      <w:r w:rsidR="00A425D2">
        <w:rPr>
          <w:sz w:val="22"/>
          <w:szCs w:val="22"/>
          <w:lang w:eastAsia="x-none"/>
        </w:rPr>
        <w:t xml:space="preserve"> moving into shallow (more oxygenated) waters when this occurs </w:t>
      </w:r>
      <w:r w:rsidR="00A425D2">
        <w:rPr>
          <w:sz w:val="22"/>
          <w:szCs w:val="22"/>
          <w:lang w:eastAsia="x-none"/>
        </w:rPr>
        <w:fldChar w:fldCharType="begin"/>
      </w:r>
      <w:r w:rsidR="00A425D2">
        <w:rPr>
          <w:sz w:val="22"/>
          <w:szCs w:val="22"/>
          <w:lang w:eastAsia="x-none"/>
        </w:rPr>
        <w:instrText xml:space="preserve"> ADDIN EN.CITE &lt;EndNote&gt;&lt;Cite&gt;&lt;Author&gt;Kusabs&lt;/Author&gt;&lt;Year&gt;2011&lt;/Year&gt;&lt;RecNum&gt;267&lt;/RecNum&gt;&lt;DisplayText&gt;(Kusabs and Butterworth 2011)&lt;/DisplayText&gt;&lt;record&gt;&lt;rec-number&gt;267&lt;/rec-number&gt;&lt;foreign-keys&gt;&lt;key app="EN" db-id="f9f5z9rz2d5s0eed2pbx9x57tevaz9a5e2xw"&gt;267&lt;/key&gt;&lt;/foreign-keys&gt;&lt;ref-type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Rotorua and potential effects of hypolimnetic dosing and sediment capping&lt;/style&gt;&lt;/title&gt;&lt;/titles&gt;&lt;pages&gt;11&lt;/pages&gt;&lt;dates&gt;&lt;year&gt;2011&lt;/year&gt;&lt;/dates&gt;&lt;pub-location&gt;&lt;style face="normal" font="default" charset="186" size="100%"&gt;Report prepared for Bay of Plenty Regional Council. Ian Kusabs &amp;amp; Associates Ltd&lt;/style&gt;&lt;style face="normal" font="default" size="100%"&gt;, Rotorua, New Zealand&lt;/style&gt;&lt;/pub-location&gt;&lt;urls&gt;&lt;related-urls&gt;&lt;url&gt;&lt;style face="normal" font="default" charset="186" size="100%"&gt;http://www.boprc.govt.nz/media/270950/koura_abundance_and_distribution_in_lake_rotorua_and_potential_effects_of_hypolimnetic_dosing_and_sediment_capping_-_kusabs_and_butterworth_-_november_2011.pdf&lt;/style&gt;&lt;/url&gt;&lt;/related-urls&gt;&lt;/urls&gt;&lt;/record&gt;&lt;/Cite&gt;&lt;/EndNote&gt;</w:instrText>
      </w:r>
      <w:r w:rsidR="00A425D2">
        <w:rPr>
          <w:sz w:val="22"/>
          <w:szCs w:val="22"/>
          <w:lang w:eastAsia="x-none"/>
        </w:rPr>
        <w:fldChar w:fldCharType="separate"/>
      </w:r>
      <w:r w:rsidR="00A425D2">
        <w:rPr>
          <w:noProof/>
          <w:sz w:val="22"/>
          <w:szCs w:val="22"/>
          <w:lang w:eastAsia="x-none"/>
        </w:rPr>
        <w:t>(</w:t>
      </w:r>
      <w:hyperlink w:anchor="_ENREF_5" w:tooltip="Kusabs, 2011 #267" w:history="1">
        <w:r w:rsidR="005E2DC9">
          <w:rPr>
            <w:noProof/>
            <w:sz w:val="22"/>
            <w:szCs w:val="22"/>
            <w:lang w:eastAsia="x-none"/>
          </w:rPr>
          <w:t>Kusabs and Butterworth 2011</w:t>
        </w:r>
      </w:hyperlink>
      <w:r w:rsidR="00A425D2">
        <w:rPr>
          <w:noProof/>
          <w:sz w:val="22"/>
          <w:szCs w:val="22"/>
          <w:lang w:eastAsia="x-none"/>
        </w:rPr>
        <w:t>)</w:t>
      </w:r>
      <w:r w:rsidR="00A425D2">
        <w:rPr>
          <w:sz w:val="22"/>
          <w:szCs w:val="22"/>
          <w:lang w:eastAsia="x-none"/>
        </w:rPr>
        <w:fldChar w:fldCharType="end"/>
      </w:r>
      <w:r w:rsidR="00A425D2">
        <w:rPr>
          <w:sz w:val="22"/>
          <w:szCs w:val="22"/>
          <w:lang w:eastAsia="x-none"/>
        </w:rPr>
        <w:t>. In February 2015</w:t>
      </w:r>
      <w:r w:rsidR="00393760">
        <w:rPr>
          <w:sz w:val="22"/>
          <w:szCs w:val="22"/>
          <w:lang w:eastAsia="x-none"/>
        </w:rPr>
        <w:t>,</w:t>
      </w:r>
      <w:r w:rsidR="00A425D2">
        <w:rPr>
          <w:sz w:val="22"/>
          <w:szCs w:val="22"/>
          <w:lang w:eastAsia="x-none"/>
        </w:rPr>
        <w:t xml:space="preserve"> </w:t>
      </w:r>
      <w:r w:rsidR="00A35141">
        <w:rPr>
          <w:sz w:val="22"/>
          <w:szCs w:val="22"/>
          <w:lang w:eastAsia="x-none"/>
        </w:rPr>
        <w:t>kōura were excluded from the hypolimnion (&gt;8.5 m water d</w:t>
      </w:r>
      <w:r w:rsidR="00F24B2B">
        <w:rPr>
          <w:sz w:val="22"/>
          <w:szCs w:val="22"/>
          <w:lang w:eastAsia="x-none"/>
        </w:rPr>
        <w:t xml:space="preserve">epth) at the Rotoehu West site </w:t>
      </w:r>
      <w:r w:rsidR="00A35141">
        <w:rPr>
          <w:sz w:val="22"/>
          <w:szCs w:val="22"/>
          <w:lang w:eastAsia="x-none"/>
        </w:rPr>
        <w:t>by deoxygenation</w:t>
      </w:r>
      <w:r w:rsidR="00A425D2">
        <w:rPr>
          <w:sz w:val="22"/>
          <w:szCs w:val="22"/>
          <w:lang w:eastAsia="x-none"/>
        </w:rPr>
        <w:t xml:space="preserve"> of the hypolimnion</w:t>
      </w:r>
      <w:r w:rsidR="00A35141">
        <w:rPr>
          <w:sz w:val="22"/>
          <w:szCs w:val="22"/>
          <w:lang w:eastAsia="x-none"/>
        </w:rPr>
        <w:t xml:space="preserve">. </w:t>
      </w:r>
      <w:r w:rsidR="00A425D2">
        <w:rPr>
          <w:sz w:val="22"/>
          <w:szCs w:val="22"/>
          <w:lang w:eastAsia="x-none"/>
        </w:rPr>
        <w:t xml:space="preserve">In contrast, </w:t>
      </w:r>
      <w:r w:rsidR="00A35141">
        <w:rPr>
          <w:sz w:val="22"/>
          <w:szCs w:val="22"/>
          <w:lang w:eastAsia="x-none"/>
        </w:rPr>
        <w:t xml:space="preserve">kōura distribution </w:t>
      </w:r>
      <w:r w:rsidR="00A425D2">
        <w:rPr>
          <w:sz w:val="22"/>
          <w:szCs w:val="22"/>
          <w:lang w:eastAsia="x-none"/>
        </w:rPr>
        <w:t xml:space="preserve">and abundance </w:t>
      </w:r>
      <w:r w:rsidR="00A35141">
        <w:rPr>
          <w:sz w:val="22"/>
          <w:szCs w:val="22"/>
          <w:lang w:eastAsia="x-none"/>
        </w:rPr>
        <w:t xml:space="preserve">was not affected </w:t>
      </w:r>
      <w:r w:rsidR="00F24B2B">
        <w:rPr>
          <w:sz w:val="22"/>
          <w:szCs w:val="22"/>
          <w:lang w:eastAsia="x-none"/>
        </w:rPr>
        <w:t xml:space="preserve">at the Rotoehu East site </w:t>
      </w:r>
      <w:r w:rsidR="00A35141">
        <w:rPr>
          <w:sz w:val="22"/>
          <w:szCs w:val="22"/>
          <w:lang w:eastAsia="x-none"/>
        </w:rPr>
        <w:t>w</w:t>
      </w:r>
      <w:r w:rsidR="00A425D2">
        <w:rPr>
          <w:sz w:val="22"/>
          <w:szCs w:val="22"/>
          <w:lang w:eastAsia="x-none"/>
        </w:rPr>
        <w:t xml:space="preserve">here </w:t>
      </w:r>
      <w:r w:rsidR="00A35141">
        <w:rPr>
          <w:sz w:val="22"/>
          <w:szCs w:val="22"/>
          <w:lang w:eastAsia="x-none"/>
        </w:rPr>
        <w:t xml:space="preserve">kōura </w:t>
      </w:r>
      <w:r w:rsidR="00A425D2">
        <w:rPr>
          <w:sz w:val="22"/>
          <w:szCs w:val="22"/>
          <w:lang w:eastAsia="x-none"/>
        </w:rPr>
        <w:t xml:space="preserve">were collected from depths in excess of </w:t>
      </w:r>
      <w:r w:rsidR="00A35141">
        <w:rPr>
          <w:sz w:val="22"/>
          <w:szCs w:val="22"/>
          <w:lang w:eastAsia="x-none"/>
        </w:rPr>
        <w:t>11 m</w:t>
      </w:r>
      <w:r w:rsidR="006A1D45">
        <w:rPr>
          <w:sz w:val="22"/>
          <w:szCs w:val="22"/>
          <w:lang w:eastAsia="x-none"/>
        </w:rPr>
        <w:t xml:space="preserve">. It is </w:t>
      </w:r>
      <w:r w:rsidR="00BE74BA">
        <w:rPr>
          <w:sz w:val="22"/>
          <w:szCs w:val="22"/>
          <w:lang w:eastAsia="x-none"/>
        </w:rPr>
        <w:t xml:space="preserve">unclear if the increased depth distribution of kōura at this site is due to its close </w:t>
      </w:r>
      <w:r w:rsidR="006A1D45">
        <w:rPr>
          <w:sz w:val="22"/>
          <w:szCs w:val="22"/>
          <w:lang w:eastAsia="x-none"/>
        </w:rPr>
        <w:t xml:space="preserve">proximity </w:t>
      </w:r>
      <w:r w:rsidR="00BE74BA">
        <w:rPr>
          <w:sz w:val="22"/>
          <w:szCs w:val="22"/>
          <w:lang w:eastAsia="x-none"/>
        </w:rPr>
        <w:t>(&lt;</w:t>
      </w:r>
      <w:r w:rsidR="00320E90">
        <w:rPr>
          <w:sz w:val="22"/>
          <w:szCs w:val="22"/>
          <w:lang w:eastAsia="x-none"/>
        </w:rPr>
        <w:t>0.3</w:t>
      </w:r>
      <w:r w:rsidR="00BE74BA">
        <w:rPr>
          <w:sz w:val="22"/>
          <w:szCs w:val="22"/>
          <w:lang w:eastAsia="x-none"/>
        </w:rPr>
        <w:t xml:space="preserve"> km) </w:t>
      </w:r>
      <w:r w:rsidR="006A1D45">
        <w:rPr>
          <w:sz w:val="22"/>
          <w:szCs w:val="22"/>
          <w:lang w:eastAsia="x-none"/>
        </w:rPr>
        <w:t xml:space="preserve">to </w:t>
      </w:r>
      <w:r w:rsidR="00320E90">
        <w:rPr>
          <w:sz w:val="22"/>
          <w:szCs w:val="22"/>
          <w:lang w:eastAsia="x-none"/>
        </w:rPr>
        <w:t xml:space="preserve">the North </w:t>
      </w:r>
      <w:r w:rsidR="006A1D45">
        <w:rPr>
          <w:sz w:val="22"/>
          <w:szCs w:val="22"/>
          <w:lang w:eastAsia="x-none"/>
        </w:rPr>
        <w:t>destratifier</w:t>
      </w:r>
      <w:r w:rsidR="00775FC4">
        <w:rPr>
          <w:sz w:val="22"/>
          <w:szCs w:val="22"/>
          <w:lang w:eastAsia="x-none"/>
        </w:rPr>
        <w:t xml:space="preserve"> (Fig. 1)</w:t>
      </w:r>
      <w:r w:rsidR="006A1D45">
        <w:rPr>
          <w:sz w:val="22"/>
          <w:szCs w:val="22"/>
          <w:lang w:eastAsia="x-none"/>
        </w:rPr>
        <w:t xml:space="preserve">. </w:t>
      </w:r>
      <w:r w:rsidR="00BE74BA">
        <w:rPr>
          <w:sz w:val="22"/>
          <w:szCs w:val="22"/>
          <w:lang w:eastAsia="x-none"/>
        </w:rPr>
        <w:t xml:space="preserve">Nevertheless, it does show the importance of </w:t>
      </w:r>
      <w:r w:rsidR="00C33843">
        <w:rPr>
          <w:sz w:val="22"/>
          <w:szCs w:val="22"/>
          <w:lang w:eastAsia="x-none"/>
        </w:rPr>
        <w:t xml:space="preserve">relying on </w:t>
      </w:r>
      <w:r w:rsidR="00BE74BA">
        <w:rPr>
          <w:sz w:val="22"/>
          <w:szCs w:val="22"/>
          <w:lang w:eastAsia="x-none"/>
        </w:rPr>
        <w:t xml:space="preserve">more than one site for </w:t>
      </w:r>
      <w:r>
        <w:rPr>
          <w:sz w:val="22"/>
          <w:szCs w:val="22"/>
          <w:lang w:eastAsia="x-none"/>
        </w:rPr>
        <w:t xml:space="preserve">monitoring </w:t>
      </w:r>
      <w:r w:rsidR="00BE74BA">
        <w:rPr>
          <w:sz w:val="22"/>
          <w:szCs w:val="22"/>
          <w:lang w:eastAsia="x-none"/>
        </w:rPr>
        <w:t>kōura in Lake Rotoehu</w:t>
      </w:r>
      <w:r w:rsidR="00393760">
        <w:rPr>
          <w:sz w:val="22"/>
          <w:szCs w:val="22"/>
          <w:lang w:eastAsia="x-none"/>
        </w:rPr>
        <w:t>.</w:t>
      </w:r>
    </w:p>
    <w:p w14:paraId="3B2031FD" w14:textId="77777777" w:rsidR="00A425D2" w:rsidRDefault="00E11B51" w:rsidP="00A425D2">
      <w:pPr>
        <w:spacing w:line="360" w:lineRule="auto"/>
        <w:ind w:firstLine="567"/>
        <w:jc w:val="both"/>
        <w:rPr>
          <w:sz w:val="22"/>
          <w:szCs w:val="22"/>
        </w:rPr>
      </w:pPr>
      <w:r>
        <w:rPr>
          <w:sz w:val="22"/>
          <w:szCs w:val="22"/>
          <w:lang w:eastAsia="x-none"/>
        </w:rPr>
        <w:t xml:space="preserve">It is probable that kōura </w:t>
      </w:r>
      <w:r w:rsidR="00393760" w:rsidRPr="00393760">
        <w:rPr>
          <w:sz w:val="22"/>
          <w:szCs w:val="22"/>
          <w:lang w:val="en-GB" w:eastAsia="x-none"/>
        </w:rPr>
        <w:t>distribution</w:t>
      </w:r>
      <w:r>
        <w:rPr>
          <w:sz w:val="22"/>
          <w:szCs w:val="22"/>
          <w:lang w:val="en-GB" w:eastAsia="x-none"/>
        </w:rPr>
        <w:t xml:space="preserve"> is</w:t>
      </w:r>
      <w:r w:rsidR="00393760" w:rsidRPr="00393760">
        <w:rPr>
          <w:sz w:val="22"/>
          <w:szCs w:val="22"/>
          <w:lang w:val="en-GB" w:eastAsia="x-none"/>
        </w:rPr>
        <w:t xml:space="preserve"> ‘squeezed’ from above, by light intensity, cormorant predation and biotic barriers created by invasive submerged macrophyte beds, and from below by hypoxia</w:t>
      </w:r>
      <w:r w:rsidR="00393760">
        <w:rPr>
          <w:sz w:val="22"/>
          <w:szCs w:val="22"/>
          <w:lang w:val="en-GB" w:eastAsia="x-none"/>
        </w:rPr>
        <w:t>.</w:t>
      </w:r>
      <w:r w:rsidR="00BE74BA" w:rsidRPr="00BE74BA">
        <w:rPr>
          <w:sz w:val="22"/>
          <w:szCs w:val="22"/>
          <w:lang w:eastAsia="x-none"/>
        </w:rPr>
        <w:t xml:space="preserve"> At the Rotoehu West site the lake bed is gently sloping with hornwort beds extending from </w:t>
      </w:r>
      <w:r w:rsidR="00BE74BA">
        <w:rPr>
          <w:sz w:val="22"/>
          <w:szCs w:val="22"/>
          <w:lang w:eastAsia="x-none"/>
        </w:rPr>
        <w:t xml:space="preserve">water depths of approximately </w:t>
      </w:r>
      <w:r w:rsidR="00BE74BA" w:rsidRPr="00BE74BA">
        <w:rPr>
          <w:sz w:val="22"/>
          <w:szCs w:val="22"/>
          <w:lang w:eastAsia="x-none"/>
        </w:rPr>
        <w:t xml:space="preserve">3 to </w:t>
      </w:r>
      <w:r w:rsidR="00BE74BA" w:rsidRPr="00BE74BA">
        <w:rPr>
          <w:sz w:val="22"/>
          <w:szCs w:val="22"/>
        </w:rPr>
        <w:t>7</w:t>
      </w:r>
      <w:r w:rsidR="00BE74BA">
        <w:rPr>
          <w:sz w:val="22"/>
          <w:szCs w:val="22"/>
        </w:rPr>
        <w:t> m</w:t>
      </w:r>
      <w:r>
        <w:rPr>
          <w:sz w:val="22"/>
          <w:szCs w:val="22"/>
        </w:rPr>
        <w:t xml:space="preserve"> this results in a relatively small amount of habitat between 7 m (the lowest most depth of the weed beds) and 8.5 m (the upper depth of hypoxia) available to kōura</w:t>
      </w:r>
      <w:r w:rsidR="00BE74BA">
        <w:rPr>
          <w:sz w:val="22"/>
          <w:szCs w:val="22"/>
        </w:rPr>
        <w:t xml:space="preserve">. </w:t>
      </w:r>
      <w:r>
        <w:rPr>
          <w:sz w:val="22"/>
          <w:szCs w:val="22"/>
        </w:rPr>
        <w:t xml:space="preserve">In contrast, </w:t>
      </w:r>
      <w:r w:rsidR="00730B00">
        <w:rPr>
          <w:sz w:val="22"/>
          <w:szCs w:val="22"/>
        </w:rPr>
        <w:t xml:space="preserve">at the Rotoehu East site macrophyte beds are </w:t>
      </w:r>
      <w:r w:rsidR="007714C1">
        <w:rPr>
          <w:sz w:val="22"/>
          <w:szCs w:val="22"/>
        </w:rPr>
        <w:t xml:space="preserve">not </w:t>
      </w:r>
      <w:r w:rsidR="00730B00">
        <w:rPr>
          <w:sz w:val="22"/>
          <w:szCs w:val="22"/>
        </w:rPr>
        <w:t xml:space="preserve">present </w:t>
      </w:r>
      <w:r w:rsidR="007714C1">
        <w:rPr>
          <w:sz w:val="22"/>
          <w:szCs w:val="22"/>
        </w:rPr>
        <w:t>below a</w:t>
      </w:r>
      <w:r w:rsidR="00730B00">
        <w:rPr>
          <w:sz w:val="22"/>
          <w:szCs w:val="22"/>
        </w:rPr>
        <w:t xml:space="preserve"> depth of approximately 4 m</w:t>
      </w:r>
      <w:r>
        <w:rPr>
          <w:sz w:val="22"/>
          <w:szCs w:val="22"/>
        </w:rPr>
        <w:t xml:space="preserve">, </w:t>
      </w:r>
      <w:r w:rsidR="007714C1">
        <w:rPr>
          <w:sz w:val="22"/>
          <w:szCs w:val="22"/>
        </w:rPr>
        <w:t>due to the steeply sloping lake bed</w:t>
      </w:r>
      <w:r>
        <w:rPr>
          <w:sz w:val="22"/>
          <w:szCs w:val="22"/>
        </w:rPr>
        <w:t>, and therefore more habitat is available to kōura even when the hypolimnion is hypoxic.</w:t>
      </w:r>
      <w:r w:rsidRPr="00E11B51">
        <w:rPr>
          <w:rFonts w:eastAsiaTheme="minorHAnsi" w:cstheme="minorBidi"/>
          <w:sz w:val="24"/>
          <w:szCs w:val="22"/>
          <w:lang w:val="en-GB"/>
        </w:rPr>
        <w:t xml:space="preserve"> </w:t>
      </w:r>
      <w:r>
        <w:rPr>
          <w:rFonts w:eastAsiaTheme="minorHAnsi" w:cstheme="minorBidi"/>
          <w:sz w:val="24"/>
          <w:szCs w:val="22"/>
          <w:lang w:val="en-GB"/>
        </w:rPr>
        <w:t xml:space="preserve">Removal </w:t>
      </w:r>
      <w:r w:rsidRPr="00E11B51">
        <w:rPr>
          <w:sz w:val="22"/>
          <w:szCs w:val="22"/>
          <w:lang w:val="en-GB"/>
        </w:rPr>
        <w:t xml:space="preserve">of introduced aquatic macrophyte beds would increase available habitat in the shallow littoral and may be an option </w:t>
      </w:r>
      <w:r>
        <w:rPr>
          <w:sz w:val="22"/>
          <w:szCs w:val="22"/>
          <w:lang w:val="en-GB"/>
        </w:rPr>
        <w:t>to improve kōura abundance and distribution in Lake Rotoehu.</w:t>
      </w:r>
    </w:p>
    <w:p w14:paraId="5D2A8608" w14:textId="77777777" w:rsidR="00966E87" w:rsidRPr="00966E87" w:rsidRDefault="00966E87" w:rsidP="00966E87">
      <w:pPr>
        <w:spacing w:line="360" w:lineRule="auto"/>
        <w:ind w:firstLine="567"/>
        <w:jc w:val="both"/>
        <w:rPr>
          <w:sz w:val="22"/>
          <w:szCs w:val="22"/>
          <w:lang w:eastAsia="x-none"/>
        </w:rPr>
      </w:pPr>
      <w:r w:rsidRPr="00966E87">
        <w:rPr>
          <w:sz w:val="22"/>
          <w:szCs w:val="22"/>
          <w:lang w:eastAsia="x-none"/>
        </w:rPr>
        <w:t xml:space="preserve">Hornwort is a brittle, poorly attached plant that has been reported to smother tau kōura, not only restricting kōura access to the whakaweku but also leading to the rapid decay of the fern itself </w:t>
      </w:r>
      <w:r w:rsidRPr="00966E87">
        <w:rPr>
          <w:sz w:val="22"/>
          <w:szCs w:val="22"/>
          <w:lang w:eastAsia="x-none"/>
        </w:rPr>
        <w:fldChar w:fldCharType="begin"/>
      </w:r>
      <w:r w:rsidRPr="00966E87">
        <w:rPr>
          <w:sz w:val="22"/>
          <w:szCs w:val="22"/>
          <w:lang w:eastAsia="x-none"/>
        </w:rPr>
        <w:instrText xml:space="preserve"> ADDIN EN.CITE &lt;EndNote&gt;&lt;Cite&gt;&lt;Author&gt;Kusabs&lt;/Author&gt;&lt;Year&gt;2013&lt;/Year&gt;&lt;RecNum&gt;346&lt;/RecNum&gt;&lt;DisplayText&gt;(Kusabs&lt;style face="italic"&gt;, et al.&lt;/style&gt; 2013)&lt;/DisplayText&gt;&lt;record&gt;&lt;rec-number&gt;346&lt;/rec-number&gt;&lt;foreign-keys&gt;&lt;key app="EN" db-id="f9f5z9rz2d5s0eed2pbx9x57tevaz9a5e2xw"&gt;346&lt;/key&gt;&lt;/foreign-keys&gt;&lt;ref-type name="Report"&gt;27&lt;/ref-type&gt;&lt;contributors&gt;&lt;authors&gt;&lt;author&gt;Kusabs, I.&lt;/author&gt;&lt;author&gt;Emery, W.&lt;/author&gt;&lt;author&gt;Butterworth, J.&lt;/author&gt;&lt;/authors&gt;&lt;/contributors&gt;&lt;titles&gt;&lt;title&gt;&lt;style face="normal" font="default" charset="186" size="100%"&gt;Ohau Channel Diversion Wall - An assessment of the kōura and k&lt;/style&gt;&lt;style face="normal" font="default" size="100%"&gt;ā&lt;/style&gt;&lt;style face="normal" font="default" charset="186" size="100%"&gt;kahi populations in the Okere Arm and Lake Rotoiti&lt;/style&gt;&lt;/title&gt;&lt;/titles&gt;&lt;pages&gt;18 pp&lt;/pages&gt;&lt;dates&gt;&lt;year&gt;&lt;style face="normal" font="default" charset="186" size="100%"&gt;20&lt;/style&gt;&lt;style face="normal" font="default" size="100%"&gt;13&lt;/style&gt;&lt;/year&gt;&lt;/dates&gt;&lt;pub-location&gt;&lt;style face="normal" font="default" charset="186" size="100%"&gt;Report prepared for Bay of Plenty Regional Council&lt;/style&gt;&lt;style face="normal" font="default" size="100%"&gt;. &lt;/style&gt;&lt;style face="normal" font="default" charset="186" size="100%"&gt;Ian Kusabs &amp;amp; Associates Ltd&lt;/style&gt;&lt;style face="normal" font="default" size="100%"&gt;, Rotorua, New Zealand&lt;/style&gt;&lt;/pub-location&gt;&lt;urls&gt;&lt;/urls&gt;&lt;/record&gt;&lt;/Cite&gt;&lt;/EndNote&gt;</w:instrText>
      </w:r>
      <w:r w:rsidRPr="00966E87">
        <w:rPr>
          <w:sz w:val="22"/>
          <w:szCs w:val="22"/>
          <w:lang w:eastAsia="x-none"/>
        </w:rPr>
        <w:fldChar w:fldCharType="separate"/>
      </w:r>
      <w:r w:rsidRPr="00966E87">
        <w:rPr>
          <w:sz w:val="22"/>
          <w:szCs w:val="22"/>
          <w:lang w:eastAsia="x-none"/>
        </w:rPr>
        <w:t>(</w:t>
      </w:r>
      <w:hyperlink w:anchor="_ENREF_8" w:tooltip="Kusabs, 2013 #346" w:history="1">
        <w:r w:rsidR="005E2DC9" w:rsidRPr="00966E87">
          <w:rPr>
            <w:sz w:val="22"/>
            <w:szCs w:val="22"/>
            <w:lang w:eastAsia="x-none"/>
          </w:rPr>
          <w:t>Kusabs</w:t>
        </w:r>
        <w:r w:rsidR="005E2DC9" w:rsidRPr="00966E87">
          <w:rPr>
            <w:i/>
            <w:sz w:val="22"/>
            <w:szCs w:val="22"/>
            <w:lang w:eastAsia="x-none"/>
          </w:rPr>
          <w:t>, et al.</w:t>
        </w:r>
        <w:r w:rsidR="005E2DC9" w:rsidRPr="00966E87">
          <w:rPr>
            <w:sz w:val="22"/>
            <w:szCs w:val="22"/>
            <w:lang w:eastAsia="x-none"/>
          </w:rPr>
          <w:t xml:space="preserve"> 2013</w:t>
        </w:r>
      </w:hyperlink>
      <w:r w:rsidRPr="00966E87">
        <w:rPr>
          <w:sz w:val="22"/>
          <w:szCs w:val="22"/>
          <w:lang w:eastAsia="x-none"/>
        </w:rPr>
        <w:t>)</w:t>
      </w:r>
      <w:r w:rsidRPr="00966E87">
        <w:rPr>
          <w:sz w:val="22"/>
          <w:szCs w:val="22"/>
          <w:lang w:eastAsia="x-none"/>
        </w:rPr>
        <w:fldChar w:fldCharType="end"/>
      </w:r>
      <w:r w:rsidRPr="00966E87">
        <w:rPr>
          <w:sz w:val="22"/>
          <w:szCs w:val="22"/>
          <w:lang w:eastAsia="x-none"/>
        </w:rPr>
        <w:t xml:space="preserve">. However, the effect of hornwort on the kōura population and tau kōura efficacy in Lake Rotoehu is less certain. In Lake Rotoehu, kōura were commonly found even on those whakaweku smothered with hornwort; in fact, the hornwort seemed to provide favourable habitat for kōura. This contrasts with the situation in Lake Rotoiti where kōura were excluded from whakaweku heavily infested with hornwort. The reasons for this are unclear but it could be due to the polymictic nature of Lake Rotoehu which provides DO concentrations suitable for kōura most of the time. Nevertheless, excessive macrophyte growths are almost certainly detrimental to kōura abundance and distribution in Lake Rotoehu. </w:t>
      </w:r>
      <w:r w:rsidRPr="00966E87">
        <w:rPr>
          <w:sz w:val="22"/>
          <w:szCs w:val="22"/>
          <w:lang w:val="en-US" w:eastAsia="x-none"/>
        </w:rPr>
        <w:fldChar w:fldCharType="begin"/>
      </w:r>
      <w:r w:rsidRPr="00966E87">
        <w:rPr>
          <w:sz w:val="22"/>
          <w:szCs w:val="22"/>
          <w:lang w:val="en-US" w:eastAsia="x-none"/>
        </w:rPr>
        <w:instrText xml:space="preserve"> ADDIN EN.CITE &lt;EndNote&gt;&lt;Cite AuthorYear="1"&gt;&lt;Author&gt;Hessen&lt;/Author&gt;&lt;Year&gt;2004&lt;/Year&gt;&lt;RecNum&gt;370&lt;/RecNum&gt;&lt;DisplayText&gt;Hessen&lt;style face="italic"&gt;, et al.&lt;/style&gt; (2004)&lt;/DisplayText&gt;&lt;record&gt;&lt;rec-number&gt;370&lt;/rec-number&gt;&lt;foreign-keys&gt;&lt;key app="EN" db-id="f9f5z9rz2d5s0eed2pbx9x57tevaz9a5e2xw"&gt;370&lt;/key&gt;&lt;/foreign-keys&gt;&lt;ref-type name="Journal Article"&gt;17&lt;/ref-type&gt;&lt;contributors&gt;&lt;authors&gt;&lt;author&gt;Hessen, DagO&lt;/author&gt;&lt;author&gt;Skurdal, Jostein&lt;/author&gt;&lt;author&gt;Braathen, JanE&lt;/author&gt;&lt;/authors&gt;&lt;/contributors&gt;&lt;titles&gt;&lt;title&gt;Plant exclusion of a herbivore; crayfish population decline caused by an invading waterweed&lt;/title&gt;&lt;secondary-title&gt;Biological Invasions&lt;/secondary-title&gt;&lt;alt-title&gt;Biological Invasions&lt;/alt-title&gt;&lt;/titles&gt;&lt;periodical&gt;&lt;full-title&gt;Biological Invasions&lt;/full-title&gt;&lt;abbr-1&gt;Biol. Invasions&lt;/abbr-1&gt;&lt;/periodical&gt;&lt;alt-periodical&gt;&lt;full-title&gt;Biological Invasions&lt;/full-title&gt;&lt;abbr-1&gt;Biol. Invasions&lt;/abbr-1&gt;&lt;/alt-periodical&gt;&lt;pages&gt;133-140&lt;/pages&gt;&lt;volume&gt;6&lt;/volume&gt;&lt;number&gt;2&lt;/number&gt;&lt;keywords&gt;&lt;keyword&gt;crayfish&lt;/keyword&gt;&lt;keyword&gt;Elodea&lt;/keyword&gt;&lt;keyword&gt;invading macrophyte&lt;/keyword&gt;&lt;keyword&gt;spatial exclusion&lt;/keyword&gt;&lt;/keywords&gt;&lt;dates&gt;&lt;year&gt;2004&lt;/year&gt;&lt;pub-dates&gt;&lt;date&gt;2004/06/01&lt;/date&gt;&lt;/pub-dates&gt;&lt;/dates&gt;&lt;publisher&gt;Kluwer Academic Publishers&lt;/publisher&gt;&lt;isbn&gt;1387-3547&lt;/isbn&gt;&lt;urls&gt;&lt;related-urls&gt;&lt;url&gt;http://dx.doi.org/10.1023/B%3ABINV.0000022131.40783.f0&lt;/url&gt;&lt;/related-urls&gt;&lt;/urls&gt;&lt;electronic-resource-num&gt;10.1023/B:BINV.0000022131.40783.f0&lt;/electronic-resource-num&gt;&lt;/record&gt;&lt;/Cite&gt;&lt;/EndNote&gt;</w:instrText>
      </w:r>
      <w:r w:rsidRPr="00966E87">
        <w:rPr>
          <w:sz w:val="22"/>
          <w:szCs w:val="22"/>
          <w:lang w:val="en-US" w:eastAsia="x-none"/>
        </w:rPr>
        <w:fldChar w:fldCharType="separate"/>
      </w:r>
      <w:hyperlink w:anchor="_ENREF_3" w:tooltip="Hessen, 2004 #370" w:history="1">
        <w:r w:rsidR="005E2DC9" w:rsidRPr="00966E87">
          <w:rPr>
            <w:sz w:val="22"/>
            <w:szCs w:val="22"/>
            <w:lang w:val="en-US" w:eastAsia="x-none"/>
          </w:rPr>
          <w:t>Hessen</w:t>
        </w:r>
        <w:r w:rsidR="005E2DC9" w:rsidRPr="00966E87">
          <w:rPr>
            <w:i/>
            <w:sz w:val="22"/>
            <w:szCs w:val="22"/>
            <w:lang w:val="en-US" w:eastAsia="x-none"/>
          </w:rPr>
          <w:t>, et al.</w:t>
        </w:r>
        <w:r w:rsidR="005E2DC9" w:rsidRPr="00966E87">
          <w:rPr>
            <w:sz w:val="22"/>
            <w:szCs w:val="22"/>
            <w:lang w:val="en-US" w:eastAsia="x-none"/>
          </w:rPr>
          <w:t xml:space="preserve"> (2004</w:t>
        </w:r>
      </w:hyperlink>
      <w:r w:rsidRPr="00966E87">
        <w:rPr>
          <w:sz w:val="22"/>
          <w:szCs w:val="22"/>
          <w:lang w:val="en-US" w:eastAsia="x-none"/>
        </w:rPr>
        <w:t>)</w:t>
      </w:r>
      <w:r w:rsidRPr="00966E87">
        <w:rPr>
          <w:sz w:val="22"/>
          <w:szCs w:val="22"/>
          <w:lang w:eastAsia="x-none"/>
        </w:rPr>
        <w:fldChar w:fldCharType="end"/>
      </w:r>
      <w:r w:rsidRPr="00966E87">
        <w:rPr>
          <w:sz w:val="22"/>
          <w:szCs w:val="22"/>
          <w:lang w:val="en-US" w:eastAsia="x-none"/>
        </w:rPr>
        <w:t xml:space="preserve"> </w:t>
      </w:r>
      <w:r w:rsidRPr="00966E87">
        <w:rPr>
          <w:sz w:val="22"/>
          <w:szCs w:val="22"/>
          <w:lang w:eastAsia="x-none"/>
        </w:rPr>
        <w:t xml:space="preserve">reported that the </w:t>
      </w:r>
      <w:r w:rsidRPr="00966E87">
        <w:rPr>
          <w:sz w:val="22"/>
          <w:szCs w:val="22"/>
          <w:lang w:val="en-GB" w:eastAsia="x-none"/>
        </w:rPr>
        <w:t xml:space="preserve">introduction of </w:t>
      </w:r>
      <w:r w:rsidRPr="00966E87">
        <w:rPr>
          <w:i/>
          <w:sz w:val="22"/>
          <w:szCs w:val="22"/>
          <w:lang w:val="en-GB" w:eastAsia="x-none"/>
        </w:rPr>
        <w:t>Elodea canadensis</w:t>
      </w:r>
      <w:r w:rsidRPr="00966E87">
        <w:rPr>
          <w:sz w:val="22"/>
          <w:szCs w:val="22"/>
          <w:lang w:val="en-GB" w:eastAsia="x-none"/>
        </w:rPr>
        <w:t xml:space="preserve"> resulted in a sudden decrease in crayfish (</w:t>
      </w:r>
      <w:r w:rsidRPr="00966E87">
        <w:rPr>
          <w:i/>
          <w:sz w:val="22"/>
          <w:szCs w:val="22"/>
          <w:lang w:val="en-GB" w:eastAsia="x-none"/>
        </w:rPr>
        <w:t>Astacus astacus</w:t>
      </w:r>
      <w:r w:rsidRPr="00966E87">
        <w:rPr>
          <w:sz w:val="22"/>
          <w:szCs w:val="22"/>
          <w:lang w:val="en-GB" w:eastAsia="x-none"/>
        </w:rPr>
        <w:t xml:space="preserve">) abundance in Lake Steinsfjorden (southeast Norway) with crayfish excluded from the shallow areas of the lake (where they were once abundant) because of dense stands of </w:t>
      </w:r>
      <w:r w:rsidRPr="00966E87">
        <w:rPr>
          <w:i/>
          <w:sz w:val="22"/>
          <w:szCs w:val="22"/>
          <w:lang w:val="en-GB" w:eastAsia="x-none"/>
        </w:rPr>
        <w:t>Elodea</w:t>
      </w:r>
      <w:r w:rsidRPr="00966E87">
        <w:rPr>
          <w:sz w:val="22"/>
          <w:szCs w:val="22"/>
          <w:lang w:val="en-GB" w:eastAsia="x-none"/>
        </w:rPr>
        <w:t xml:space="preserve">. </w:t>
      </w:r>
    </w:p>
    <w:p w14:paraId="4364D9EA" w14:textId="77777777" w:rsidR="00966E87" w:rsidRPr="00966E87" w:rsidRDefault="00966E87" w:rsidP="00966E87">
      <w:pPr>
        <w:spacing w:line="360" w:lineRule="auto"/>
        <w:ind w:firstLine="567"/>
        <w:jc w:val="both"/>
        <w:rPr>
          <w:b/>
          <w:bCs/>
          <w:sz w:val="22"/>
          <w:szCs w:val="22"/>
          <w:lang w:eastAsia="x-none"/>
        </w:rPr>
      </w:pPr>
      <w:r>
        <w:rPr>
          <w:bCs/>
          <w:sz w:val="22"/>
          <w:szCs w:val="22"/>
          <w:lang w:val="en-US"/>
        </w:rPr>
        <w:t>In regard to kōura habitat, polymictic,</w:t>
      </w:r>
      <w:r w:rsidRPr="00E51E6D">
        <w:rPr>
          <w:bCs/>
          <w:sz w:val="22"/>
          <w:szCs w:val="22"/>
          <w:lang w:val="en-US"/>
        </w:rPr>
        <w:t xml:space="preserve"> </w:t>
      </w:r>
      <w:r>
        <w:rPr>
          <w:bCs/>
          <w:sz w:val="22"/>
          <w:szCs w:val="22"/>
          <w:lang w:val="en-US"/>
        </w:rPr>
        <w:t>shallow lakes such as Rotoehu appear to be more ‘resilient’ to eutrophication effects than monomictic, deep sided lakes e.g. Lake Ōkaro. The main reason being that s</w:t>
      </w:r>
      <w:r>
        <w:rPr>
          <w:sz w:val="22"/>
          <w:szCs w:val="22"/>
          <w:lang w:eastAsia="x-none"/>
        </w:rPr>
        <w:t xml:space="preserve">hallow, polymictic lakes do not stratify for long periods and hence provide dissolved oxygen (DO) levels suitable for kōura most of the time. </w:t>
      </w:r>
      <w:r>
        <w:rPr>
          <w:bCs/>
          <w:sz w:val="22"/>
          <w:szCs w:val="22"/>
          <w:lang w:val="en-US"/>
        </w:rPr>
        <w:t xml:space="preserve">Kōura are affected by low DO levels and begin to exhibit symptoms of oxygen stress below </w:t>
      </w:r>
      <w:r>
        <w:rPr>
          <w:sz w:val="22"/>
          <w:szCs w:val="22"/>
          <w:lang w:eastAsia="x-none"/>
        </w:rPr>
        <w:t>5 DO mg L</w:t>
      </w:r>
      <w:r w:rsidRPr="006B1B24">
        <w:rPr>
          <w:sz w:val="22"/>
          <w:szCs w:val="22"/>
          <w:vertAlign w:val="superscript"/>
          <w:lang w:eastAsia="x-none"/>
        </w:rPr>
        <w:t>-</w:t>
      </w:r>
      <w:r>
        <w:rPr>
          <w:sz w:val="22"/>
          <w:szCs w:val="22"/>
          <w:vertAlign w:val="superscript"/>
          <w:lang w:eastAsia="x-none"/>
        </w:rPr>
        <w:t>1</w:t>
      </w:r>
      <w:r>
        <w:rPr>
          <w:sz w:val="22"/>
          <w:szCs w:val="22"/>
          <w:lang w:eastAsia="x-none"/>
        </w:rPr>
        <w:t xml:space="preserve"> </w:t>
      </w:r>
      <w:r>
        <w:rPr>
          <w:sz w:val="22"/>
          <w:szCs w:val="22"/>
          <w:lang w:eastAsia="x-none"/>
        </w:rPr>
        <w:fldChar w:fldCharType="begin"/>
      </w:r>
      <w:r>
        <w:rPr>
          <w:sz w:val="22"/>
          <w:szCs w:val="22"/>
          <w:lang w:eastAsia="x-none"/>
        </w:rPr>
        <w:instrText xml:space="preserve"> ADDIN EN.CITE &lt;EndNote&gt;&lt;Cite&gt;&lt;Author&gt;Devcich&lt;/Author&gt;&lt;Year&gt;1979&lt;/Year&gt;&lt;RecNum&gt;220&lt;/RecNum&gt;&lt;DisplayText&gt;(Devcich 1979)&lt;/DisplayText&gt;&lt;record&gt;&lt;rec-number&gt;220&lt;/rec-number&gt;&lt;foreign-keys&gt;&lt;key app="EN" db-id="f9f5z9rz2d5s0eed2pbx9x57tevaz9a5e2xw"&gt;220&lt;/key&gt;&lt;/foreign-keys&gt;&lt;ref-type name="Thesis"&gt;32&lt;/ref-type&gt;&lt;contributors&gt;&lt;authors&gt;&lt;author&gt;Devcich, A.A. &lt;/author&gt;&lt;/authors&gt;&lt;/contributors&gt;&lt;titles&gt;&lt;title&gt;&lt;style face="normal" font="default" size="100%"&gt;An ecological study of&lt;/style&gt;&lt;style face="italic" font="default" size="100%"&gt; Paranephrops planifrons&lt;/style&gt;&lt;style face="normal" font="default" size="100%"&gt; (White) (Decapoda: Parastacidae) in Lake Rotoiti, North Island, New Zealand.&lt;/style&gt;&lt;/title&gt;&lt;/titles&gt;&lt;pages&gt;247&lt;/pages&gt;&lt;dates&gt;&lt;year&gt;1979&lt;/year&gt;&lt;/dates&gt;&lt;pub-location&gt;Hamilton, New Zealand.&lt;/pub-location&gt;&lt;publisher&gt;University of Waikato&lt;/publisher&gt;&lt;work-type&gt;PhD&lt;/work-type&gt;&lt;urls&gt;&lt;/urls&gt;&lt;/record&gt;&lt;/Cite&gt;&lt;/EndNote&gt;</w:instrText>
      </w:r>
      <w:r>
        <w:rPr>
          <w:sz w:val="22"/>
          <w:szCs w:val="22"/>
          <w:lang w:eastAsia="x-none"/>
        </w:rPr>
        <w:fldChar w:fldCharType="separate"/>
      </w:r>
      <w:r>
        <w:rPr>
          <w:noProof/>
          <w:sz w:val="22"/>
          <w:szCs w:val="22"/>
          <w:lang w:eastAsia="x-none"/>
        </w:rPr>
        <w:t>(</w:t>
      </w:r>
      <w:hyperlink w:anchor="_ENREF_2" w:tooltip="Devcich, 1979 #220" w:history="1">
        <w:r w:rsidR="005E2DC9">
          <w:rPr>
            <w:noProof/>
            <w:sz w:val="22"/>
            <w:szCs w:val="22"/>
            <w:lang w:eastAsia="x-none"/>
          </w:rPr>
          <w:t>Devcich 1979</w:t>
        </w:r>
      </w:hyperlink>
      <w:r>
        <w:rPr>
          <w:noProof/>
          <w:sz w:val="22"/>
          <w:szCs w:val="22"/>
          <w:lang w:eastAsia="x-none"/>
        </w:rPr>
        <w:t>)</w:t>
      </w:r>
      <w:r>
        <w:rPr>
          <w:sz w:val="22"/>
          <w:szCs w:val="22"/>
          <w:lang w:eastAsia="x-none"/>
        </w:rPr>
        <w:fldChar w:fldCharType="end"/>
      </w:r>
      <w:r>
        <w:rPr>
          <w:sz w:val="22"/>
          <w:szCs w:val="22"/>
          <w:lang w:eastAsia="x-none"/>
        </w:rPr>
        <w:t xml:space="preserve"> moving into shallow (more oxygenated) waters when this occurs </w:t>
      </w:r>
      <w:r>
        <w:rPr>
          <w:sz w:val="22"/>
          <w:szCs w:val="22"/>
          <w:lang w:eastAsia="x-none"/>
        </w:rPr>
        <w:fldChar w:fldCharType="begin"/>
      </w:r>
      <w:r>
        <w:rPr>
          <w:sz w:val="22"/>
          <w:szCs w:val="22"/>
          <w:lang w:eastAsia="x-none"/>
        </w:rPr>
        <w:instrText xml:space="preserve"> ADDIN EN.CITE &lt;EndNote&gt;&lt;Cite&gt;&lt;Author&gt;Kusabs&lt;/Author&gt;&lt;Year&gt;2011&lt;/Year&gt;&lt;RecNum&gt;267&lt;/RecNum&gt;&lt;DisplayText&gt;(Kusabs and Butterworth 2011)&lt;/DisplayText&gt;&lt;record&gt;&lt;rec-number&gt;267&lt;/rec-number&gt;&lt;foreign-keys&gt;&lt;key app="EN" db-id="f9f5z9rz2d5s0eed2pbx9x57tevaz9a5e2xw"&gt;267&lt;/key&gt;&lt;/foreign-keys&gt;&lt;ref-type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Rotorua and potential effects of hypolimnetic dosing and sediment capping&lt;/style&gt;&lt;/title&gt;&lt;/titles&gt;&lt;pages&gt;11&lt;/pages&gt;&lt;dates&gt;&lt;year&gt;2011&lt;/year&gt;&lt;/dates&gt;&lt;pub-location&gt;&lt;style face="normal" font="default" charset="186" size="100%"&gt;Report prepared for Bay of Plenty Regional Council. Ian Kusabs &amp;amp; Associates Ltd&lt;/style&gt;&lt;style face="normal" font="default" size="100%"&gt;, Rotorua, New Zealand&lt;/style&gt;&lt;/pub-location&gt;&lt;urls&gt;&lt;related-urls&gt;&lt;url&gt;&lt;style face="normal" font="default" charset="186" size="100%"&gt;http://www.boprc.govt.nz/media/270950/koura_abundance_and_distribution_in_lake_rotorua_and_potential_effects_of_hypolimnetic_dosing_and_sediment_capping_-_kusabs_and_butterworth_-_november_2011.pdf&lt;/style&gt;&lt;/url&gt;&lt;/related-urls&gt;&lt;/urls&gt;&lt;/record&gt;&lt;/Cite&gt;&lt;/EndNote&gt;</w:instrText>
      </w:r>
      <w:r>
        <w:rPr>
          <w:sz w:val="22"/>
          <w:szCs w:val="22"/>
          <w:lang w:eastAsia="x-none"/>
        </w:rPr>
        <w:fldChar w:fldCharType="separate"/>
      </w:r>
      <w:r>
        <w:rPr>
          <w:noProof/>
          <w:sz w:val="22"/>
          <w:szCs w:val="22"/>
          <w:lang w:eastAsia="x-none"/>
        </w:rPr>
        <w:t>(</w:t>
      </w:r>
      <w:hyperlink w:anchor="_ENREF_5" w:tooltip="Kusabs, 2011 #267" w:history="1">
        <w:r w:rsidR="005E2DC9">
          <w:rPr>
            <w:noProof/>
            <w:sz w:val="22"/>
            <w:szCs w:val="22"/>
            <w:lang w:eastAsia="x-none"/>
          </w:rPr>
          <w:t>Kusabs and Butterworth 2011</w:t>
        </w:r>
      </w:hyperlink>
      <w:r>
        <w:rPr>
          <w:noProof/>
          <w:sz w:val="22"/>
          <w:szCs w:val="22"/>
          <w:lang w:eastAsia="x-none"/>
        </w:rPr>
        <w:t>)</w:t>
      </w:r>
      <w:r>
        <w:rPr>
          <w:sz w:val="22"/>
          <w:szCs w:val="22"/>
          <w:lang w:eastAsia="x-none"/>
        </w:rPr>
        <w:fldChar w:fldCharType="end"/>
      </w:r>
      <w:r>
        <w:rPr>
          <w:sz w:val="22"/>
          <w:szCs w:val="22"/>
          <w:lang w:eastAsia="x-none"/>
        </w:rPr>
        <w:t>.</w:t>
      </w:r>
      <w:r w:rsidRPr="00966E87">
        <w:t xml:space="preserve"> </w:t>
      </w:r>
    </w:p>
    <w:p w14:paraId="0F08CD43" w14:textId="77777777" w:rsidR="0015384C" w:rsidRDefault="00FA053D" w:rsidP="003113E2">
      <w:pPr>
        <w:spacing w:line="360" w:lineRule="auto"/>
        <w:ind w:firstLine="567"/>
        <w:jc w:val="both"/>
        <w:rPr>
          <w:sz w:val="22"/>
          <w:szCs w:val="22"/>
          <w:lang w:eastAsia="x-none"/>
        </w:rPr>
      </w:pPr>
      <w:r w:rsidRPr="00EC38CF">
        <w:rPr>
          <w:sz w:val="22"/>
          <w:szCs w:val="22"/>
          <w:lang w:val="en-GB" w:eastAsia="en-GB"/>
        </w:rPr>
        <w:t xml:space="preserve">In terms of relative abundance Rotoehu ranks in the </w:t>
      </w:r>
      <w:r w:rsidR="00F72420" w:rsidRPr="00EC38CF">
        <w:rPr>
          <w:sz w:val="22"/>
          <w:szCs w:val="22"/>
          <w:lang w:val="en-GB" w:eastAsia="en-GB"/>
        </w:rPr>
        <w:t xml:space="preserve">middle of eight Te Arawa lakes where relative kōura abundance has been determined with </w:t>
      </w:r>
      <w:r w:rsidRPr="00EC38CF">
        <w:rPr>
          <w:sz w:val="22"/>
          <w:szCs w:val="22"/>
        </w:rPr>
        <w:t xml:space="preserve">Rotoehu </w:t>
      </w:r>
      <w:r w:rsidRPr="00EC38CF">
        <w:rPr>
          <w:sz w:val="22"/>
          <w:szCs w:val="22"/>
          <w:lang w:eastAsia="x-none"/>
        </w:rPr>
        <w:t>mean CPUE</w:t>
      </w:r>
      <w:r w:rsidR="00F72420" w:rsidRPr="00EC38CF">
        <w:rPr>
          <w:sz w:val="22"/>
          <w:szCs w:val="22"/>
          <w:lang w:eastAsia="x-none"/>
        </w:rPr>
        <w:t xml:space="preserve"> </w:t>
      </w:r>
      <w:r w:rsidR="0015384C" w:rsidRPr="00EC38CF">
        <w:rPr>
          <w:sz w:val="22"/>
          <w:szCs w:val="22"/>
          <w:lang w:eastAsia="x-none"/>
        </w:rPr>
        <w:t xml:space="preserve">higher than those </w:t>
      </w:r>
      <w:r w:rsidR="00F72420" w:rsidRPr="00EC38CF">
        <w:rPr>
          <w:sz w:val="22"/>
          <w:szCs w:val="22"/>
          <w:lang w:eastAsia="x-none"/>
        </w:rPr>
        <w:t xml:space="preserve">recorded </w:t>
      </w:r>
      <w:r w:rsidR="0015384C" w:rsidRPr="00EC38CF">
        <w:rPr>
          <w:sz w:val="22"/>
          <w:szCs w:val="22"/>
          <w:lang w:eastAsia="x-none"/>
        </w:rPr>
        <w:t xml:space="preserve">in </w:t>
      </w:r>
      <w:r w:rsidR="00E84C46" w:rsidRPr="00EC38CF">
        <w:rPr>
          <w:sz w:val="22"/>
          <w:szCs w:val="22"/>
          <w:lang w:eastAsia="x-none"/>
        </w:rPr>
        <w:t>L</w:t>
      </w:r>
      <w:r w:rsidR="0015384C" w:rsidRPr="00EC38CF">
        <w:rPr>
          <w:sz w:val="22"/>
          <w:szCs w:val="22"/>
          <w:lang w:eastAsia="x-none"/>
        </w:rPr>
        <w:t xml:space="preserve">akes Ōkaro, Ōkāreka, Tarawera and Rotokākāhi </w:t>
      </w:r>
      <w:r w:rsidR="00E84C46" w:rsidRPr="00EC38CF">
        <w:rPr>
          <w:sz w:val="22"/>
          <w:szCs w:val="22"/>
          <w:lang w:eastAsia="x-none"/>
        </w:rPr>
        <w:t xml:space="preserve">but lower than those in Lakes Rotorua, Rotomā and </w:t>
      </w:r>
      <w:r w:rsidR="0015384C" w:rsidRPr="00EC38CF">
        <w:rPr>
          <w:sz w:val="22"/>
          <w:szCs w:val="22"/>
          <w:lang w:eastAsia="x-none"/>
        </w:rPr>
        <w:t xml:space="preserve">Rotoiti </w:t>
      </w:r>
      <w:r w:rsidR="002222C7">
        <w:rPr>
          <w:sz w:val="22"/>
          <w:szCs w:val="22"/>
          <w:lang w:eastAsia="x-none"/>
        </w:rPr>
        <w:t>(Fig. 4).</w:t>
      </w:r>
    </w:p>
    <w:p w14:paraId="5FB7425A" w14:textId="77777777" w:rsidR="00351D1D" w:rsidRDefault="00351D1D" w:rsidP="003113E2">
      <w:pPr>
        <w:spacing w:line="360" w:lineRule="auto"/>
        <w:ind w:firstLine="567"/>
        <w:jc w:val="both"/>
        <w:rPr>
          <w:sz w:val="22"/>
          <w:szCs w:val="22"/>
          <w:lang w:eastAsia="x-none"/>
        </w:rPr>
      </w:pPr>
    </w:p>
    <w:p w14:paraId="14796DAF" w14:textId="77777777" w:rsidR="00966E87" w:rsidRDefault="00966E87" w:rsidP="003113E2">
      <w:pPr>
        <w:spacing w:line="360" w:lineRule="auto"/>
        <w:ind w:firstLine="567"/>
        <w:jc w:val="both"/>
        <w:rPr>
          <w:sz w:val="22"/>
          <w:szCs w:val="22"/>
          <w:lang w:eastAsia="x-none"/>
        </w:rPr>
      </w:pPr>
    </w:p>
    <w:p w14:paraId="11719723" w14:textId="77777777" w:rsidR="00F800A5" w:rsidRDefault="007D31A1" w:rsidP="00F800A5">
      <w:pPr>
        <w:jc w:val="center"/>
      </w:pPr>
      <w:r>
        <w:rPr>
          <w:noProof/>
          <w:lang w:val="en-US"/>
        </w:rPr>
        <w:drawing>
          <wp:inline distT="0" distB="0" distL="0" distR="0" wp14:anchorId="7F725A80" wp14:editId="6106CF3E">
            <wp:extent cx="5112328" cy="37355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720" cy="3740193"/>
                    </a:xfrm>
                    <a:prstGeom prst="rect">
                      <a:avLst/>
                    </a:prstGeom>
                    <a:noFill/>
                  </pic:spPr>
                </pic:pic>
              </a:graphicData>
            </a:graphic>
          </wp:inline>
        </w:drawing>
      </w:r>
    </w:p>
    <w:p w14:paraId="4DBFD4E8" w14:textId="77777777" w:rsidR="00F800A5" w:rsidRDefault="002222C7" w:rsidP="002222C7">
      <w:pPr>
        <w:pStyle w:val="Caption"/>
      </w:pPr>
      <w:bookmarkStart w:id="28" w:name="_Toc421102076"/>
      <w:r>
        <w:t xml:space="preserve">Figure </w:t>
      </w:r>
      <w:r w:rsidRPr="002222C7">
        <w:fldChar w:fldCharType="begin"/>
      </w:r>
      <w:r w:rsidRPr="002222C7">
        <w:instrText xml:space="preserve"> SEQ Figure \* ARABIC </w:instrText>
      </w:r>
      <w:r w:rsidRPr="002222C7">
        <w:fldChar w:fldCharType="separate"/>
      </w:r>
      <w:r w:rsidR="0071336F">
        <w:rPr>
          <w:noProof/>
        </w:rPr>
        <w:t>4</w:t>
      </w:r>
      <w:r w:rsidRPr="002222C7">
        <w:fldChar w:fldCharType="end"/>
      </w:r>
      <w:r w:rsidR="00F800A5" w:rsidRPr="002222C7">
        <w:t>: CPUE (mean + SD) of kōura captured in Rotoehu (201</w:t>
      </w:r>
      <w:r w:rsidR="007D31A1">
        <w:t>4</w:t>
      </w:r>
      <w:r w:rsidR="00F800A5" w:rsidRPr="002222C7">
        <w:t xml:space="preserve"> </w:t>
      </w:r>
      <w:r w:rsidR="00F800A5" w:rsidRPr="002222C7">
        <w:rPr>
          <w:color w:val="000000"/>
          <w:lang w:val="en-US"/>
        </w:rPr>
        <w:t xml:space="preserve">– </w:t>
      </w:r>
      <w:r w:rsidR="007D31A1">
        <w:t>2015</w:t>
      </w:r>
      <w:r w:rsidR="00F800A5" w:rsidRPr="002222C7">
        <w:t xml:space="preserve">) compared to those recorded in April 2009 from seven Te Arawa lakes (two tau comprised of 10 fern bundles) </w:t>
      </w:r>
      <w:r w:rsidR="007D31A1">
        <w:fldChar w:fldCharType="begin">
          <w:fldData xml:space="preserve">PEVuZE5vdGU+PENpdGU+PEF1dGhvcj5LdXNhYnM8L0F1dGhvcj48WWVhcj4yMDE1PC9ZZWFyPjxS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</w:fldData>
        </w:fldChar>
      </w:r>
      <w:r w:rsidR="007D31A1">
        <w:instrText xml:space="preserve"> ADDIN EN.CITE </w:instrText>
      </w:r>
      <w:r w:rsidR="007D31A1">
        <w:fldChar w:fldCharType="begin">
          <w:fldData xml:space="preserve">PEVuZE5vdGU+PENpdGU+PEF1dGhvcj5LdXNhYnM8L0F1dGhvcj48WWVhcj4yMDE1PC9ZZWFyPjxS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</w:fldData>
        </w:fldChar>
      </w:r>
      <w:r w:rsidR="007D31A1">
        <w:instrText xml:space="preserve"> ADDIN EN.CITE.DATA </w:instrText>
      </w:r>
      <w:r w:rsidR="007D31A1">
        <w:fldChar w:fldCharType="end"/>
      </w:r>
      <w:r w:rsidR="007D31A1">
        <w:fldChar w:fldCharType="separate"/>
      </w:r>
      <w:r w:rsidR="007D31A1">
        <w:rPr>
          <w:noProof/>
        </w:rPr>
        <w:t>(</w:t>
      </w:r>
      <w:hyperlink w:anchor="_ENREF_9" w:tooltip="Kusabs, 2015 #675" w:history="1">
        <w:r w:rsidR="005E2DC9">
          <w:rPr>
            <w:noProof/>
          </w:rPr>
          <w:t>Kusabs</w:t>
        </w:r>
        <w:r w:rsidR="005E2DC9" w:rsidRPr="007D31A1">
          <w:rPr>
            <w:i/>
            <w:noProof/>
          </w:rPr>
          <w:t>, et al.</w:t>
        </w:r>
        <w:r w:rsidR="005E2DC9">
          <w:rPr>
            <w:noProof/>
          </w:rPr>
          <w:t xml:space="preserve"> 2015a</w:t>
        </w:r>
      </w:hyperlink>
      <w:r w:rsidR="007D31A1">
        <w:rPr>
          <w:noProof/>
        </w:rPr>
        <w:t xml:space="preserve">; </w:t>
      </w:r>
      <w:hyperlink w:anchor="_ENREF_11" w:tooltip="Kusabs, 2015 #578" w:history="1">
        <w:r w:rsidR="005E2DC9">
          <w:rPr>
            <w:noProof/>
          </w:rPr>
          <w:t>Kusabs</w:t>
        </w:r>
        <w:r w:rsidR="005E2DC9" w:rsidRPr="007D31A1">
          <w:rPr>
            <w:i/>
            <w:noProof/>
          </w:rPr>
          <w:t>, et al.</w:t>
        </w:r>
        <w:r w:rsidR="005E2DC9">
          <w:rPr>
            <w:noProof/>
          </w:rPr>
          <w:t xml:space="preserve"> 2015b</w:t>
        </w:r>
      </w:hyperlink>
      <w:r w:rsidR="007D31A1">
        <w:rPr>
          <w:noProof/>
        </w:rPr>
        <w:t>)</w:t>
      </w:r>
      <w:r w:rsidR="007D31A1">
        <w:fldChar w:fldCharType="end"/>
      </w:r>
      <w:r w:rsidR="00F800A5" w:rsidRPr="002222C7">
        <w:t>.</w:t>
      </w:r>
      <w:r w:rsidR="006A1D45">
        <w:t xml:space="preserve"> Lakes ordered in terms of increasing Chl-</w:t>
      </w:r>
      <w:r w:rsidR="006A1D45" w:rsidRPr="006A1D45">
        <w:rPr>
          <w:i/>
        </w:rPr>
        <w:t>a</w:t>
      </w:r>
      <w:r w:rsidR="006A1D45">
        <w:t xml:space="preserve"> concentration.</w:t>
      </w:r>
      <w:bookmarkEnd w:id="28"/>
    </w:p>
    <w:p w14:paraId="5357B527" w14:textId="77777777" w:rsidR="00351D1D" w:rsidRDefault="00351D1D" w:rsidP="00351D1D"/>
    <w:p w14:paraId="66CD7015" w14:textId="77777777" w:rsidR="000735D3" w:rsidRPr="00F414CD" w:rsidRDefault="00C34513" w:rsidP="005A0305">
      <w:pPr>
        <w:pStyle w:val="Heading3"/>
      </w:pPr>
      <w:bookmarkStart w:id="29" w:name="_Toc421102089"/>
      <w:r>
        <w:t>5.</w:t>
      </w:r>
      <w:r w:rsidR="00966E87">
        <w:t>2</w:t>
      </w:r>
      <w:r w:rsidRPr="00C34513">
        <w:tab/>
      </w:r>
      <w:r w:rsidRPr="00F414CD">
        <w:t>S</w:t>
      </w:r>
      <w:r w:rsidR="00722697" w:rsidRPr="00F414CD">
        <w:t>ize</w:t>
      </w:r>
      <w:bookmarkEnd w:id="29"/>
    </w:p>
    <w:p w14:paraId="7251CA70" w14:textId="77777777" w:rsidR="00BE484A" w:rsidRDefault="006E28A7" w:rsidP="00F414CD">
      <w:pPr>
        <w:spacing w:before="240" w:line="360" w:lineRule="auto"/>
        <w:jc w:val="both"/>
        <w:rPr>
          <w:sz w:val="22"/>
          <w:szCs w:val="22"/>
          <w:lang w:val="en-GB" w:eastAsia="x-none"/>
        </w:rPr>
      </w:pPr>
      <w:r>
        <w:rPr>
          <w:sz w:val="22"/>
          <w:szCs w:val="22"/>
          <w:lang w:val="en-GB" w:eastAsia="x-none"/>
        </w:rPr>
        <w:t xml:space="preserve">In comparison to other Te Arawa lakes the </w:t>
      </w:r>
      <w:r w:rsidR="00722697">
        <w:rPr>
          <w:sz w:val="22"/>
          <w:szCs w:val="22"/>
          <w:lang w:val="en-GB" w:eastAsia="x-none"/>
        </w:rPr>
        <w:t xml:space="preserve">mean </w:t>
      </w:r>
      <w:r w:rsidR="00146EFA">
        <w:rPr>
          <w:sz w:val="22"/>
          <w:szCs w:val="22"/>
          <w:lang w:val="en-GB" w:eastAsia="x-none"/>
        </w:rPr>
        <w:t xml:space="preserve">OCL </w:t>
      </w:r>
      <w:r w:rsidR="00722697">
        <w:rPr>
          <w:sz w:val="22"/>
          <w:szCs w:val="22"/>
          <w:lang w:val="en-GB" w:eastAsia="x-none"/>
        </w:rPr>
        <w:t xml:space="preserve">of Rotoehu kōura </w:t>
      </w:r>
      <w:r w:rsidR="00146EFA">
        <w:rPr>
          <w:sz w:val="22"/>
          <w:szCs w:val="22"/>
          <w:lang w:val="en-GB" w:eastAsia="x-none"/>
        </w:rPr>
        <w:t>(2</w:t>
      </w:r>
      <w:r w:rsidR="007714C1">
        <w:rPr>
          <w:sz w:val="22"/>
          <w:szCs w:val="22"/>
          <w:lang w:val="en-GB" w:eastAsia="x-none"/>
        </w:rPr>
        <w:t>1.3</w:t>
      </w:r>
      <w:r w:rsidR="003E3A31" w:rsidRPr="00F91C1D">
        <w:rPr>
          <w:rFonts w:ascii="Arial" w:hAnsi="Arial" w:cs="Arial"/>
          <w:sz w:val="24"/>
          <w:szCs w:val="24"/>
        </w:rPr>
        <w:t> </w:t>
      </w:r>
      <w:r w:rsidR="00146EFA">
        <w:rPr>
          <w:sz w:val="22"/>
          <w:szCs w:val="22"/>
          <w:lang w:val="en-GB" w:eastAsia="x-none"/>
        </w:rPr>
        <w:t xml:space="preserve">mm) </w:t>
      </w:r>
      <w:r w:rsidR="00722697">
        <w:rPr>
          <w:sz w:val="22"/>
          <w:szCs w:val="22"/>
          <w:lang w:val="en-GB" w:eastAsia="x-none"/>
        </w:rPr>
        <w:t xml:space="preserve">was similar to that recorded for kōura captured in lakes Rotorua </w:t>
      </w:r>
      <w:r w:rsidR="00146EFA">
        <w:rPr>
          <w:sz w:val="22"/>
          <w:szCs w:val="22"/>
          <w:lang w:val="en-GB" w:eastAsia="x-none"/>
        </w:rPr>
        <w:t>(20.4</w:t>
      </w:r>
      <w:r w:rsidR="003E3A31" w:rsidRPr="00F91C1D">
        <w:rPr>
          <w:rFonts w:ascii="Arial" w:hAnsi="Arial" w:cs="Arial"/>
          <w:sz w:val="24"/>
          <w:szCs w:val="24"/>
        </w:rPr>
        <w:t> </w:t>
      </w:r>
      <w:r w:rsidR="00146EFA">
        <w:rPr>
          <w:sz w:val="22"/>
          <w:szCs w:val="22"/>
          <w:lang w:val="en-GB" w:eastAsia="x-none"/>
        </w:rPr>
        <w:t xml:space="preserve">mm) </w:t>
      </w:r>
      <w:r w:rsidR="00722697">
        <w:rPr>
          <w:sz w:val="22"/>
          <w:szCs w:val="22"/>
          <w:lang w:val="en-GB" w:eastAsia="x-none"/>
        </w:rPr>
        <w:t xml:space="preserve">and Rotokakahi </w:t>
      </w:r>
      <w:r w:rsidR="00146EFA">
        <w:rPr>
          <w:sz w:val="22"/>
          <w:szCs w:val="22"/>
          <w:lang w:val="en-GB" w:eastAsia="x-none"/>
        </w:rPr>
        <w:t>(21.8</w:t>
      </w:r>
      <w:r w:rsidR="003E3A31" w:rsidRPr="00F91C1D">
        <w:rPr>
          <w:rFonts w:ascii="Arial" w:hAnsi="Arial" w:cs="Arial"/>
          <w:sz w:val="24"/>
          <w:szCs w:val="24"/>
        </w:rPr>
        <w:t> </w:t>
      </w:r>
      <w:r w:rsidR="00146EFA">
        <w:rPr>
          <w:sz w:val="22"/>
          <w:szCs w:val="22"/>
          <w:lang w:val="en-GB" w:eastAsia="x-none"/>
        </w:rPr>
        <w:t>mm) but smaller than those in Rotomā, Rotoiti, Tarawera and Okareka</w:t>
      </w:r>
      <w:r w:rsidR="002222C7">
        <w:rPr>
          <w:sz w:val="22"/>
          <w:szCs w:val="22"/>
          <w:lang w:val="en-GB" w:eastAsia="x-none"/>
        </w:rPr>
        <w:t xml:space="preserve"> (Fig. 5)</w:t>
      </w:r>
      <w:r w:rsidR="00146EFA">
        <w:rPr>
          <w:sz w:val="22"/>
          <w:szCs w:val="22"/>
          <w:lang w:val="en-GB" w:eastAsia="x-none"/>
        </w:rPr>
        <w:t xml:space="preserve">. </w:t>
      </w:r>
      <w:r w:rsidR="00976639">
        <w:rPr>
          <w:sz w:val="22"/>
          <w:szCs w:val="22"/>
          <w:lang w:val="en-GB" w:eastAsia="x-none"/>
        </w:rPr>
        <w:t>It appears that small-sized kōura comprise a higher proportion of the kōura populations in shallow, eutrophic lakes than in deeper lakes.</w:t>
      </w:r>
      <w:r w:rsidR="00146EFA">
        <w:rPr>
          <w:sz w:val="22"/>
          <w:szCs w:val="22"/>
          <w:lang w:val="en-GB" w:eastAsia="x-none"/>
        </w:rPr>
        <w:t xml:space="preserve"> </w:t>
      </w:r>
    </w:p>
    <w:p w14:paraId="46D031B5" w14:textId="77777777" w:rsidR="00D34710" w:rsidRDefault="00D34710" w:rsidP="00BE484A"/>
    <w:p w14:paraId="3C0FD2E2" w14:textId="77777777" w:rsidR="00D34710" w:rsidRDefault="00A35141" w:rsidP="005F7E55">
      <w:pPr>
        <w:jc w:val="center"/>
      </w:pPr>
      <w:r>
        <w:rPr>
          <w:noProof/>
          <w:lang w:val="en-US"/>
        </w:rPr>
        <w:drawing>
          <wp:inline distT="0" distB="0" distL="0" distR="0" wp14:anchorId="5D496958" wp14:editId="645B3D6B">
            <wp:extent cx="4820912" cy="39106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8473" cy="3908634"/>
                    </a:xfrm>
                    <a:prstGeom prst="rect">
                      <a:avLst/>
                    </a:prstGeom>
                    <a:noFill/>
                  </pic:spPr>
                </pic:pic>
              </a:graphicData>
            </a:graphic>
          </wp:inline>
        </w:drawing>
      </w:r>
    </w:p>
    <w:p w14:paraId="4619F1AE" w14:textId="77777777" w:rsidR="005F7E55" w:rsidRPr="002222C7" w:rsidRDefault="002222C7" w:rsidP="002222C7">
      <w:pPr>
        <w:pStyle w:val="Caption"/>
        <w:rPr>
          <w:lang w:val="en-US"/>
        </w:rPr>
      </w:pPr>
      <w:bookmarkStart w:id="30" w:name="_Ref399424981"/>
      <w:bookmarkStart w:id="31" w:name="_Toc398795373"/>
      <w:bookmarkStart w:id="32" w:name="_Toc421102077"/>
      <w:r w:rsidRPr="002222C7">
        <w:t xml:space="preserve">Figure </w:t>
      </w:r>
      <w:r w:rsidRPr="002222C7">
        <w:fldChar w:fldCharType="begin"/>
      </w:r>
      <w:r w:rsidRPr="002222C7">
        <w:instrText xml:space="preserve"> SEQ Figure \* ARABIC </w:instrText>
      </w:r>
      <w:r w:rsidRPr="002222C7">
        <w:fldChar w:fldCharType="separate"/>
      </w:r>
      <w:r w:rsidR="0071336F">
        <w:rPr>
          <w:noProof/>
        </w:rPr>
        <w:t>5</w:t>
      </w:r>
      <w:r w:rsidRPr="002222C7">
        <w:fldChar w:fldCharType="end"/>
      </w:r>
      <w:bookmarkEnd w:id="30"/>
      <w:r w:rsidR="005F7E55" w:rsidRPr="002222C7">
        <w:rPr>
          <w:lang w:val="en-US"/>
        </w:rPr>
        <w:t xml:space="preserve">: Mean orbit carapace length </w:t>
      </w:r>
      <w:r w:rsidR="005F7E55" w:rsidRPr="002222C7">
        <w:rPr>
          <w:bCs w:val="0"/>
          <w:lang w:val="en-US"/>
        </w:rPr>
        <w:t xml:space="preserve">(mm + SD; 10 </w:t>
      </w:r>
      <w:r w:rsidR="000240B5" w:rsidRPr="002222C7">
        <w:rPr>
          <w:bCs w:val="0"/>
          <w:lang w:val="en-US"/>
        </w:rPr>
        <w:t xml:space="preserve">whakaweku </w:t>
      </w:r>
      <w:r w:rsidR="005F7E55" w:rsidRPr="002222C7">
        <w:rPr>
          <w:bCs w:val="0"/>
          <w:lang w:val="en-US"/>
        </w:rPr>
        <w:t>x two</w:t>
      </w:r>
      <w:r w:rsidR="005F7E55" w:rsidRPr="002222C7">
        <w:rPr>
          <w:lang w:val="en-US"/>
        </w:rPr>
        <w:t xml:space="preserve"> sites) of kōura captured in </w:t>
      </w:r>
      <w:r w:rsidR="000240B5" w:rsidRPr="002222C7">
        <w:rPr>
          <w:bCs w:val="0"/>
          <w:lang w:val="en-US"/>
        </w:rPr>
        <w:t>eight</w:t>
      </w:r>
      <w:r w:rsidR="005F7E55" w:rsidRPr="002222C7">
        <w:rPr>
          <w:lang w:val="en-US"/>
        </w:rPr>
        <w:t xml:space="preserve"> Te Arawa lakes in April, July and November 2009</w:t>
      </w:r>
      <w:r w:rsidR="000240B5" w:rsidRPr="002222C7">
        <w:rPr>
          <w:bCs w:val="0"/>
          <w:lang w:val="en-US"/>
        </w:rPr>
        <w:t xml:space="preserve"> and Lake Rotoehu in May, July, November 2013, and February 2014</w:t>
      </w:r>
      <w:r w:rsidR="007D31A1">
        <w:rPr>
          <w:bCs w:val="0"/>
          <w:lang w:val="en-US"/>
        </w:rPr>
        <w:t xml:space="preserve"> </w:t>
      </w:r>
      <w:r w:rsidR="007D31A1">
        <w:rPr>
          <w:bCs w:val="0"/>
          <w:lang w:val="en-US"/>
        </w:rPr>
        <w:fldChar w:fldCharType="begin">
          <w:fldData xml:space="preserve">PEVuZE5vdGU+PENpdGU+PEF1dGhvcj5LdXNhYnM8L0F1dGhvcj48WWVhcj4yMDE1PC9ZZWFyPjxS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</w:fldData>
        </w:fldChar>
      </w:r>
      <w:r w:rsidR="007D31A1">
        <w:rPr>
          <w:bCs w:val="0"/>
          <w:lang w:val="en-US"/>
        </w:rPr>
        <w:instrText xml:space="preserve"> ADDIN EN.CITE </w:instrText>
      </w:r>
      <w:r w:rsidR="007D31A1">
        <w:rPr>
          <w:bCs w:val="0"/>
          <w:lang w:val="en-US"/>
        </w:rPr>
        <w:fldChar w:fldCharType="begin">
          <w:fldData xml:space="preserve">PEVuZE5vdGU+PENpdGU+PEF1dGhvcj5LdXNhYnM8L0F1dGhvcj48WWVhcj4yMDE1PC9ZZWFyPjxS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</w:fldData>
        </w:fldChar>
      </w:r>
      <w:r w:rsidR="007D31A1">
        <w:rPr>
          <w:bCs w:val="0"/>
          <w:lang w:val="en-US"/>
        </w:rPr>
        <w:instrText xml:space="preserve"> ADDIN EN.CITE.DATA </w:instrText>
      </w:r>
      <w:r w:rsidR="007D31A1">
        <w:rPr>
          <w:bCs w:val="0"/>
          <w:lang w:val="en-US"/>
        </w:rPr>
      </w:r>
      <w:r w:rsidR="007D31A1">
        <w:rPr>
          <w:bCs w:val="0"/>
          <w:lang w:val="en-US"/>
        </w:rPr>
        <w:fldChar w:fldCharType="end"/>
      </w:r>
      <w:r w:rsidR="007D31A1">
        <w:rPr>
          <w:bCs w:val="0"/>
          <w:lang w:val="en-US"/>
        </w:rPr>
      </w:r>
      <w:r w:rsidR="007D31A1">
        <w:rPr>
          <w:bCs w:val="0"/>
          <w:lang w:val="en-US"/>
        </w:rPr>
        <w:fldChar w:fldCharType="separate"/>
      </w:r>
      <w:r w:rsidR="007D31A1">
        <w:rPr>
          <w:bCs w:val="0"/>
          <w:noProof/>
          <w:lang w:val="en-US"/>
        </w:rPr>
        <w:t>(</w:t>
      </w:r>
      <w:hyperlink w:anchor="_ENREF_9" w:tooltip="Kusabs, 2015 #675" w:history="1">
        <w:r w:rsidR="005E2DC9">
          <w:rPr>
            <w:bCs w:val="0"/>
            <w:noProof/>
            <w:lang w:val="en-US"/>
          </w:rPr>
          <w:t>Kusabs</w:t>
        </w:r>
        <w:r w:rsidR="005E2DC9" w:rsidRPr="007D31A1">
          <w:rPr>
            <w:bCs w:val="0"/>
            <w:i/>
            <w:noProof/>
            <w:lang w:val="en-US"/>
          </w:rPr>
          <w:t>, et al.</w:t>
        </w:r>
        <w:r w:rsidR="005E2DC9">
          <w:rPr>
            <w:bCs w:val="0"/>
            <w:noProof/>
            <w:lang w:val="en-US"/>
          </w:rPr>
          <w:t xml:space="preserve"> 2015a</w:t>
        </w:r>
      </w:hyperlink>
      <w:r w:rsidR="007D31A1">
        <w:rPr>
          <w:bCs w:val="0"/>
          <w:noProof/>
          <w:lang w:val="en-US"/>
        </w:rPr>
        <w:t xml:space="preserve">; </w:t>
      </w:r>
      <w:hyperlink w:anchor="_ENREF_11" w:tooltip="Kusabs, 2015 #578" w:history="1">
        <w:r w:rsidR="005E2DC9">
          <w:rPr>
            <w:bCs w:val="0"/>
            <w:noProof/>
            <w:lang w:val="en-US"/>
          </w:rPr>
          <w:t>Kusabs</w:t>
        </w:r>
        <w:r w:rsidR="005E2DC9" w:rsidRPr="007D31A1">
          <w:rPr>
            <w:bCs w:val="0"/>
            <w:i/>
            <w:noProof/>
            <w:lang w:val="en-US"/>
          </w:rPr>
          <w:t>, et al.</w:t>
        </w:r>
        <w:r w:rsidR="005E2DC9">
          <w:rPr>
            <w:bCs w:val="0"/>
            <w:noProof/>
            <w:lang w:val="en-US"/>
          </w:rPr>
          <w:t xml:space="preserve"> 2015b</w:t>
        </w:r>
      </w:hyperlink>
      <w:r w:rsidR="007D31A1">
        <w:rPr>
          <w:bCs w:val="0"/>
          <w:noProof/>
          <w:lang w:val="en-US"/>
        </w:rPr>
        <w:t>)</w:t>
      </w:r>
      <w:r w:rsidR="007D31A1">
        <w:rPr>
          <w:bCs w:val="0"/>
          <w:lang w:val="en-US"/>
        </w:rPr>
        <w:fldChar w:fldCharType="end"/>
      </w:r>
      <w:r w:rsidR="005F7E55" w:rsidRPr="002222C7">
        <w:rPr>
          <w:lang w:val="en-US"/>
        </w:rPr>
        <w:t xml:space="preserve">. </w:t>
      </w:r>
      <w:bookmarkEnd w:id="31"/>
      <w:r w:rsidR="006A1D45">
        <w:t>Lakes ordered in terms of increasing Chl-</w:t>
      </w:r>
      <w:r w:rsidR="006A1D45" w:rsidRPr="006A1D45">
        <w:rPr>
          <w:i/>
        </w:rPr>
        <w:t>a</w:t>
      </w:r>
      <w:r w:rsidR="006A1D45">
        <w:t xml:space="preserve"> concentration.</w:t>
      </w:r>
      <w:bookmarkEnd w:id="32"/>
    </w:p>
    <w:p w14:paraId="6C598849" w14:textId="77777777" w:rsidR="005F7E55" w:rsidRDefault="005F7E55" w:rsidP="005F7E55"/>
    <w:p w14:paraId="41CE3DD3" w14:textId="77777777" w:rsidR="00966E87" w:rsidRDefault="00966E87" w:rsidP="00966E87"/>
    <w:p w14:paraId="2026914F" w14:textId="77777777" w:rsidR="00966E87" w:rsidRPr="00C34513" w:rsidRDefault="00966E87" w:rsidP="00966E87">
      <w:pPr>
        <w:pStyle w:val="Heading3"/>
        <w:rPr>
          <w:i/>
        </w:rPr>
      </w:pPr>
      <w:bookmarkStart w:id="33" w:name="_Toc421102090"/>
      <w:r>
        <w:t>5.3</w:t>
      </w:r>
      <w:r w:rsidRPr="00C34513">
        <w:tab/>
        <w:t>Female to male ratio</w:t>
      </w:r>
      <w:bookmarkEnd w:id="33"/>
    </w:p>
    <w:p w14:paraId="02A14C62" w14:textId="77777777" w:rsidR="00966E87" w:rsidRDefault="00966E87" w:rsidP="00966E87">
      <w:pPr>
        <w:spacing w:before="240" w:line="360" w:lineRule="auto"/>
        <w:jc w:val="both"/>
        <w:rPr>
          <w:sz w:val="22"/>
          <w:szCs w:val="22"/>
          <w:lang w:eastAsia="x-none"/>
        </w:rPr>
      </w:pPr>
      <w:r>
        <w:rPr>
          <w:sz w:val="22"/>
          <w:szCs w:val="22"/>
          <w:lang w:eastAsia="x-none"/>
        </w:rPr>
        <w:t>The ratio of female to male Rotoehu koura was approximately 1:1. This is consistent with data collected from six Rotorua lakes, Rotorua, Rotoiti, Okareka, Rotokakahi, Rotoma and Tarawera, where female kōura comprised 52.3% of sub samples collected</w:t>
      </w:r>
      <w:r w:rsidRPr="003022CA">
        <w:rPr>
          <w:sz w:val="22"/>
          <w:szCs w:val="22"/>
          <w:lang w:eastAsia="x-none"/>
        </w:rPr>
        <w:t xml:space="preserve"> </w:t>
      </w:r>
      <w:r>
        <w:rPr>
          <w:sz w:val="22"/>
          <w:szCs w:val="22"/>
          <w:lang w:eastAsia="x-none"/>
        </w:rPr>
        <w:t>(Kusabs unpublished PhD data). However, female kōura in Lake Rotoehu appear to breed at a smaller size than those found in in other Rotorua lakes. Berried kōura were commonly recorded &lt;</w:t>
      </w:r>
      <w:r w:rsidRPr="00F91C1D">
        <w:rPr>
          <w:rFonts w:ascii="Arial" w:hAnsi="Arial" w:cs="Arial"/>
          <w:sz w:val="24"/>
          <w:szCs w:val="24"/>
        </w:rPr>
        <w:t> </w:t>
      </w:r>
      <w:r>
        <w:rPr>
          <w:sz w:val="22"/>
          <w:szCs w:val="22"/>
          <w:lang w:eastAsia="x-none"/>
        </w:rPr>
        <w:t>20</w:t>
      </w:r>
      <w:r w:rsidRPr="00F91C1D">
        <w:rPr>
          <w:rFonts w:ascii="Arial" w:hAnsi="Arial" w:cs="Arial"/>
          <w:sz w:val="24"/>
          <w:szCs w:val="24"/>
        </w:rPr>
        <w:t> </w:t>
      </w:r>
      <w:r>
        <w:rPr>
          <w:sz w:val="22"/>
          <w:szCs w:val="22"/>
          <w:lang w:eastAsia="x-none"/>
        </w:rPr>
        <w:t>mm OCL, including two females of 17.2</w:t>
      </w:r>
      <w:r w:rsidRPr="00F91C1D">
        <w:rPr>
          <w:rFonts w:ascii="Arial" w:hAnsi="Arial" w:cs="Arial"/>
          <w:sz w:val="24"/>
          <w:szCs w:val="24"/>
        </w:rPr>
        <w:t> </w:t>
      </w:r>
      <w:r>
        <w:rPr>
          <w:sz w:val="22"/>
          <w:szCs w:val="22"/>
          <w:lang w:eastAsia="x-none"/>
        </w:rPr>
        <w:t xml:space="preserve">mm OCL, similar to stream-dwelling populations </w:t>
      </w:r>
      <w:r>
        <w:rPr>
          <w:sz w:val="22"/>
          <w:szCs w:val="22"/>
          <w:lang w:eastAsia="x-none"/>
        </w:rPr>
        <w:fldChar w:fldCharType="begin"/>
      </w:r>
      <w:r w:rsidR="00A650DF">
        <w:rPr>
          <w:sz w:val="22"/>
          <w:szCs w:val="22"/>
          <w:lang w:eastAsia="x-none"/>
        </w:rPr>
        <w:instrText xml:space="preserve"> ADDIN EN.CITE &lt;EndNote&gt;&lt;Cite&gt;&lt;Author&gt;Parkyn&lt;/Author&gt;&lt;Year&gt;2000&lt;/Year&gt;&lt;RecNum&gt;335&lt;/RecNum&gt;&lt;DisplayText&gt;(Parkyn 2000)&lt;/DisplayText&gt;&lt;record&gt;&lt;rec-number&gt;335&lt;/rec-number&gt;&lt;foreign-keys&gt;&lt;key app="EN" db-id="f9f5z9rz2d5s0eed2pbx9x57tevaz9a5e2xw"&gt;335&lt;/key&gt;&lt;/foreign-keys&gt;&lt;ref-type name="Thesis"&gt;32&lt;/ref-type&gt;&lt;contributors&gt;&lt;authors&gt;&lt;author&gt;Parkyn, S. M.&lt;/author&gt;&lt;/authors&gt;&lt;/contributors&gt;&lt;titles&gt;&lt;title&gt;&lt;style face="normal" font="default" size="100%"&gt;Effects of native forest and pastoral land use on the population dynamics and trophic role of the New Zealand freshwater crayfish &lt;/style&gt;&lt;style face="italic" font="default" size="100%"&gt;Paranephrops planifrons&lt;/style&gt;&lt;style face="normal" font="default" size="100%"&gt; (Parastacidae)&lt;/style&gt;&lt;/title&gt;&lt;/titles&gt;&lt;pages&gt;185&lt;/pages&gt;&lt;volume&gt;PhD&lt;/volume&gt;&lt;dates&gt;&lt;year&gt;2000&lt;/year&gt;&lt;/dates&gt;&lt;pub-location&gt;Hamilton, New Zealand&lt;/pub-location&gt;&lt;publisher&gt;University of Waikato&lt;/publisher&gt;&lt;work-type&gt;PhD thesis&lt;/work-type&gt;&lt;urls&gt;&lt;/urls&gt;&lt;/record&gt;&lt;/Cite&gt;&lt;/EndNote&gt;</w:instrText>
      </w:r>
      <w:r>
        <w:rPr>
          <w:sz w:val="22"/>
          <w:szCs w:val="22"/>
          <w:lang w:eastAsia="x-none"/>
        </w:rPr>
        <w:fldChar w:fldCharType="separate"/>
      </w:r>
      <w:r w:rsidR="00A650DF">
        <w:rPr>
          <w:noProof/>
          <w:sz w:val="22"/>
          <w:szCs w:val="22"/>
          <w:lang w:eastAsia="x-none"/>
        </w:rPr>
        <w:t>(</w:t>
      </w:r>
      <w:hyperlink w:anchor="_ENREF_12" w:tooltip="Parkyn, 2000 #335" w:history="1">
        <w:r w:rsidR="005E2DC9">
          <w:rPr>
            <w:noProof/>
            <w:sz w:val="22"/>
            <w:szCs w:val="22"/>
            <w:lang w:eastAsia="x-none"/>
          </w:rPr>
          <w:t>Parkyn 2000</w:t>
        </w:r>
      </w:hyperlink>
      <w:r w:rsidR="00A650DF">
        <w:rPr>
          <w:noProof/>
          <w:sz w:val="22"/>
          <w:szCs w:val="22"/>
          <w:lang w:eastAsia="x-none"/>
        </w:rPr>
        <w:t>)</w:t>
      </w:r>
      <w:r>
        <w:rPr>
          <w:sz w:val="22"/>
          <w:szCs w:val="22"/>
          <w:lang w:eastAsia="x-none"/>
        </w:rPr>
        <w:fldChar w:fldCharType="end"/>
      </w:r>
      <w:r>
        <w:rPr>
          <w:sz w:val="22"/>
          <w:szCs w:val="22"/>
          <w:lang w:eastAsia="x-none"/>
        </w:rPr>
        <w:t>.</w:t>
      </w:r>
    </w:p>
    <w:p w14:paraId="00FC066D" w14:textId="77777777" w:rsidR="002222C7" w:rsidRDefault="002222C7" w:rsidP="0015384C">
      <w:pPr>
        <w:spacing w:line="360" w:lineRule="auto"/>
        <w:jc w:val="both"/>
        <w:rPr>
          <w:sz w:val="22"/>
          <w:szCs w:val="22"/>
          <w:lang w:val="en-GB" w:eastAsia="x-none"/>
        </w:rPr>
      </w:pPr>
    </w:p>
    <w:p w14:paraId="5F8F2744" w14:textId="77777777" w:rsidR="00CF20DE" w:rsidRPr="002222C7" w:rsidRDefault="007632D7" w:rsidP="005E2DC9">
      <w:pPr>
        <w:pStyle w:val="Heading1"/>
        <w:spacing w:after="240"/>
      </w:pPr>
      <w:bookmarkStart w:id="34" w:name="_Toc421102091"/>
      <w:r w:rsidRPr="002222C7">
        <w:t>6</w:t>
      </w:r>
      <w:r w:rsidRPr="002222C7">
        <w:tab/>
        <w:t>CONCLUSION</w:t>
      </w:r>
      <w:bookmarkEnd w:id="34"/>
    </w:p>
    <w:p w14:paraId="11E237DD" w14:textId="77777777" w:rsidR="009E0672" w:rsidRDefault="00D34710" w:rsidP="001D2389">
      <w:pPr>
        <w:pStyle w:val="Normalbodytext"/>
        <w:spacing w:line="360" w:lineRule="auto"/>
        <w:rPr>
          <w:szCs w:val="22"/>
          <w:lang w:val="en-GB" w:eastAsia="en-GB"/>
        </w:rPr>
      </w:pPr>
      <w:r>
        <w:rPr>
          <w:szCs w:val="22"/>
          <w:lang w:eastAsia="x-none"/>
        </w:rPr>
        <w:t xml:space="preserve">Lake Rotoehu </w:t>
      </w:r>
      <w:r w:rsidR="00656246">
        <w:rPr>
          <w:szCs w:val="22"/>
          <w:lang w:eastAsia="x-none"/>
        </w:rPr>
        <w:t>continues to support</w:t>
      </w:r>
      <w:r>
        <w:rPr>
          <w:szCs w:val="22"/>
          <w:lang w:eastAsia="x-none"/>
        </w:rPr>
        <w:t xml:space="preserve"> a moderate</w:t>
      </w:r>
      <w:r w:rsidR="00D37F0B">
        <w:rPr>
          <w:szCs w:val="22"/>
          <w:lang w:eastAsia="x-none"/>
        </w:rPr>
        <w:t>ly</w:t>
      </w:r>
      <w:r>
        <w:rPr>
          <w:szCs w:val="22"/>
          <w:lang w:eastAsia="x-none"/>
        </w:rPr>
        <w:t xml:space="preserve"> abundan</w:t>
      </w:r>
      <w:r w:rsidR="00656246">
        <w:rPr>
          <w:szCs w:val="22"/>
          <w:lang w:eastAsia="x-none"/>
        </w:rPr>
        <w:t xml:space="preserve">t population of </w:t>
      </w:r>
      <w:r>
        <w:rPr>
          <w:szCs w:val="22"/>
          <w:lang w:eastAsia="x-none"/>
        </w:rPr>
        <w:t>small-sized kōura</w:t>
      </w:r>
      <w:r w:rsidR="00351D1D" w:rsidRPr="00351D1D">
        <w:rPr>
          <w:bCs/>
          <w:szCs w:val="22"/>
          <w:lang w:val="en-US"/>
        </w:rPr>
        <w:t xml:space="preserve"> </w:t>
      </w:r>
      <w:r w:rsidR="00351D1D">
        <w:rPr>
          <w:bCs/>
          <w:szCs w:val="22"/>
          <w:lang w:val="en-US"/>
        </w:rPr>
        <w:t xml:space="preserve">despite </w:t>
      </w:r>
      <w:r w:rsidR="005E2DC9">
        <w:rPr>
          <w:bCs/>
          <w:szCs w:val="22"/>
          <w:lang w:val="en-US"/>
        </w:rPr>
        <w:t>sporadic cyanobacteria</w:t>
      </w:r>
      <w:r w:rsidR="00351D1D">
        <w:rPr>
          <w:bCs/>
          <w:szCs w:val="22"/>
          <w:lang w:val="en-US"/>
        </w:rPr>
        <w:t xml:space="preserve"> bloom</w:t>
      </w:r>
      <w:r w:rsidR="005E2DC9">
        <w:rPr>
          <w:bCs/>
          <w:szCs w:val="22"/>
          <w:lang w:val="en-US"/>
        </w:rPr>
        <w:t xml:space="preserve">s and </w:t>
      </w:r>
      <w:r w:rsidR="006C4CF5">
        <w:rPr>
          <w:bCs/>
          <w:szCs w:val="22"/>
          <w:lang w:val="en-US"/>
        </w:rPr>
        <w:t xml:space="preserve">dense growths of introduced macrophytes (i.e., </w:t>
      </w:r>
      <w:r w:rsidR="006C4CF5">
        <w:rPr>
          <w:szCs w:val="22"/>
          <w:lang w:eastAsia="x-none"/>
        </w:rPr>
        <w:t>hornwort)</w:t>
      </w:r>
      <w:r w:rsidR="00351D1D">
        <w:rPr>
          <w:bCs/>
          <w:szCs w:val="22"/>
          <w:lang w:val="en-US"/>
        </w:rPr>
        <w:t>.</w:t>
      </w:r>
      <w:r>
        <w:rPr>
          <w:lang w:eastAsia="x-none"/>
        </w:rPr>
        <w:t xml:space="preserve"> </w:t>
      </w:r>
      <w:r w:rsidR="00AB2CAA">
        <w:rPr>
          <w:lang w:eastAsia="x-none"/>
        </w:rPr>
        <w:t>Th</w:t>
      </w:r>
      <w:r w:rsidR="00B03714">
        <w:rPr>
          <w:lang w:eastAsia="x-none"/>
        </w:rPr>
        <w:t xml:space="preserve">e resilience of the kōura population </w:t>
      </w:r>
      <w:r w:rsidR="00EC38CF">
        <w:rPr>
          <w:lang w:eastAsia="x-none"/>
        </w:rPr>
        <w:t xml:space="preserve">is </w:t>
      </w:r>
      <w:r>
        <w:rPr>
          <w:lang w:eastAsia="x-none"/>
        </w:rPr>
        <w:t xml:space="preserve">most </w:t>
      </w:r>
      <w:r w:rsidR="00966E87">
        <w:rPr>
          <w:lang w:eastAsia="x-none"/>
        </w:rPr>
        <w:t>due to the fact that it is polymictic and</w:t>
      </w:r>
      <w:r w:rsidR="00B03714">
        <w:rPr>
          <w:lang w:eastAsia="x-none"/>
        </w:rPr>
        <w:t xml:space="preserve"> </w:t>
      </w:r>
      <w:r w:rsidR="00966E87">
        <w:rPr>
          <w:lang w:eastAsia="x-none"/>
        </w:rPr>
        <w:t xml:space="preserve">because the </w:t>
      </w:r>
      <w:r w:rsidR="00AB2CAA">
        <w:rPr>
          <w:szCs w:val="22"/>
          <w:lang w:val="en-GB" w:eastAsia="en-GB"/>
        </w:rPr>
        <w:t xml:space="preserve">lake bed </w:t>
      </w:r>
      <w:r w:rsidR="00966E87">
        <w:rPr>
          <w:szCs w:val="22"/>
          <w:lang w:val="en-GB" w:eastAsia="en-GB"/>
        </w:rPr>
        <w:t xml:space="preserve">is comprised mainly of coarse </w:t>
      </w:r>
      <w:r w:rsidR="00AB2CAA">
        <w:rPr>
          <w:szCs w:val="22"/>
          <w:lang w:val="en-GB" w:eastAsia="en-GB"/>
        </w:rPr>
        <w:t xml:space="preserve">sediments </w:t>
      </w:r>
      <w:r w:rsidR="001D2389">
        <w:rPr>
          <w:szCs w:val="22"/>
          <w:lang w:val="en-GB" w:eastAsia="en-GB"/>
        </w:rPr>
        <w:t xml:space="preserve">(sand </w:t>
      </w:r>
      <w:r w:rsidR="00351D1D">
        <w:rPr>
          <w:szCs w:val="22"/>
          <w:lang w:val="en-GB" w:eastAsia="en-GB"/>
        </w:rPr>
        <w:t xml:space="preserve">and pebble </w:t>
      </w:r>
      <w:r w:rsidR="001D2389">
        <w:rPr>
          <w:szCs w:val="22"/>
          <w:lang w:val="en-GB" w:eastAsia="en-GB"/>
        </w:rPr>
        <w:t>sized particles)</w:t>
      </w:r>
      <w:r w:rsidR="00966E87">
        <w:rPr>
          <w:szCs w:val="22"/>
          <w:lang w:val="en-GB" w:eastAsia="en-GB"/>
        </w:rPr>
        <w:t>.</w:t>
      </w:r>
      <w:r w:rsidR="00AB2CAA">
        <w:rPr>
          <w:szCs w:val="22"/>
          <w:lang w:val="en-GB" w:eastAsia="en-GB"/>
        </w:rPr>
        <w:t xml:space="preserve"> </w:t>
      </w:r>
      <w:r w:rsidR="00966E87">
        <w:rPr>
          <w:szCs w:val="22"/>
          <w:lang w:val="en-GB" w:eastAsia="en-GB"/>
        </w:rPr>
        <w:t>Nevertheless, kōura abundance</w:t>
      </w:r>
      <w:r w:rsidR="00D41397">
        <w:rPr>
          <w:szCs w:val="22"/>
          <w:lang w:val="en-GB" w:eastAsia="en-GB"/>
        </w:rPr>
        <w:t xml:space="preserve"> and </w:t>
      </w:r>
      <w:r w:rsidR="00966E87">
        <w:rPr>
          <w:szCs w:val="22"/>
          <w:lang w:val="en-GB" w:eastAsia="en-GB"/>
        </w:rPr>
        <w:t xml:space="preserve">distribution </w:t>
      </w:r>
      <w:r w:rsidR="00D41397">
        <w:rPr>
          <w:szCs w:val="22"/>
          <w:lang w:val="en-GB" w:eastAsia="en-GB"/>
        </w:rPr>
        <w:t xml:space="preserve">in Lake Rotoehu </w:t>
      </w:r>
      <w:r w:rsidR="00966E87">
        <w:rPr>
          <w:szCs w:val="22"/>
          <w:lang w:val="en-GB" w:eastAsia="en-GB"/>
        </w:rPr>
        <w:t xml:space="preserve">have been adversely affected by hornwort invasion and eutrophication </w:t>
      </w:r>
      <w:r w:rsidR="00D41397">
        <w:rPr>
          <w:szCs w:val="22"/>
          <w:lang w:val="en-GB" w:eastAsia="en-GB"/>
        </w:rPr>
        <w:t xml:space="preserve">(i.e., </w:t>
      </w:r>
      <w:r w:rsidR="00966E87">
        <w:rPr>
          <w:szCs w:val="22"/>
          <w:lang w:val="en-GB" w:eastAsia="en-GB"/>
        </w:rPr>
        <w:t>hypolimnetic deoxygenation</w:t>
      </w:r>
      <w:r w:rsidR="00D41397">
        <w:rPr>
          <w:szCs w:val="22"/>
          <w:lang w:val="en-GB" w:eastAsia="en-GB"/>
        </w:rPr>
        <w:t>) resulting in a decrease in habitat available to kōura</w:t>
      </w:r>
      <w:r w:rsidR="00966E87">
        <w:rPr>
          <w:szCs w:val="22"/>
          <w:lang w:val="en-GB" w:eastAsia="en-GB"/>
        </w:rPr>
        <w:t xml:space="preserve">. </w:t>
      </w:r>
      <w:r w:rsidR="00D41397">
        <w:rPr>
          <w:szCs w:val="22"/>
          <w:lang w:val="en-GB" w:eastAsia="en-GB"/>
        </w:rPr>
        <w:t xml:space="preserve">On-going lake </w:t>
      </w:r>
      <w:r w:rsidR="002836E4">
        <w:rPr>
          <w:szCs w:val="22"/>
          <w:lang w:val="en-GB" w:eastAsia="en-GB"/>
        </w:rPr>
        <w:t xml:space="preserve">restoration measures </w:t>
      </w:r>
      <w:r w:rsidR="00D41397">
        <w:rPr>
          <w:szCs w:val="22"/>
          <w:lang w:val="en-GB" w:eastAsia="en-GB"/>
        </w:rPr>
        <w:t>should ultimately improve habitat for kōura in Lake Rotoehu.</w:t>
      </w:r>
    </w:p>
    <w:p w14:paraId="2E85C9B1" w14:textId="77777777" w:rsidR="005E2DC9" w:rsidRDefault="005E2DC9" w:rsidP="001D2389">
      <w:pPr>
        <w:pStyle w:val="Normalbodytext"/>
        <w:spacing w:line="360" w:lineRule="auto"/>
        <w:rPr>
          <w:szCs w:val="22"/>
          <w:lang w:val="en-GB" w:eastAsia="en-GB"/>
        </w:rPr>
      </w:pPr>
    </w:p>
    <w:p w14:paraId="5D974BD0" w14:textId="77777777" w:rsidR="003A10F6" w:rsidRPr="002222C7" w:rsidRDefault="00205249" w:rsidP="002222C7">
      <w:pPr>
        <w:pStyle w:val="Heading1"/>
      </w:pPr>
      <w:bookmarkStart w:id="35" w:name="_Toc39545563"/>
      <w:bookmarkStart w:id="36" w:name="_Toc421102092"/>
      <w:r w:rsidRPr="002222C7">
        <w:t>7</w:t>
      </w:r>
      <w:r w:rsidR="003A10F6" w:rsidRPr="002222C7">
        <w:tab/>
        <w:t>ACKNOWLEDG</w:t>
      </w:r>
      <w:r w:rsidR="008E3195" w:rsidRPr="002222C7">
        <w:t>E</w:t>
      </w:r>
      <w:r w:rsidR="003A10F6" w:rsidRPr="002222C7">
        <w:t>MENTS</w:t>
      </w:r>
      <w:bookmarkEnd w:id="35"/>
      <w:bookmarkEnd w:id="36"/>
    </w:p>
    <w:p w14:paraId="10445377" w14:textId="77777777" w:rsidR="002B0593" w:rsidRPr="00F414CD" w:rsidRDefault="002B0593" w:rsidP="00F414CD">
      <w:bookmarkStart w:id="37" w:name="_Toc2753252"/>
    </w:p>
    <w:p w14:paraId="2842BB19" w14:textId="77777777" w:rsidR="00BA123C" w:rsidRPr="00D4391D" w:rsidRDefault="00D875CE" w:rsidP="003202FE">
      <w:pPr>
        <w:spacing w:line="360" w:lineRule="auto"/>
        <w:jc w:val="both"/>
        <w:rPr>
          <w:sz w:val="22"/>
          <w:szCs w:val="22"/>
        </w:rPr>
      </w:pPr>
      <w:r>
        <w:rPr>
          <w:sz w:val="22"/>
          <w:szCs w:val="22"/>
        </w:rPr>
        <w:t xml:space="preserve">Thanks to </w:t>
      </w:r>
      <w:r w:rsidR="00320E90">
        <w:rPr>
          <w:sz w:val="22"/>
          <w:szCs w:val="22"/>
        </w:rPr>
        <w:t xml:space="preserve">Andy Bruere and Gloria Zamora </w:t>
      </w:r>
      <w:r w:rsidR="00F414CD">
        <w:rPr>
          <w:sz w:val="22"/>
          <w:szCs w:val="22"/>
        </w:rPr>
        <w:t>from the BOPRC for project liaison</w:t>
      </w:r>
      <w:r w:rsidR="00320E90">
        <w:rPr>
          <w:sz w:val="22"/>
          <w:szCs w:val="22"/>
        </w:rPr>
        <w:t xml:space="preserve">. Thanks also to </w:t>
      </w:r>
      <w:r w:rsidR="00E1014D" w:rsidRPr="00D4391D">
        <w:rPr>
          <w:sz w:val="22"/>
          <w:szCs w:val="22"/>
        </w:rPr>
        <w:t xml:space="preserve">Roger Bawden from </w:t>
      </w:r>
      <w:r w:rsidR="00BA123C" w:rsidRPr="00D4391D">
        <w:rPr>
          <w:sz w:val="22"/>
          <w:szCs w:val="22"/>
        </w:rPr>
        <w:t>Wildland Consul</w:t>
      </w:r>
      <w:r w:rsidR="00E1014D" w:rsidRPr="00D4391D">
        <w:rPr>
          <w:sz w:val="22"/>
          <w:szCs w:val="22"/>
        </w:rPr>
        <w:t>tants</w:t>
      </w:r>
      <w:r>
        <w:rPr>
          <w:sz w:val="22"/>
          <w:szCs w:val="22"/>
        </w:rPr>
        <w:t xml:space="preserve"> for </w:t>
      </w:r>
      <w:r w:rsidR="00B71B46" w:rsidRPr="00D4391D">
        <w:rPr>
          <w:sz w:val="22"/>
          <w:szCs w:val="22"/>
        </w:rPr>
        <w:t xml:space="preserve">the </w:t>
      </w:r>
      <w:r w:rsidR="001242B4" w:rsidRPr="00D4391D">
        <w:rPr>
          <w:sz w:val="22"/>
          <w:szCs w:val="22"/>
        </w:rPr>
        <w:t>map of Lake Roto</w:t>
      </w:r>
      <w:r w:rsidR="00A83582">
        <w:rPr>
          <w:sz w:val="22"/>
          <w:szCs w:val="22"/>
        </w:rPr>
        <w:t>ehu</w:t>
      </w:r>
      <w:r w:rsidR="00D41397">
        <w:rPr>
          <w:sz w:val="22"/>
          <w:szCs w:val="22"/>
        </w:rPr>
        <w:t xml:space="preserve"> and Trevor Huriwai, Willie Emery and Martina Katipa for fieldwork assistance</w:t>
      </w:r>
      <w:r w:rsidR="005E50EF" w:rsidRPr="00D4391D">
        <w:rPr>
          <w:sz w:val="22"/>
          <w:szCs w:val="22"/>
        </w:rPr>
        <w:t>.</w:t>
      </w:r>
    </w:p>
    <w:p w14:paraId="231070C5" w14:textId="77777777" w:rsidR="00762B6E" w:rsidRDefault="00762B6E" w:rsidP="00BA123C">
      <w:pPr>
        <w:spacing w:line="360" w:lineRule="auto"/>
        <w:jc w:val="both"/>
        <w:rPr>
          <w:sz w:val="22"/>
          <w:szCs w:val="22"/>
        </w:rPr>
      </w:pPr>
    </w:p>
    <w:p w14:paraId="48C3025E" w14:textId="77777777" w:rsidR="00F414CD" w:rsidRDefault="00F414CD" w:rsidP="00BA123C">
      <w:pPr>
        <w:spacing w:line="360" w:lineRule="auto"/>
        <w:jc w:val="both"/>
        <w:rPr>
          <w:sz w:val="22"/>
          <w:szCs w:val="22"/>
        </w:rPr>
      </w:pPr>
    </w:p>
    <w:p w14:paraId="7C3EB0F4" w14:textId="77777777" w:rsidR="00F414CD" w:rsidRDefault="00F414CD" w:rsidP="00BA123C">
      <w:pPr>
        <w:spacing w:line="360" w:lineRule="auto"/>
        <w:jc w:val="both"/>
        <w:rPr>
          <w:sz w:val="22"/>
          <w:szCs w:val="22"/>
        </w:rPr>
      </w:pPr>
    </w:p>
    <w:p w14:paraId="0C17748F" w14:textId="77777777" w:rsidR="002222C7" w:rsidRDefault="002222C7">
      <w:pPr>
        <w:rPr>
          <w:sz w:val="22"/>
          <w:szCs w:val="22"/>
        </w:rPr>
      </w:pPr>
      <w:r>
        <w:rPr>
          <w:sz w:val="22"/>
          <w:szCs w:val="22"/>
        </w:rPr>
        <w:br w:type="page"/>
      </w:r>
    </w:p>
    <w:p w14:paraId="7ADF456C" w14:textId="77777777" w:rsidR="00F414CD" w:rsidRDefault="00205249" w:rsidP="005A0305">
      <w:pPr>
        <w:pStyle w:val="Heading1"/>
      </w:pPr>
      <w:bookmarkStart w:id="38" w:name="_Toc39545564"/>
      <w:bookmarkStart w:id="39" w:name="_Toc421102093"/>
      <w:r w:rsidRPr="005A0305">
        <w:t>8</w:t>
      </w:r>
      <w:r w:rsidR="003A10F6" w:rsidRPr="005A0305">
        <w:tab/>
        <w:t>REFERENCES</w:t>
      </w:r>
      <w:bookmarkEnd w:id="38"/>
      <w:bookmarkEnd w:id="39"/>
    </w:p>
    <w:p w14:paraId="62773845" w14:textId="77777777" w:rsidR="00F414CD" w:rsidRPr="005E2DC9" w:rsidRDefault="00F414CD" w:rsidP="00D51686">
      <w:pPr>
        <w:spacing w:line="360" w:lineRule="auto"/>
        <w:rPr>
          <w:sz w:val="22"/>
          <w:szCs w:val="22"/>
        </w:rPr>
      </w:pPr>
    </w:p>
    <w:p w14:paraId="12B6889C" w14:textId="77777777" w:rsidR="005E2DC9" w:rsidRPr="005E2DC9" w:rsidRDefault="00F414CD" w:rsidP="005E2DC9">
      <w:pPr>
        <w:ind w:left="720" w:hanging="720"/>
        <w:rPr>
          <w:noProof/>
          <w:sz w:val="22"/>
          <w:szCs w:val="22"/>
        </w:rPr>
      </w:pPr>
      <w:r w:rsidRPr="005E2DC9">
        <w:rPr>
          <w:sz w:val="22"/>
          <w:szCs w:val="22"/>
        </w:rPr>
        <w:fldChar w:fldCharType="begin"/>
      </w:r>
      <w:r w:rsidRPr="005E2DC9">
        <w:rPr>
          <w:sz w:val="22"/>
          <w:szCs w:val="22"/>
        </w:rPr>
        <w:instrText xml:space="preserve"> ADDIN EN.REFLIST </w:instrText>
      </w:r>
      <w:r w:rsidRPr="005E2DC9">
        <w:rPr>
          <w:sz w:val="22"/>
          <w:szCs w:val="22"/>
        </w:rPr>
        <w:fldChar w:fldCharType="separate"/>
      </w:r>
      <w:bookmarkStart w:id="40" w:name="_ENREF_1"/>
      <w:r w:rsidR="005E2DC9" w:rsidRPr="005E2DC9">
        <w:rPr>
          <w:noProof/>
          <w:sz w:val="22"/>
          <w:szCs w:val="22"/>
        </w:rPr>
        <w:t xml:space="preserve">BOPRC. 2007. Lake Rotoehu Action Plan. Environmental Publication 2007/19. Bay of Plenty Regional Council. Available from </w:t>
      </w:r>
      <w:hyperlink r:id="rId25" w:history="1">
        <w:r w:rsidR="005E2DC9" w:rsidRPr="005E2DC9">
          <w:rPr>
            <w:rStyle w:val="Hyperlink"/>
            <w:noProof/>
            <w:sz w:val="22"/>
            <w:szCs w:val="22"/>
          </w:rPr>
          <w:t>http://www.boprc.govt.nz/media/88456/finallakerotoehuactionplanlraphearingpanelchangesv7.pdf</w:t>
        </w:r>
      </w:hyperlink>
      <w:r w:rsidR="005E2DC9" w:rsidRPr="005E2DC9">
        <w:rPr>
          <w:noProof/>
          <w:sz w:val="22"/>
          <w:szCs w:val="22"/>
        </w:rPr>
        <w:t xml:space="preserve"> Accessed [23 September 2014].</w:t>
      </w:r>
      <w:bookmarkEnd w:id="40"/>
    </w:p>
    <w:p w14:paraId="7FA37E78" w14:textId="77777777" w:rsidR="005E2DC9" w:rsidRPr="005E2DC9" w:rsidRDefault="005E2DC9" w:rsidP="005E2DC9">
      <w:pPr>
        <w:ind w:left="720" w:hanging="720"/>
        <w:rPr>
          <w:noProof/>
          <w:sz w:val="22"/>
          <w:szCs w:val="22"/>
        </w:rPr>
      </w:pPr>
      <w:bookmarkStart w:id="41" w:name="_ENREF_2"/>
      <w:r w:rsidRPr="005E2DC9">
        <w:rPr>
          <w:noProof/>
          <w:sz w:val="22"/>
          <w:szCs w:val="22"/>
        </w:rPr>
        <w:t>Devcich, A.A. 1979. An ecological study of</w:t>
      </w:r>
      <w:r w:rsidRPr="005E2DC9">
        <w:rPr>
          <w:i/>
          <w:noProof/>
          <w:sz w:val="22"/>
          <w:szCs w:val="22"/>
        </w:rPr>
        <w:t xml:space="preserve"> Paranephrops planifrons</w:t>
      </w:r>
      <w:r w:rsidRPr="005E2DC9">
        <w:rPr>
          <w:noProof/>
          <w:sz w:val="22"/>
          <w:szCs w:val="22"/>
        </w:rPr>
        <w:t xml:space="preserve"> (White) (Decapoda: Parastacidae) in Lake Rotoiti, North Island, New Zealand. PhD, University of Waikato, Hamilton, New Zealand.</w:t>
      </w:r>
      <w:bookmarkEnd w:id="41"/>
    </w:p>
    <w:p w14:paraId="3E37AB78" w14:textId="77777777" w:rsidR="005E2DC9" w:rsidRPr="005E2DC9" w:rsidRDefault="005E2DC9" w:rsidP="005E2DC9">
      <w:pPr>
        <w:ind w:left="720" w:hanging="720"/>
        <w:rPr>
          <w:noProof/>
          <w:sz w:val="22"/>
          <w:szCs w:val="22"/>
        </w:rPr>
      </w:pPr>
      <w:bookmarkStart w:id="42" w:name="_ENREF_3"/>
      <w:r w:rsidRPr="005E2DC9">
        <w:rPr>
          <w:noProof/>
          <w:sz w:val="22"/>
          <w:szCs w:val="22"/>
        </w:rPr>
        <w:t xml:space="preserve">Hessen, D., Skurdal, J. and Braathen, J. 2004. Plant exclusion of a herbivore; crayfish population decline caused by an invading waterweed. Biological Invasions </w:t>
      </w:r>
      <w:r w:rsidRPr="005E2DC9">
        <w:rPr>
          <w:b/>
          <w:noProof/>
          <w:sz w:val="22"/>
          <w:szCs w:val="22"/>
        </w:rPr>
        <w:t>6</w:t>
      </w:r>
      <w:r w:rsidRPr="005E2DC9">
        <w:rPr>
          <w:noProof/>
          <w:sz w:val="22"/>
          <w:szCs w:val="22"/>
        </w:rPr>
        <w:t>, 133-140.</w:t>
      </w:r>
      <w:bookmarkEnd w:id="42"/>
    </w:p>
    <w:p w14:paraId="78B9E764" w14:textId="77777777" w:rsidR="005E2DC9" w:rsidRPr="005E2DC9" w:rsidRDefault="005E2DC9" w:rsidP="005E2DC9">
      <w:pPr>
        <w:ind w:left="720" w:hanging="720"/>
        <w:rPr>
          <w:noProof/>
          <w:sz w:val="22"/>
          <w:szCs w:val="22"/>
        </w:rPr>
      </w:pPr>
      <w:bookmarkStart w:id="43" w:name="_ENREF_4"/>
      <w:r w:rsidRPr="005E2DC9">
        <w:rPr>
          <w:noProof/>
          <w:sz w:val="22"/>
          <w:szCs w:val="22"/>
        </w:rPr>
        <w:t xml:space="preserve">Hiroa, T.R. 1921. Māori food supplies of Lake Rotorua, with methods of obtaining them, and usages and customs appertaining thereto. Transactions of the New Zealand Institute </w:t>
      </w:r>
      <w:r w:rsidRPr="005E2DC9">
        <w:rPr>
          <w:b/>
          <w:noProof/>
          <w:sz w:val="22"/>
          <w:szCs w:val="22"/>
        </w:rPr>
        <w:t>26</w:t>
      </w:r>
      <w:r w:rsidRPr="005E2DC9">
        <w:rPr>
          <w:noProof/>
          <w:sz w:val="22"/>
          <w:szCs w:val="22"/>
        </w:rPr>
        <w:t>, 429-451.</w:t>
      </w:r>
      <w:bookmarkEnd w:id="43"/>
    </w:p>
    <w:p w14:paraId="0EEEEE81" w14:textId="77777777" w:rsidR="005E2DC9" w:rsidRPr="005E2DC9" w:rsidRDefault="005E2DC9" w:rsidP="005E2DC9">
      <w:pPr>
        <w:ind w:left="720" w:hanging="720"/>
        <w:rPr>
          <w:noProof/>
          <w:sz w:val="22"/>
          <w:szCs w:val="22"/>
        </w:rPr>
      </w:pPr>
      <w:bookmarkStart w:id="44" w:name="_ENREF_5"/>
      <w:r w:rsidRPr="005E2DC9">
        <w:rPr>
          <w:noProof/>
          <w:sz w:val="22"/>
          <w:szCs w:val="22"/>
        </w:rPr>
        <w:t>Kusabs, I. and Butterworth, J. 2011. Kōura abundance and distribution in Lake Rotorua and potential effects of hypolimnetic dosing and sediment capping. Report prepared for Bay of Plenty Regional Council. Ian Kusabs &amp; Associates Ltd, Rotorua, New Zealand.</w:t>
      </w:r>
      <w:bookmarkEnd w:id="44"/>
    </w:p>
    <w:p w14:paraId="7F40720C" w14:textId="77777777" w:rsidR="005E2DC9" w:rsidRPr="005E2DC9" w:rsidRDefault="005E2DC9" w:rsidP="005E2DC9">
      <w:pPr>
        <w:ind w:left="720" w:hanging="720"/>
        <w:rPr>
          <w:noProof/>
          <w:sz w:val="22"/>
          <w:szCs w:val="22"/>
        </w:rPr>
      </w:pPr>
      <w:bookmarkStart w:id="45" w:name="_ENREF_6"/>
      <w:r w:rsidRPr="005E2DC9">
        <w:rPr>
          <w:noProof/>
          <w:sz w:val="22"/>
          <w:szCs w:val="22"/>
        </w:rPr>
        <w:t>Kusabs, I. and Butterworth, J. 2013. Kōura abundance and distribution in Lake Rotoehu. Report prepared for Bay of Plenty Regional Council. Ian Kusabs &amp; Associates Ltd, Rotorua, New Zealand.</w:t>
      </w:r>
      <w:bookmarkEnd w:id="45"/>
    </w:p>
    <w:p w14:paraId="6664367C" w14:textId="77777777" w:rsidR="005E2DC9" w:rsidRPr="005E2DC9" w:rsidRDefault="005E2DC9" w:rsidP="005E2DC9">
      <w:pPr>
        <w:ind w:left="720" w:hanging="720"/>
        <w:rPr>
          <w:noProof/>
          <w:sz w:val="22"/>
          <w:szCs w:val="22"/>
        </w:rPr>
      </w:pPr>
      <w:bookmarkStart w:id="46" w:name="_ENREF_7"/>
      <w:r w:rsidRPr="005E2DC9">
        <w:rPr>
          <w:noProof/>
          <w:sz w:val="22"/>
          <w:szCs w:val="22"/>
        </w:rPr>
        <w:t>Kusabs, I. and Butterworth, J. 2014. Kōura abundance and distribution in Lake Rotoehu. Report prepared for Bay of Plenty Regional Council. Ian Kusabs &amp; Associates Ltd, Rotorua, New Zealand.</w:t>
      </w:r>
      <w:bookmarkEnd w:id="46"/>
    </w:p>
    <w:p w14:paraId="2D8B2444" w14:textId="77777777" w:rsidR="005E2DC9" w:rsidRPr="005E2DC9" w:rsidRDefault="005E2DC9" w:rsidP="005E2DC9">
      <w:pPr>
        <w:ind w:left="720" w:hanging="720"/>
        <w:rPr>
          <w:noProof/>
          <w:sz w:val="22"/>
          <w:szCs w:val="22"/>
        </w:rPr>
      </w:pPr>
      <w:bookmarkStart w:id="47" w:name="_ENREF_8"/>
      <w:r w:rsidRPr="005E2DC9">
        <w:rPr>
          <w:noProof/>
          <w:sz w:val="22"/>
          <w:szCs w:val="22"/>
        </w:rPr>
        <w:t>Kusabs, I., Emery, W. and Butterworth, J. 2013. Ohau Channel Diversion Wall - An assessment of the kōura and kākahi populations in the Okere Arm and Lake Rotoiti. Report prepared for Bay of Plenty Regional Council. Ian Kusabs &amp; Associates Ltd, Rotorua, New Zealand.</w:t>
      </w:r>
      <w:bookmarkEnd w:id="47"/>
    </w:p>
    <w:p w14:paraId="4DFB09C9" w14:textId="77777777" w:rsidR="005E2DC9" w:rsidRPr="005E2DC9" w:rsidRDefault="005E2DC9" w:rsidP="005E2DC9">
      <w:pPr>
        <w:ind w:left="720" w:hanging="720"/>
        <w:rPr>
          <w:noProof/>
          <w:sz w:val="22"/>
          <w:szCs w:val="22"/>
        </w:rPr>
      </w:pPr>
      <w:bookmarkStart w:id="48" w:name="_ENREF_9"/>
      <w:r w:rsidRPr="005E2DC9">
        <w:rPr>
          <w:noProof/>
          <w:sz w:val="22"/>
          <w:szCs w:val="22"/>
        </w:rPr>
        <w:t xml:space="preserve">Kusabs, I.A., Hicks, B.J., Quinn, J.M. and Hamilton, D.P. 2015a. Sustainable management of freshwater crayfish (kōura, </w:t>
      </w:r>
      <w:r w:rsidRPr="005E2DC9">
        <w:rPr>
          <w:i/>
          <w:noProof/>
          <w:sz w:val="22"/>
          <w:szCs w:val="22"/>
        </w:rPr>
        <w:t>Paranephrops planifrons</w:t>
      </w:r>
      <w:r w:rsidRPr="005E2DC9">
        <w:rPr>
          <w:noProof/>
          <w:sz w:val="22"/>
          <w:szCs w:val="22"/>
        </w:rPr>
        <w:t xml:space="preserve">) in Te Arawa (Rotorua) lakes, North Island, New Zealand. Fisheries Research </w:t>
      </w:r>
      <w:r w:rsidRPr="005E2DC9">
        <w:rPr>
          <w:b/>
          <w:noProof/>
          <w:sz w:val="22"/>
          <w:szCs w:val="22"/>
        </w:rPr>
        <w:t>168</w:t>
      </w:r>
      <w:r w:rsidRPr="005E2DC9">
        <w:rPr>
          <w:noProof/>
          <w:sz w:val="22"/>
          <w:szCs w:val="22"/>
        </w:rPr>
        <w:t>, 35-46.</w:t>
      </w:r>
      <w:bookmarkEnd w:id="48"/>
    </w:p>
    <w:p w14:paraId="32B34FFE" w14:textId="77777777" w:rsidR="005E2DC9" w:rsidRPr="005E2DC9" w:rsidRDefault="005E2DC9" w:rsidP="005E2DC9">
      <w:pPr>
        <w:ind w:left="720" w:hanging="720"/>
        <w:rPr>
          <w:noProof/>
          <w:sz w:val="22"/>
          <w:szCs w:val="22"/>
        </w:rPr>
      </w:pPr>
      <w:bookmarkStart w:id="49" w:name="_ENREF_10"/>
      <w:r w:rsidRPr="005E2DC9">
        <w:rPr>
          <w:noProof/>
          <w:sz w:val="22"/>
          <w:szCs w:val="22"/>
        </w:rPr>
        <w:t xml:space="preserve">Kusabs, I.A. and Quinn, J.M. 2009. Use of a traditional Māori harvesting method, the tau kōura, for monitoring kōura (freshwater crayfish, </w:t>
      </w:r>
      <w:r w:rsidRPr="005E2DC9">
        <w:rPr>
          <w:i/>
          <w:noProof/>
          <w:sz w:val="22"/>
          <w:szCs w:val="22"/>
        </w:rPr>
        <w:t>Paranephrops planifrons</w:t>
      </w:r>
      <w:r w:rsidRPr="005E2DC9">
        <w:rPr>
          <w:noProof/>
          <w:sz w:val="22"/>
          <w:szCs w:val="22"/>
        </w:rPr>
        <w:t xml:space="preserve">) in Lake Rotoiti, North Island, New Zealand. New Zealand Journal of Marine and Freshwater Research </w:t>
      </w:r>
      <w:r w:rsidRPr="005E2DC9">
        <w:rPr>
          <w:b/>
          <w:noProof/>
          <w:sz w:val="22"/>
          <w:szCs w:val="22"/>
        </w:rPr>
        <w:t>43</w:t>
      </w:r>
      <w:r w:rsidRPr="005E2DC9">
        <w:rPr>
          <w:noProof/>
          <w:sz w:val="22"/>
          <w:szCs w:val="22"/>
        </w:rPr>
        <w:t>, 713-722.</w:t>
      </w:r>
      <w:bookmarkEnd w:id="49"/>
    </w:p>
    <w:p w14:paraId="2410934D" w14:textId="77777777" w:rsidR="005E2DC9" w:rsidRPr="005E2DC9" w:rsidRDefault="005E2DC9" w:rsidP="005E2DC9">
      <w:pPr>
        <w:ind w:left="720" w:hanging="720"/>
        <w:rPr>
          <w:noProof/>
          <w:sz w:val="22"/>
          <w:szCs w:val="22"/>
        </w:rPr>
      </w:pPr>
      <w:bookmarkStart w:id="50" w:name="_ENREF_11"/>
      <w:r w:rsidRPr="005E2DC9">
        <w:rPr>
          <w:noProof/>
          <w:sz w:val="22"/>
          <w:szCs w:val="22"/>
        </w:rPr>
        <w:t xml:space="preserve">Kusabs, I.A., Quinn, J.M. and Hamilton, D.P. 2015b. Effects of benthic substrate, nutrient enrichment and predatory fish on freshwater crayfish (kōura, </w:t>
      </w:r>
      <w:r w:rsidRPr="005E2DC9">
        <w:rPr>
          <w:i/>
          <w:noProof/>
          <w:sz w:val="22"/>
          <w:szCs w:val="22"/>
        </w:rPr>
        <w:t>Paranephrops planifrons</w:t>
      </w:r>
      <w:r w:rsidRPr="005E2DC9">
        <w:rPr>
          <w:noProof/>
          <w:sz w:val="22"/>
          <w:szCs w:val="22"/>
        </w:rPr>
        <w:t>) population characteristics in seven Te Arawa (Rotorua) lakes, North Island, New Zealand. Marine and Freshwater Research -.</w:t>
      </w:r>
      <w:bookmarkEnd w:id="50"/>
    </w:p>
    <w:p w14:paraId="2AEFA426" w14:textId="77777777" w:rsidR="005E2DC9" w:rsidRPr="005E2DC9" w:rsidRDefault="005E2DC9" w:rsidP="005E2DC9">
      <w:pPr>
        <w:ind w:left="720" w:hanging="720"/>
        <w:rPr>
          <w:noProof/>
          <w:sz w:val="22"/>
          <w:szCs w:val="22"/>
        </w:rPr>
      </w:pPr>
      <w:bookmarkStart w:id="51" w:name="_ENREF_12"/>
      <w:r w:rsidRPr="005E2DC9">
        <w:rPr>
          <w:noProof/>
          <w:sz w:val="22"/>
          <w:szCs w:val="22"/>
        </w:rPr>
        <w:t xml:space="preserve">Parkyn, S.M. 2000. Effects of native forest and pastoral land use on the population dynamics and trophic role of the New Zealand freshwater crayfish </w:t>
      </w:r>
      <w:r w:rsidRPr="005E2DC9">
        <w:rPr>
          <w:i/>
          <w:noProof/>
          <w:sz w:val="22"/>
          <w:szCs w:val="22"/>
        </w:rPr>
        <w:t>Paranephrops planifrons</w:t>
      </w:r>
      <w:r w:rsidRPr="005E2DC9">
        <w:rPr>
          <w:noProof/>
          <w:sz w:val="22"/>
          <w:szCs w:val="22"/>
        </w:rPr>
        <w:t xml:space="preserve"> (Parastacidae). PhD thesis, University of Waikato, Hamilton, New Zealand.</w:t>
      </w:r>
      <w:bookmarkEnd w:id="51"/>
    </w:p>
    <w:p w14:paraId="467921F7" w14:textId="77777777" w:rsidR="005E2DC9" w:rsidRPr="005E2DC9" w:rsidRDefault="005E2DC9" w:rsidP="005E2DC9">
      <w:pPr>
        <w:ind w:left="720" w:hanging="720"/>
        <w:rPr>
          <w:noProof/>
          <w:sz w:val="22"/>
          <w:szCs w:val="22"/>
        </w:rPr>
      </w:pPr>
      <w:bookmarkStart w:id="52" w:name="_ENREF_13"/>
      <w:r w:rsidRPr="005E2DC9">
        <w:rPr>
          <w:noProof/>
          <w:sz w:val="22"/>
          <w:szCs w:val="22"/>
        </w:rPr>
        <w:t>Parkyn, S.M., Rabeni, C.F. and Collier, K.J. 1997. Effects of crayfish (</w:t>
      </w:r>
      <w:r w:rsidRPr="005E2DC9">
        <w:rPr>
          <w:i/>
          <w:noProof/>
          <w:sz w:val="22"/>
          <w:szCs w:val="22"/>
        </w:rPr>
        <w:t>Paranephrops planifrons</w:t>
      </w:r>
      <w:r w:rsidRPr="005E2DC9">
        <w:rPr>
          <w:noProof/>
          <w:sz w:val="22"/>
          <w:szCs w:val="22"/>
        </w:rPr>
        <w:t xml:space="preserve"> : Parastacidae) on in-stream processes and benthic faunas: a density manipulation experiment. New Zealand Journal of Marine and Freshwater Research </w:t>
      </w:r>
      <w:r w:rsidRPr="005E2DC9">
        <w:rPr>
          <w:b/>
          <w:noProof/>
          <w:sz w:val="22"/>
          <w:szCs w:val="22"/>
        </w:rPr>
        <w:t>31</w:t>
      </w:r>
      <w:r w:rsidRPr="005E2DC9">
        <w:rPr>
          <w:noProof/>
          <w:sz w:val="22"/>
          <w:szCs w:val="22"/>
        </w:rPr>
        <w:t>, 685-692.</w:t>
      </w:r>
      <w:bookmarkEnd w:id="52"/>
    </w:p>
    <w:p w14:paraId="3018EA9B" w14:textId="77777777" w:rsidR="005E2DC9" w:rsidRPr="005E2DC9" w:rsidRDefault="005E2DC9" w:rsidP="005E2DC9">
      <w:pPr>
        <w:ind w:left="720" w:hanging="720"/>
        <w:rPr>
          <w:noProof/>
          <w:sz w:val="22"/>
          <w:szCs w:val="22"/>
        </w:rPr>
      </w:pPr>
      <w:bookmarkStart w:id="53" w:name="_ENREF_14"/>
      <w:r w:rsidRPr="005E2DC9">
        <w:rPr>
          <w:noProof/>
          <w:sz w:val="22"/>
          <w:szCs w:val="22"/>
        </w:rPr>
        <w:t>Stafford, D.M. 1996. Landmarks of Te Arawa. Volume 2: Rotoiti, Rotoehu and Rotoma. Reed Books, Auckland.</w:t>
      </w:r>
      <w:bookmarkEnd w:id="53"/>
    </w:p>
    <w:p w14:paraId="46ED0909" w14:textId="77777777" w:rsidR="005E2DC9" w:rsidRPr="005E2DC9" w:rsidRDefault="005E2DC9" w:rsidP="005E2DC9">
      <w:pPr>
        <w:rPr>
          <w:noProof/>
          <w:sz w:val="22"/>
          <w:szCs w:val="22"/>
        </w:rPr>
      </w:pPr>
    </w:p>
    <w:p w14:paraId="0E80781D" w14:textId="77777777" w:rsidR="003A10F6" w:rsidRPr="00F414CD" w:rsidRDefault="00F414CD" w:rsidP="00D51686">
      <w:pPr>
        <w:spacing w:line="360" w:lineRule="auto"/>
        <w:rPr>
          <w:sz w:val="22"/>
          <w:szCs w:val="22"/>
        </w:rPr>
      </w:pPr>
      <w:r w:rsidRPr="005E2DC9">
        <w:rPr>
          <w:sz w:val="22"/>
          <w:szCs w:val="22"/>
        </w:rPr>
        <w:fldChar w:fldCharType="end"/>
      </w:r>
      <w:bookmarkEnd w:id="37"/>
    </w:p>
    <w:sectPr w:rsidR="003A10F6" w:rsidRPr="00F414CD" w:rsidSect="005066FD">
      <w:headerReference w:type="even" r:id="rId26"/>
      <w:headerReference w:type="default" r:id="rId27"/>
      <w:footerReference w:type="default" r:id="rId28"/>
      <w:headerReference w:type="first" r:id="rId29"/>
      <w:footerReference w:type="first" r:id="rId30"/>
      <w:type w:val="oddPage"/>
      <w:pgSz w:w="11907" w:h="16840" w:code="9"/>
      <w:pgMar w:top="1258" w:right="1800" w:bottom="719" w:left="180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779DF" w14:textId="77777777" w:rsidR="005D6B5F" w:rsidRDefault="005D6B5F">
      <w:r>
        <w:separator/>
      </w:r>
    </w:p>
  </w:endnote>
  <w:endnote w:type="continuationSeparator" w:id="0">
    <w:p w14:paraId="013306A0" w14:textId="77777777" w:rsidR="005D6B5F" w:rsidRDefault="005D6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21E5" w14:textId="77777777" w:rsidR="003F183F" w:rsidRDefault="003F1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71336F">
      <w:rPr>
        <w:rStyle w:val="PageNumber"/>
      </w:rPr>
      <w:fldChar w:fldCharType="separate"/>
    </w:r>
    <w:r w:rsidR="0071336F">
      <w:rPr>
        <w:rStyle w:val="PageNumber"/>
        <w:noProof/>
      </w:rPr>
      <w:t>i</w:t>
    </w:r>
    <w:r>
      <w:rPr>
        <w:rStyle w:val="PageNumber"/>
      </w:rPr>
      <w:fldChar w:fldCharType="end"/>
    </w:r>
  </w:p>
  <w:p w14:paraId="1F4C306D" w14:textId="77777777" w:rsidR="003F183F" w:rsidRDefault="003F18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436E8" w14:textId="77777777" w:rsidR="003F183F" w:rsidRDefault="003F1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5827A" w14:textId="77777777" w:rsidR="003F183F" w:rsidRDefault="003F18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F488" w14:textId="77777777" w:rsidR="003F183F" w:rsidRDefault="003F183F">
    <w:pPr>
      <w:pStyle w:val="Footer"/>
      <w:ind w:right="360"/>
    </w:pPr>
  </w:p>
  <w:p w14:paraId="1439F3C7" w14:textId="77777777" w:rsidR="003F183F" w:rsidRDefault="003F183F">
    <w:pPr>
      <w:pStyle w:val="Footer"/>
    </w:pPr>
    <w:r>
      <w:rPr>
        <w:noProof/>
        <w:lang w:val="en-US"/>
      </w:rPr>
      <mc:AlternateContent>
        <mc:Choice Requires="wps">
          <w:drawing>
            <wp:anchor distT="0" distB="0" distL="114300" distR="114300" simplePos="0" relativeHeight="251656192" behindDoc="0" locked="0" layoutInCell="0" allowOverlap="1" wp14:anchorId="44EB2781" wp14:editId="0C5755E2">
              <wp:simplePos x="0" y="0"/>
              <wp:positionH relativeFrom="column">
                <wp:posOffset>45720</wp:posOffset>
              </wp:positionH>
              <wp:positionV relativeFrom="paragraph">
                <wp:posOffset>-29210</wp:posOffset>
              </wp:positionV>
              <wp:extent cx="5258435" cy="635"/>
              <wp:effectExtent l="7620" t="8890" r="10795" b="95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8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1525C"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pt" to="41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" o:allowincell="f" strokeweight="1pt">
              <v:stroke startarrowwidth="narrow" startarrowlength="short" endarrowwidth="narrow" endarrowlength="short"/>
            </v:line>
          </w:pict>
        </mc:Fallback>
      </mc:AlternateContent>
    </w:r>
    <w:r>
      <w:rPr>
        <w:sz w:val="16"/>
      </w:rPr>
      <w:t>Lake Rotoehu kōura monitoring</w:t>
    </w:r>
    <w:r>
      <w:rPr>
        <w:sz w:val="16"/>
      </w:rPr>
      <w:tab/>
      <w:t>2014 - 2015</w:t>
    </w:r>
    <w:r>
      <w:rPr>
        <w:sz w:val="16"/>
      </w:rPr>
      <w:tab/>
    </w:r>
    <w:r>
      <w:rPr>
        <w:rStyle w:val="PageNumber"/>
      </w:rPr>
      <w:fldChar w:fldCharType="begin"/>
    </w:r>
    <w:r>
      <w:rPr>
        <w:rStyle w:val="PageNumber"/>
      </w:rPr>
      <w:instrText xml:space="preserve"> PAGE </w:instrText>
    </w:r>
    <w:r>
      <w:rPr>
        <w:rStyle w:val="PageNumber"/>
      </w:rPr>
      <w:fldChar w:fldCharType="separate"/>
    </w:r>
    <w:r w:rsidR="000D0598">
      <w:rPr>
        <w:rStyle w:val="PageNumber"/>
        <w:noProof/>
      </w:rPr>
      <w:t>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0C045" w14:textId="77777777" w:rsidR="003F183F" w:rsidRDefault="003F183F">
    <w:pPr>
      <w:pStyle w:val="Footer"/>
      <w:ind w:right="360"/>
    </w:pPr>
  </w:p>
  <w:p w14:paraId="71AD06A2" w14:textId="77777777" w:rsidR="003F183F" w:rsidRPr="00611607" w:rsidRDefault="003F183F">
    <w:pPr>
      <w:pStyle w:val="Footer"/>
      <w:tabs>
        <w:tab w:val="right" w:pos="8100"/>
      </w:tabs>
      <w:rPr>
        <w:sz w:val="16"/>
      </w:rPr>
    </w:pPr>
    <w:r>
      <w:rPr>
        <w:noProof/>
        <w:lang w:val="en-US"/>
      </w:rPr>
      <mc:AlternateContent>
        <mc:Choice Requires="wps">
          <w:drawing>
            <wp:anchor distT="0" distB="0" distL="114300" distR="114300" simplePos="0" relativeHeight="251658240" behindDoc="0" locked="0" layoutInCell="0" allowOverlap="1" wp14:anchorId="6552A615" wp14:editId="2EBA54BD">
              <wp:simplePos x="0" y="0"/>
              <wp:positionH relativeFrom="column">
                <wp:posOffset>45720</wp:posOffset>
              </wp:positionH>
              <wp:positionV relativeFrom="paragraph">
                <wp:posOffset>-57785</wp:posOffset>
              </wp:positionV>
              <wp:extent cx="5120640" cy="0"/>
              <wp:effectExtent l="7620" t="8890" r="571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13DBB"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5pt" to="40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" o:allowincell="f"/>
          </w:pict>
        </mc:Fallback>
      </mc:AlternateContent>
    </w:r>
    <w:r>
      <w:rPr>
        <w:sz w:val="16"/>
      </w:rPr>
      <w:t>Lake Rotoehu kōura monitoring</w:t>
    </w:r>
    <w:r>
      <w:rPr>
        <w:sz w:val="16"/>
      </w:rPr>
      <w:tab/>
      <w:t>September 2014</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320E90">
      <w:rPr>
        <w:rStyle w:val="PageNumber"/>
        <w:noProof/>
        <w:sz w:val="16"/>
      </w:rPr>
      <w:t>12</w:t>
    </w:r>
    <w:r>
      <w:rPr>
        <w:rStyle w:val="PageNumbe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64D43" w14:textId="77777777" w:rsidR="003F183F" w:rsidRDefault="003F183F">
    <w:pPr>
      <w:pStyle w:val="Footer"/>
      <w:ind w:right="360"/>
    </w:pPr>
    <w:r>
      <w:rPr>
        <w:noProof/>
        <w:lang w:val="en-US"/>
      </w:rPr>
      <mc:AlternateContent>
        <mc:Choice Requires="wps">
          <w:drawing>
            <wp:anchor distT="0" distB="0" distL="114300" distR="114300" simplePos="0" relativeHeight="251657216" behindDoc="0" locked="0" layoutInCell="0" allowOverlap="1" wp14:anchorId="3D5199B9" wp14:editId="7E83177C">
              <wp:simplePos x="0" y="0"/>
              <wp:positionH relativeFrom="column">
                <wp:posOffset>45720</wp:posOffset>
              </wp:positionH>
              <wp:positionV relativeFrom="paragraph">
                <wp:posOffset>91440</wp:posOffset>
              </wp:positionV>
              <wp:extent cx="5120640" cy="0"/>
              <wp:effectExtent l="7620" t="15240" r="15240" b="133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BA097"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40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" o:allowincell="f" strokeweight="1pt">
              <v:stroke startarrowwidth="narrow" startarrowlength="short" endarrowwidth="narrow" endarrowlength="short"/>
            </v:line>
          </w:pict>
        </mc:Fallback>
      </mc:AlternateContent>
    </w:r>
  </w:p>
  <w:p w14:paraId="44EEE665" w14:textId="77777777" w:rsidR="003F183F" w:rsidRDefault="003F183F">
    <w:pPr>
      <w:pStyle w:val="Footer"/>
      <w:tabs>
        <w:tab w:val="right" w:pos="8100"/>
      </w:tabs>
      <w:rPr>
        <w:sz w:val="16"/>
      </w:rPr>
    </w:pPr>
    <w:r>
      <w:rPr>
        <w:sz w:val="16"/>
      </w:rPr>
      <w:t>Lake Rotoehu kōura monitoring</w:t>
    </w:r>
    <w:r>
      <w:rPr>
        <w:sz w:val="16"/>
      </w:rPr>
      <w:tab/>
      <w:t>2014 - 2015</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320E90">
      <w:rPr>
        <w:rStyle w:val="PageNumber"/>
        <w:noProof/>
        <w:sz w:val="16"/>
      </w:rPr>
      <w:t>1</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6F681" w14:textId="77777777" w:rsidR="005D6B5F" w:rsidRDefault="005D6B5F">
      <w:r>
        <w:separator/>
      </w:r>
    </w:p>
  </w:footnote>
  <w:footnote w:type="continuationSeparator" w:id="0">
    <w:p w14:paraId="7A7D0582" w14:textId="77777777" w:rsidR="005D6B5F" w:rsidRDefault="005D6B5F">
      <w:r>
        <w:continuationSeparator/>
      </w:r>
    </w:p>
  </w:footnote>
  <w:footnote w:id="1">
    <w:p w14:paraId="0628E29E" w14:textId="77777777" w:rsidR="003F183F" w:rsidRPr="00F07DD3" w:rsidRDefault="003F183F">
      <w:pPr>
        <w:pStyle w:val="FootnoteText"/>
        <w:rPr>
          <w:lang w:val="en-NZ"/>
        </w:rPr>
      </w:pPr>
      <w:r>
        <w:rPr>
          <w:rStyle w:val="FootnoteReference"/>
        </w:rPr>
        <w:footnoteRef/>
      </w:r>
      <w:r>
        <w:t xml:space="preserve"> The sex of kō</w:t>
      </w:r>
      <w:r>
        <w:rPr>
          <w:lang w:val="en-NZ"/>
        </w:rPr>
        <w:t>ura &lt; 11mm OCl could not be assessed in the field due to their small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27C15" w14:textId="77777777" w:rsidR="003F183F" w:rsidRDefault="003F183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C2F3893" w14:textId="77777777" w:rsidR="003F183F" w:rsidRDefault="003F1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C0838" w14:textId="77777777" w:rsidR="003F183F" w:rsidRDefault="003F1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6E8E" w14:textId="77777777" w:rsidR="003F183F" w:rsidRDefault="003F18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0E98" w14:textId="77777777" w:rsidR="003F183F" w:rsidRDefault="003F18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7ED8C" w14:textId="77777777" w:rsidR="003F183F" w:rsidRDefault="003F18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AE61" w14:textId="77777777" w:rsidR="003F183F" w:rsidRDefault="003F18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C6D3C" w14:textId="77777777" w:rsidR="003F183F" w:rsidRDefault="003F183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71336F">
      <w:rPr>
        <w:rStyle w:val="PageNumber"/>
      </w:rPr>
      <w:fldChar w:fldCharType="separate"/>
    </w:r>
    <w:r w:rsidR="0071336F">
      <w:rPr>
        <w:rStyle w:val="PageNumber"/>
        <w:noProof/>
      </w:rPr>
      <w:t>1</w:t>
    </w:r>
    <w:r>
      <w:rPr>
        <w:rStyle w:val="PageNumber"/>
      </w:rPr>
      <w:fldChar w:fldCharType="end"/>
    </w:r>
  </w:p>
  <w:p w14:paraId="502782C5" w14:textId="77777777" w:rsidR="003F183F" w:rsidRDefault="003F183F">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4D44" w14:textId="77777777" w:rsidR="003F183F" w:rsidRPr="00806B41" w:rsidRDefault="003F183F" w:rsidP="00806B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4EF52" w14:textId="77777777" w:rsidR="003F183F" w:rsidRDefault="003F1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8"/>
  </w:num>
  <w:num w:numId="4">
    <w:abstractNumId w:val="13"/>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an&amp;apos;s PhD 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f5z9rz2d5s0eed2pbx9x57tevaz9a5e2xw&quot;&gt;Ian&amp;apos;s EndNote Library&lt;record-ids&gt;&lt;item&gt;59&lt;/item&gt;&lt;item&gt;196&lt;/item&gt;&lt;item&gt;219&lt;/item&gt;&lt;item&gt;220&lt;/item&gt;&lt;item&gt;267&lt;/item&gt;&lt;item&gt;335&lt;/item&gt;&lt;item&gt;344&lt;/item&gt;&lt;item&gt;345&lt;/item&gt;&lt;item&gt;346&lt;/item&gt;&lt;item&gt;370&lt;/item&gt;&lt;item&gt;547&lt;/item&gt;&lt;item&gt;578&lt;/item&gt;&lt;item&gt;622&lt;/item&gt;&lt;item&gt;675&lt;/item&gt;&lt;item&gt;676&lt;/item&gt;&lt;/record-ids&gt;&lt;/item&gt;&lt;/Libraries&gt;"/>
  </w:docVars>
  <w:rsids>
    <w:rsidRoot w:val="00807840"/>
    <w:rsid w:val="00000D88"/>
    <w:rsid w:val="00002331"/>
    <w:rsid w:val="0000376D"/>
    <w:rsid w:val="00014288"/>
    <w:rsid w:val="00015C2E"/>
    <w:rsid w:val="00021F31"/>
    <w:rsid w:val="0002241E"/>
    <w:rsid w:val="000227BD"/>
    <w:rsid w:val="00023007"/>
    <w:rsid w:val="00023C86"/>
    <w:rsid w:val="00023CDD"/>
    <w:rsid w:val="000240B5"/>
    <w:rsid w:val="0002692C"/>
    <w:rsid w:val="00027917"/>
    <w:rsid w:val="00030554"/>
    <w:rsid w:val="000319EF"/>
    <w:rsid w:val="00032DD8"/>
    <w:rsid w:val="00037CE3"/>
    <w:rsid w:val="00040D50"/>
    <w:rsid w:val="0004182A"/>
    <w:rsid w:val="00043247"/>
    <w:rsid w:val="00047DE5"/>
    <w:rsid w:val="0005159B"/>
    <w:rsid w:val="00052650"/>
    <w:rsid w:val="00055869"/>
    <w:rsid w:val="00062C95"/>
    <w:rsid w:val="000659DB"/>
    <w:rsid w:val="000668CB"/>
    <w:rsid w:val="00070AF3"/>
    <w:rsid w:val="000735D3"/>
    <w:rsid w:val="000752B2"/>
    <w:rsid w:val="00076126"/>
    <w:rsid w:val="000814D6"/>
    <w:rsid w:val="000821CC"/>
    <w:rsid w:val="00082DC9"/>
    <w:rsid w:val="00082FAA"/>
    <w:rsid w:val="00082FAD"/>
    <w:rsid w:val="00083880"/>
    <w:rsid w:val="00084998"/>
    <w:rsid w:val="000871A0"/>
    <w:rsid w:val="00087753"/>
    <w:rsid w:val="0009096C"/>
    <w:rsid w:val="00092818"/>
    <w:rsid w:val="00093A8F"/>
    <w:rsid w:val="0009504A"/>
    <w:rsid w:val="0009660B"/>
    <w:rsid w:val="000A09EC"/>
    <w:rsid w:val="000A1922"/>
    <w:rsid w:val="000A38E5"/>
    <w:rsid w:val="000A40EC"/>
    <w:rsid w:val="000A5D85"/>
    <w:rsid w:val="000A75C0"/>
    <w:rsid w:val="000B2B29"/>
    <w:rsid w:val="000B420F"/>
    <w:rsid w:val="000B6043"/>
    <w:rsid w:val="000B6326"/>
    <w:rsid w:val="000C6E4B"/>
    <w:rsid w:val="000D0598"/>
    <w:rsid w:val="000D36B9"/>
    <w:rsid w:val="000D5220"/>
    <w:rsid w:val="000E32EF"/>
    <w:rsid w:val="000E34E0"/>
    <w:rsid w:val="000E73B6"/>
    <w:rsid w:val="000F07CC"/>
    <w:rsid w:val="000F10CD"/>
    <w:rsid w:val="000F1BE5"/>
    <w:rsid w:val="000F3698"/>
    <w:rsid w:val="000F52C2"/>
    <w:rsid w:val="000F7071"/>
    <w:rsid w:val="000F71BD"/>
    <w:rsid w:val="0010001C"/>
    <w:rsid w:val="001046D1"/>
    <w:rsid w:val="00105238"/>
    <w:rsid w:val="0010548C"/>
    <w:rsid w:val="00106358"/>
    <w:rsid w:val="00107A01"/>
    <w:rsid w:val="00113830"/>
    <w:rsid w:val="001153AA"/>
    <w:rsid w:val="0011647A"/>
    <w:rsid w:val="00121EE6"/>
    <w:rsid w:val="001220A7"/>
    <w:rsid w:val="001242B4"/>
    <w:rsid w:val="00126C02"/>
    <w:rsid w:val="00130F61"/>
    <w:rsid w:val="00134643"/>
    <w:rsid w:val="0013487E"/>
    <w:rsid w:val="00143433"/>
    <w:rsid w:val="001447E9"/>
    <w:rsid w:val="00146EFA"/>
    <w:rsid w:val="001508CF"/>
    <w:rsid w:val="001529F5"/>
    <w:rsid w:val="0015384C"/>
    <w:rsid w:val="00156DE4"/>
    <w:rsid w:val="001578BE"/>
    <w:rsid w:val="0016086F"/>
    <w:rsid w:val="00161144"/>
    <w:rsid w:val="0016213E"/>
    <w:rsid w:val="001629E2"/>
    <w:rsid w:val="00163758"/>
    <w:rsid w:val="00163ECE"/>
    <w:rsid w:val="00164918"/>
    <w:rsid w:val="001664D5"/>
    <w:rsid w:val="00170E1B"/>
    <w:rsid w:val="00171EA2"/>
    <w:rsid w:val="00174308"/>
    <w:rsid w:val="0017699C"/>
    <w:rsid w:val="001844A1"/>
    <w:rsid w:val="00185352"/>
    <w:rsid w:val="00186345"/>
    <w:rsid w:val="00191B13"/>
    <w:rsid w:val="00191BA9"/>
    <w:rsid w:val="001965C2"/>
    <w:rsid w:val="00196B07"/>
    <w:rsid w:val="001A00E2"/>
    <w:rsid w:val="001A74B2"/>
    <w:rsid w:val="001B08CC"/>
    <w:rsid w:val="001B0AB5"/>
    <w:rsid w:val="001B39FF"/>
    <w:rsid w:val="001B3E0B"/>
    <w:rsid w:val="001B4660"/>
    <w:rsid w:val="001B50A9"/>
    <w:rsid w:val="001C1695"/>
    <w:rsid w:val="001C4C79"/>
    <w:rsid w:val="001C6F9D"/>
    <w:rsid w:val="001C73EA"/>
    <w:rsid w:val="001D0880"/>
    <w:rsid w:val="001D2389"/>
    <w:rsid w:val="001D7A26"/>
    <w:rsid w:val="001E10CA"/>
    <w:rsid w:val="001E21C0"/>
    <w:rsid w:val="001E39E2"/>
    <w:rsid w:val="001E5640"/>
    <w:rsid w:val="001E691C"/>
    <w:rsid w:val="001F3BF8"/>
    <w:rsid w:val="001F7E94"/>
    <w:rsid w:val="002005AB"/>
    <w:rsid w:val="00201532"/>
    <w:rsid w:val="00202393"/>
    <w:rsid w:val="00202EEC"/>
    <w:rsid w:val="002033F9"/>
    <w:rsid w:val="00203929"/>
    <w:rsid w:val="00203F17"/>
    <w:rsid w:val="00204F54"/>
    <w:rsid w:val="00205249"/>
    <w:rsid w:val="00211301"/>
    <w:rsid w:val="002121E6"/>
    <w:rsid w:val="002145D4"/>
    <w:rsid w:val="0021731D"/>
    <w:rsid w:val="002222C7"/>
    <w:rsid w:val="00223359"/>
    <w:rsid w:val="002235AF"/>
    <w:rsid w:val="00224762"/>
    <w:rsid w:val="0023056D"/>
    <w:rsid w:val="00233375"/>
    <w:rsid w:val="00234AFD"/>
    <w:rsid w:val="00236009"/>
    <w:rsid w:val="002378F3"/>
    <w:rsid w:val="00240357"/>
    <w:rsid w:val="00240CDF"/>
    <w:rsid w:val="002442EF"/>
    <w:rsid w:val="00247D37"/>
    <w:rsid w:val="00254792"/>
    <w:rsid w:val="00254AAC"/>
    <w:rsid w:val="00255045"/>
    <w:rsid w:val="00257242"/>
    <w:rsid w:val="00262350"/>
    <w:rsid w:val="00265073"/>
    <w:rsid w:val="00272D21"/>
    <w:rsid w:val="00276890"/>
    <w:rsid w:val="00276A0D"/>
    <w:rsid w:val="00276F95"/>
    <w:rsid w:val="0027748D"/>
    <w:rsid w:val="002816F4"/>
    <w:rsid w:val="002836E4"/>
    <w:rsid w:val="00284A13"/>
    <w:rsid w:val="00286859"/>
    <w:rsid w:val="00286D03"/>
    <w:rsid w:val="00287006"/>
    <w:rsid w:val="002905B9"/>
    <w:rsid w:val="002A10DF"/>
    <w:rsid w:val="002A2BAB"/>
    <w:rsid w:val="002A3690"/>
    <w:rsid w:val="002A7348"/>
    <w:rsid w:val="002B0593"/>
    <w:rsid w:val="002B0842"/>
    <w:rsid w:val="002B1751"/>
    <w:rsid w:val="002B41E9"/>
    <w:rsid w:val="002B66F4"/>
    <w:rsid w:val="002B77B5"/>
    <w:rsid w:val="002B7976"/>
    <w:rsid w:val="002C192D"/>
    <w:rsid w:val="002C3495"/>
    <w:rsid w:val="002C4EDB"/>
    <w:rsid w:val="002C646C"/>
    <w:rsid w:val="002D0ABB"/>
    <w:rsid w:val="002D0AD4"/>
    <w:rsid w:val="002D349A"/>
    <w:rsid w:val="002D5D0E"/>
    <w:rsid w:val="002D7D4F"/>
    <w:rsid w:val="002E6132"/>
    <w:rsid w:val="002E6987"/>
    <w:rsid w:val="002E74E1"/>
    <w:rsid w:val="002F23E7"/>
    <w:rsid w:val="002F2D7A"/>
    <w:rsid w:val="002F5740"/>
    <w:rsid w:val="002F5F1A"/>
    <w:rsid w:val="002F7BC9"/>
    <w:rsid w:val="00301225"/>
    <w:rsid w:val="003020EB"/>
    <w:rsid w:val="003022CA"/>
    <w:rsid w:val="0031059A"/>
    <w:rsid w:val="003111C2"/>
    <w:rsid w:val="003113E2"/>
    <w:rsid w:val="00311FD6"/>
    <w:rsid w:val="00313292"/>
    <w:rsid w:val="00315E36"/>
    <w:rsid w:val="003202FE"/>
    <w:rsid w:val="003205C4"/>
    <w:rsid w:val="00320E90"/>
    <w:rsid w:val="00321001"/>
    <w:rsid w:val="003218E3"/>
    <w:rsid w:val="003221CC"/>
    <w:rsid w:val="00323F25"/>
    <w:rsid w:val="00324F98"/>
    <w:rsid w:val="00326726"/>
    <w:rsid w:val="00327D5D"/>
    <w:rsid w:val="00331551"/>
    <w:rsid w:val="00333197"/>
    <w:rsid w:val="003344EF"/>
    <w:rsid w:val="00335F3B"/>
    <w:rsid w:val="00336F66"/>
    <w:rsid w:val="0033764D"/>
    <w:rsid w:val="00337D7A"/>
    <w:rsid w:val="00340EF2"/>
    <w:rsid w:val="00341285"/>
    <w:rsid w:val="00341FF6"/>
    <w:rsid w:val="00342715"/>
    <w:rsid w:val="00342A47"/>
    <w:rsid w:val="00343D7B"/>
    <w:rsid w:val="003459D5"/>
    <w:rsid w:val="00351D1D"/>
    <w:rsid w:val="00352473"/>
    <w:rsid w:val="00352FC6"/>
    <w:rsid w:val="00354BC2"/>
    <w:rsid w:val="00360378"/>
    <w:rsid w:val="0036086F"/>
    <w:rsid w:val="00362610"/>
    <w:rsid w:val="0036410D"/>
    <w:rsid w:val="003650AB"/>
    <w:rsid w:val="0036596F"/>
    <w:rsid w:val="00366397"/>
    <w:rsid w:val="00367D4D"/>
    <w:rsid w:val="00370F3E"/>
    <w:rsid w:val="00374EF1"/>
    <w:rsid w:val="00375125"/>
    <w:rsid w:val="003757A8"/>
    <w:rsid w:val="003757B2"/>
    <w:rsid w:val="003757D4"/>
    <w:rsid w:val="00375D45"/>
    <w:rsid w:val="003762BE"/>
    <w:rsid w:val="003763BB"/>
    <w:rsid w:val="00376545"/>
    <w:rsid w:val="00380E7F"/>
    <w:rsid w:val="003915AB"/>
    <w:rsid w:val="00393760"/>
    <w:rsid w:val="00397E42"/>
    <w:rsid w:val="003A0088"/>
    <w:rsid w:val="003A10F6"/>
    <w:rsid w:val="003A15E7"/>
    <w:rsid w:val="003A26B4"/>
    <w:rsid w:val="003A4BA8"/>
    <w:rsid w:val="003A765D"/>
    <w:rsid w:val="003A7D52"/>
    <w:rsid w:val="003B04EE"/>
    <w:rsid w:val="003B6219"/>
    <w:rsid w:val="003C0730"/>
    <w:rsid w:val="003C22DD"/>
    <w:rsid w:val="003D1223"/>
    <w:rsid w:val="003D3FBF"/>
    <w:rsid w:val="003D504D"/>
    <w:rsid w:val="003D61F0"/>
    <w:rsid w:val="003E3A31"/>
    <w:rsid w:val="003E4F8B"/>
    <w:rsid w:val="003F1335"/>
    <w:rsid w:val="003F183F"/>
    <w:rsid w:val="003F1ACA"/>
    <w:rsid w:val="003F592D"/>
    <w:rsid w:val="003F7D53"/>
    <w:rsid w:val="004033CD"/>
    <w:rsid w:val="00403EC7"/>
    <w:rsid w:val="00407398"/>
    <w:rsid w:val="00407499"/>
    <w:rsid w:val="00407DC1"/>
    <w:rsid w:val="004123EC"/>
    <w:rsid w:val="00413134"/>
    <w:rsid w:val="004169E5"/>
    <w:rsid w:val="00422C93"/>
    <w:rsid w:val="0042414C"/>
    <w:rsid w:val="0043327C"/>
    <w:rsid w:val="0043518D"/>
    <w:rsid w:val="0043676F"/>
    <w:rsid w:val="00436B7E"/>
    <w:rsid w:val="004377E5"/>
    <w:rsid w:val="00440669"/>
    <w:rsid w:val="00444758"/>
    <w:rsid w:val="00445E95"/>
    <w:rsid w:val="00446AE7"/>
    <w:rsid w:val="00446EF3"/>
    <w:rsid w:val="0044748E"/>
    <w:rsid w:val="004505C9"/>
    <w:rsid w:val="00451625"/>
    <w:rsid w:val="0045366B"/>
    <w:rsid w:val="004536A4"/>
    <w:rsid w:val="004555C6"/>
    <w:rsid w:val="00456CBD"/>
    <w:rsid w:val="00457B05"/>
    <w:rsid w:val="00457DBC"/>
    <w:rsid w:val="00462529"/>
    <w:rsid w:val="00463611"/>
    <w:rsid w:val="00463948"/>
    <w:rsid w:val="00464910"/>
    <w:rsid w:val="00464ED9"/>
    <w:rsid w:val="00465755"/>
    <w:rsid w:val="004673E1"/>
    <w:rsid w:val="00474DAF"/>
    <w:rsid w:val="00480617"/>
    <w:rsid w:val="00486FB6"/>
    <w:rsid w:val="00487253"/>
    <w:rsid w:val="004872AF"/>
    <w:rsid w:val="00491F16"/>
    <w:rsid w:val="00491F2E"/>
    <w:rsid w:val="004968C1"/>
    <w:rsid w:val="004A054F"/>
    <w:rsid w:val="004A056F"/>
    <w:rsid w:val="004A0CAA"/>
    <w:rsid w:val="004A1699"/>
    <w:rsid w:val="004A2118"/>
    <w:rsid w:val="004A29BF"/>
    <w:rsid w:val="004A5030"/>
    <w:rsid w:val="004A578E"/>
    <w:rsid w:val="004B2D4D"/>
    <w:rsid w:val="004B3DAF"/>
    <w:rsid w:val="004B4432"/>
    <w:rsid w:val="004C0F9C"/>
    <w:rsid w:val="004C1533"/>
    <w:rsid w:val="004C4865"/>
    <w:rsid w:val="004D1B9C"/>
    <w:rsid w:val="004D5C4B"/>
    <w:rsid w:val="004E2D13"/>
    <w:rsid w:val="004E3B18"/>
    <w:rsid w:val="004E6527"/>
    <w:rsid w:val="004E7D8A"/>
    <w:rsid w:val="004E7EB7"/>
    <w:rsid w:val="004F56B7"/>
    <w:rsid w:val="004F6EE6"/>
    <w:rsid w:val="004F7858"/>
    <w:rsid w:val="00501104"/>
    <w:rsid w:val="0050153C"/>
    <w:rsid w:val="0050157B"/>
    <w:rsid w:val="005027FD"/>
    <w:rsid w:val="0050406C"/>
    <w:rsid w:val="00504F97"/>
    <w:rsid w:val="00505D5E"/>
    <w:rsid w:val="005066FD"/>
    <w:rsid w:val="00507155"/>
    <w:rsid w:val="00512900"/>
    <w:rsid w:val="00514EF0"/>
    <w:rsid w:val="00515BDA"/>
    <w:rsid w:val="005206D3"/>
    <w:rsid w:val="005232D1"/>
    <w:rsid w:val="0052347D"/>
    <w:rsid w:val="00524A42"/>
    <w:rsid w:val="00524E09"/>
    <w:rsid w:val="00525035"/>
    <w:rsid w:val="00530B95"/>
    <w:rsid w:val="0053320C"/>
    <w:rsid w:val="00533A79"/>
    <w:rsid w:val="005420E3"/>
    <w:rsid w:val="00553022"/>
    <w:rsid w:val="00554AAA"/>
    <w:rsid w:val="0055558A"/>
    <w:rsid w:val="00557C1E"/>
    <w:rsid w:val="00557F66"/>
    <w:rsid w:val="00561793"/>
    <w:rsid w:val="005670FE"/>
    <w:rsid w:val="00567D89"/>
    <w:rsid w:val="0057060D"/>
    <w:rsid w:val="00571BD9"/>
    <w:rsid w:val="00571C44"/>
    <w:rsid w:val="005727EB"/>
    <w:rsid w:val="00574382"/>
    <w:rsid w:val="005746BF"/>
    <w:rsid w:val="00576861"/>
    <w:rsid w:val="00576A94"/>
    <w:rsid w:val="00580D65"/>
    <w:rsid w:val="00581473"/>
    <w:rsid w:val="00582CC1"/>
    <w:rsid w:val="00582D45"/>
    <w:rsid w:val="00582F6E"/>
    <w:rsid w:val="005830EF"/>
    <w:rsid w:val="005832CA"/>
    <w:rsid w:val="00583F0D"/>
    <w:rsid w:val="00584971"/>
    <w:rsid w:val="00592C0A"/>
    <w:rsid w:val="005A0305"/>
    <w:rsid w:val="005A0C2D"/>
    <w:rsid w:val="005A0DF9"/>
    <w:rsid w:val="005A0F98"/>
    <w:rsid w:val="005A5EA6"/>
    <w:rsid w:val="005A7E31"/>
    <w:rsid w:val="005B3079"/>
    <w:rsid w:val="005B3EDE"/>
    <w:rsid w:val="005C2E86"/>
    <w:rsid w:val="005C5213"/>
    <w:rsid w:val="005C5C60"/>
    <w:rsid w:val="005C68BA"/>
    <w:rsid w:val="005D22FC"/>
    <w:rsid w:val="005D2D8B"/>
    <w:rsid w:val="005D64E2"/>
    <w:rsid w:val="005D6B5F"/>
    <w:rsid w:val="005E0765"/>
    <w:rsid w:val="005E2DC9"/>
    <w:rsid w:val="005E3E5B"/>
    <w:rsid w:val="005E45BD"/>
    <w:rsid w:val="005E50EF"/>
    <w:rsid w:val="005E5547"/>
    <w:rsid w:val="005E6489"/>
    <w:rsid w:val="005E6D9E"/>
    <w:rsid w:val="005E7944"/>
    <w:rsid w:val="005F67F6"/>
    <w:rsid w:val="005F7E55"/>
    <w:rsid w:val="0060166A"/>
    <w:rsid w:val="0060296D"/>
    <w:rsid w:val="00605ADA"/>
    <w:rsid w:val="00606292"/>
    <w:rsid w:val="0060664A"/>
    <w:rsid w:val="006102A4"/>
    <w:rsid w:val="00611607"/>
    <w:rsid w:val="00613991"/>
    <w:rsid w:val="00617006"/>
    <w:rsid w:val="00617F45"/>
    <w:rsid w:val="00620FE7"/>
    <w:rsid w:val="0062145A"/>
    <w:rsid w:val="00622674"/>
    <w:rsid w:val="0062382B"/>
    <w:rsid w:val="006265ED"/>
    <w:rsid w:val="00634421"/>
    <w:rsid w:val="00634DC0"/>
    <w:rsid w:val="00635841"/>
    <w:rsid w:val="006363AF"/>
    <w:rsid w:val="00637DC7"/>
    <w:rsid w:val="0064103F"/>
    <w:rsid w:val="0064250C"/>
    <w:rsid w:val="00645AE8"/>
    <w:rsid w:val="00645EF1"/>
    <w:rsid w:val="00646D77"/>
    <w:rsid w:val="00647AA7"/>
    <w:rsid w:val="006518AA"/>
    <w:rsid w:val="006526F9"/>
    <w:rsid w:val="00652703"/>
    <w:rsid w:val="00652A12"/>
    <w:rsid w:val="00652AD4"/>
    <w:rsid w:val="00653D65"/>
    <w:rsid w:val="00653F5E"/>
    <w:rsid w:val="00653FEE"/>
    <w:rsid w:val="00656246"/>
    <w:rsid w:val="00656D9F"/>
    <w:rsid w:val="00656E68"/>
    <w:rsid w:val="00657EC8"/>
    <w:rsid w:val="0066060A"/>
    <w:rsid w:val="006606E0"/>
    <w:rsid w:val="00662812"/>
    <w:rsid w:val="00663B0A"/>
    <w:rsid w:val="00664419"/>
    <w:rsid w:val="0066541A"/>
    <w:rsid w:val="00666A52"/>
    <w:rsid w:val="0067122B"/>
    <w:rsid w:val="00673E53"/>
    <w:rsid w:val="006753C4"/>
    <w:rsid w:val="00676434"/>
    <w:rsid w:val="00677C92"/>
    <w:rsid w:val="00684475"/>
    <w:rsid w:val="0068472D"/>
    <w:rsid w:val="00684F76"/>
    <w:rsid w:val="00685307"/>
    <w:rsid w:val="00685BA9"/>
    <w:rsid w:val="00686B59"/>
    <w:rsid w:val="00692F12"/>
    <w:rsid w:val="006946CF"/>
    <w:rsid w:val="0069675D"/>
    <w:rsid w:val="00696E00"/>
    <w:rsid w:val="006970B2"/>
    <w:rsid w:val="006A090B"/>
    <w:rsid w:val="006A1D45"/>
    <w:rsid w:val="006A3312"/>
    <w:rsid w:val="006A366E"/>
    <w:rsid w:val="006A3967"/>
    <w:rsid w:val="006B03C3"/>
    <w:rsid w:val="006B1410"/>
    <w:rsid w:val="006B1B24"/>
    <w:rsid w:val="006B3FBF"/>
    <w:rsid w:val="006B5390"/>
    <w:rsid w:val="006C48DD"/>
    <w:rsid w:val="006C4CF5"/>
    <w:rsid w:val="006C5DB1"/>
    <w:rsid w:val="006C6ADE"/>
    <w:rsid w:val="006D2BC5"/>
    <w:rsid w:val="006D4897"/>
    <w:rsid w:val="006D5D96"/>
    <w:rsid w:val="006E0F07"/>
    <w:rsid w:val="006E28A7"/>
    <w:rsid w:val="006F0028"/>
    <w:rsid w:val="006F5297"/>
    <w:rsid w:val="006F6ABA"/>
    <w:rsid w:val="006F70C6"/>
    <w:rsid w:val="006F7B55"/>
    <w:rsid w:val="00702D7B"/>
    <w:rsid w:val="00707872"/>
    <w:rsid w:val="0070793D"/>
    <w:rsid w:val="0071336F"/>
    <w:rsid w:val="0071483D"/>
    <w:rsid w:val="00715998"/>
    <w:rsid w:val="00717620"/>
    <w:rsid w:val="00717D1B"/>
    <w:rsid w:val="00722697"/>
    <w:rsid w:val="00726A99"/>
    <w:rsid w:val="00727689"/>
    <w:rsid w:val="00730B00"/>
    <w:rsid w:val="00730F25"/>
    <w:rsid w:val="00732080"/>
    <w:rsid w:val="00734DE8"/>
    <w:rsid w:val="00735031"/>
    <w:rsid w:val="00737117"/>
    <w:rsid w:val="007442DE"/>
    <w:rsid w:val="00746C52"/>
    <w:rsid w:val="00747061"/>
    <w:rsid w:val="0075153E"/>
    <w:rsid w:val="007518FF"/>
    <w:rsid w:val="00754B42"/>
    <w:rsid w:val="0075632A"/>
    <w:rsid w:val="007602CE"/>
    <w:rsid w:val="00762B6E"/>
    <w:rsid w:val="007632D7"/>
    <w:rsid w:val="007645DC"/>
    <w:rsid w:val="00764BA9"/>
    <w:rsid w:val="007714C1"/>
    <w:rsid w:val="007716BF"/>
    <w:rsid w:val="00773C4B"/>
    <w:rsid w:val="00775FC4"/>
    <w:rsid w:val="00776C90"/>
    <w:rsid w:val="00777ED0"/>
    <w:rsid w:val="0078218B"/>
    <w:rsid w:val="00786915"/>
    <w:rsid w:val="007869BB"/>
    <w:rsid w:val="00786B52"/>
    <w:rsid w:val="007917C1"/>
    <w:rsid w:val="0079406D"/>
    <w:rsid w:val="0079433B"/>
    <w:rsid w:val="00794C19"/>
    <w:rsid w:val="007A2E66"/>
    <w:rsid w:val="007A3523"/>
    <w:rsid w:val="007A3B8E"/>
    <w:rsid w:val="007A4DD9"/>
    <w:rsid w:val="007A6079"/>
    <w:rsid w:val="007B19FB"/>
    <w:rsid w:val="007B1BBB"/>
    <w:rsid w:val="007B3D8C"/>
    <w:rsid w:val="007B4C2D"/>
    <w:rsid w:val="007B6562"/>
    <w:rsid w:val="007B7A47"/>
    <w:rsid w:val="007C01C6"/>
    <w:rsid w:val="007C14F7"/>
    <w:rsid w:val="007C255E"/>
    <w:rsid w:val="007C6A6C"/>
    <w:rsid w:val="007D030D"/>
    <w:rsid w:val="007D1D1A"/>
    <w:rsid w:val="007D31A1"/>
    <w:rsid w:val="007D51AA"/>
    <w:rsid w:val="007E06BE"/>
    <w:rsid w:val="007E25C7"/>
    <w:rsid w:val="007E33D5"/>
    <w:rsid w:val="007E38AF"/>
    <w:rsid w:val="007E4CE8"/>
    <w:rsid w:val="007E646C"/>
    <w:rsid w:val="007F0F61"/>
    <w:rsid w:val="007F281C"/>
    <w:rsid w:val="007F3F0B"/>
    <w:rsid w:val="007F4B5D"/>
    <w:rsid w:val="007F5D0F"/>
    <w:rsid w:val="007F6B67"/>
    <w:rsid w:val="007F7591"/>
    <w:rsid w:val="008057EC"/>
    <w:rsid w:val="00806B41"/>
    <w:rsid w:val="00807840"/>
    <w:rsid w:val="00810D62"/>
    <w:rsid w:val="00810F41"/>
    <w:rsid w:val="00812AB8"/>
    <w:rsid w:val="00814633"/>
    <w:rsid w:val="00816623"/>
    <w:rsid w:val="00824E6B"/>
    <w:rsid w:val="00836235"/>
    <w:rsid w:val="00844D9D"/>
    <w:rsid w:val="008451F9"/>
    <w:rsid w:val="008465CE"/>
    <w:rsid w:val="00850829"/>
    <w:rsid w:val="00854721"/>
    <w:rsid w:val="00855A85"/>
    <w:rsid w:val="008567A5"/>
    <w:rsid w:val="0086387F"/>
    <w:rsid w:val="0086428A"/>
    <w:rsid w:val="00864803"/>
    <w:rsid w:val="008676E0"/>
    <w:rsid w:val="00867CB1"/>
    <w:rsid w:val="0087063F"/>
    <w:rsid w:val="00870724"/>
    <w:rsid w:val="00874B9B"/>
    <w:rsid w:val="00876653"/>
    <w:rsid w:val="00876E19"/>
    <w:rsid w:val="00880FD4"/>
    <w:rsid w:val="00883753"/>
    <w:rsid w:val="0088418F"/>
    <w:rsid w:val="00887740"/>
    <w:rsid w:val="00891557"/>
    <w:rsid w:val="0089239E"/>
    <w:rsid w:val="00893D2E"/>
    <w:rsid w:val="008A20C0"/>
    <w:rsid w:val="008A3277"/>
    <w:rsid w:val="008A4111"/>
    <w:rsid w:val="008A617D"/>
    <w:rsid w:val="008A6EE6"/>
    <w:rsid w:val="008B637A"/>
    <w:rsid w:val="008B6382"/>
    <w:rsid w:val="008B6803"/>
    <w:rsid w:val="008B70AD"/>
    <w:rsid w:val="008C2ABF"/>
    <w:rsid w:val="008C2C02"/>
    <w:rsid w:val="008C3B8D"/>
    <w:rsid w:val="008C5BBC"/>
    <w:rsid w:val="008C686E"/>
    <w:rsid w:val="008C6B41"/>
    <w:rsid w:val="008C7AEC"/>
    <w:rsid w:val="008D3F3B"/>
    <w:rsid w:val="008D4967"/>
    <w:rsid w:val="008D75FC"/>
    <w:rsid w:val="008D7BE9"/>
    <w:rsid w:val="008D7FFC"/>
    <w:rsid w:val="008E1A8C"/>
    <w:rsid w:val="008E3195"/>
    <w:rsid w:val="008E4944"/>
    <w:rsid w:val="008E5FB4"/>
    <w:rsid w:val="008F1836"/>
    <w:rsid w:val="008F5F80"/>
    <w:rsid w:val="008F61C5"/>
    <w:rsid w:val="008F6686"/>
    <w:rsid w:val="00901517"/>
    <w:rsid w:val="00901991"/>
    <w:rsid w:val="00906ECE"/>
    <w:rsid w:val="0091279A"/>
    <w:rsid w:val="009158E4"/>
    <w:rsid w:val="0091593D"/>
    <w:rsid w:val="009234FF"/>
    <w:rsid w:val="009249F9"/>
    <w:rsid w:val="009260F7"/>
    <w:rsid w:val="009275E6"/>
    <w:rsid w:val="00930CAF"/>
    <w:rsid w:val="009337BF"/>
    <w:rsid w:val="0093556C"/>
    <w:rsid w:val="00936C9B"/>
    <w:rsid w:val="00937451"/>
    <w:rsid w:val="009379EC"/>
    <w:rsid w:val="00937C86"/>
    <w:rsid w:val="00942C49"/>
    <w:rsid w:val="00943182"/>
    <w:rsid w:val="00945EF9"/>
    <w:rsid w:val="00947DFB"/>
    <w:rsid w:val="0095020D"/>
    <w:rsid w:val="00950731"/>
    <w:rsid w:val="009514A1"/>
    <w:rsid w:val="009521F8"/>
    <w:rsid w:val="009578CF"/>
    <w:rsid w:val="009624D2"/>
    <w:rsid w:val="00962969"/>
    <w:rsid w:val="009638E2"/>
    <w:rsid w:val="00964050"/>
    <w:rsid w:val="009644ED"/>
    <w:rsid w:val="00964896"/>
    <w:rsid w:val="009662FC"/>
    <w:rsid w:val="00966E87"/>
    <w:rsid w:val="00966ED7"/>
    <w:rsid w:val="009711CE"/>
    <w:rsid w:val="0097277F"/>
    <w:rsid w:val="009730B4"/>
    <w:rsid w:val="00973FB4"/>
    <w:rsid w:val="00974DFB"/>
    <w:rsid w:val="009752F8"/>
    <w:rsid w:val="00975F7B"/>
    <w:rsid w:val="00976639"/>
    <w:rsid w:val="0097776D"/>
    <w:rsid w:val="0098210B"/>
    <w:rsid w:val="00983210"/>
    <w:rsid w:val="00991FCE"/>
    <w:rsid w:val="009929E0"/>
    <w:rsid w:val="009A15D8"/>
    <w:rsid w:val="009A201A"/>
    <w:rsid w:val="009A2DF1"/>
    <w:rsid w:val="009A41BC"/>
    <w:rsid w:val="009A661D"/>
    <w:rsid w:val="009B1D3C"/>
    <w:rsid w:val="009B3AA6"/>
    <w:rsid w:val="009B3B33"/>
    <w:rsid w:val="009B4201"/>
    <w:rsid w:val="009B704E"/>
    <w:rsid w:val="009C2B37"/>
    <w:rsid w:val="009D3108"/>
    <w:rsid w:val="009D4567"/>
    <w:rsid w:val="009D671A"/>
    <w:rsid w:val="009E0672"/>
    <w:rsid w:val="009E2DD9"/>
    <w:rsid w:val="009E53E8"/>
    <w:rsid w:val="009F275E"/>
    <w:rsid w:val="009F2DCA"/>
    <w:rsid w:val="009F2FB8"/>
    <w:rsid w:val="009F5093"/>
    <w:rsid w:val="009F5B43"/>
    <w:rsid w:val="009F6C93"/>
    <w:rsid w:val="009F6E7C"/>
    <w:rsid w:val="009F7C3E"/>
    <w:rsid w:val="00A016B2"/>
    <w:rsid w:val="00A01766"/>
    <w:rsid w:val="00A03416"/>
    <w:rsid w:val="00A04561"/>
    <w:rsid w:val="00A055B2"/>
    <w:rsid w:val="00A10FC6"/>
    <w:rsid w:val="00A15846"/>
    <w:rsid w:val="00A16A7C"/>
    <w:rsid w:val="00A23217"/>
    <w:rsid w:val="00A25BE9"/>
    <w:rsid w:val="00A26435"/>
    <w:rsid w:val="00A3095D"/>
    <w:rsid w:val="00A34BC0"/>
    <w:rsid w:val="00A35141"/>
    <w:rsid w:val="00A36823"/>
    <w:rsid w:val="00A40EFE"/>
    <w:rsid w:val="00A425D2"/>
    <w:rsid w:val="00A466AE"/>
    <w:rsid w:val="00A46A6A"/>
    <w:rsid w:val="00A50079"/>
    <w:rsid w:val="00A51EE2"/>
    <w:rsid w:val="00A53162"/>
    <w:rsid w:val="00A618B3"/>
    <w:rsid w:val="00A62404"/>
    <w:rsid w:val="00A6382F"/>
    <w:rsid w:val="00A64867"/>
    <w:rsid w:val="00A650DF"/>
    <w:rsid w:val="00A65DF6"/>
    <w:rsid w:val="00A66B51"/>
    <w:rsid w:val="00A6741E"/>
    <w:rsid w:val="00A70AA6"/>
    <w:rsid w:val="00A71249"/>
    <w:rsid w:val="00A764A9"/>
    <w:rsid w:val="00A8126B"/>
    <w:rsid w:val="00A82E4B"/>
    <w:rsid w:val="00A83582"/>
    <w:rsid w:val="00A840B3"/>
    <w:rsid w:val="00A8553B"/>
    <w:rsid w:val="00A90A9D"/>
    <w:rsid w:val="00A979F9"/>
    <w:rsid w:val="00A97E01"/>
    <w:rsid w:val="00AA185B"/>
    <w:rsid w:val="00AA2348"/>
    <w:rsid w:val="00AA4336"/>
    <w:rsid w:val="00AA5739"/>
    <w:rsid w:val="00AB281F"/>
    <w:rsid w:val="00AB2CAA"/>
    <w:rsid w:val="00AB6DBB"/>
    <w:rsid w:val="00AB7704"/>
    <w:rsid w:val="00AC06CE"/>
    <w:rsid w:val="00AC1E3C"/>
    <w:rsid w:val="00AC28E6"/>
    <w:rsid w:val="00AD0B8F"/>
    <w:rsid w:val="00AD26EE"/>
    <w:rsid w:val="00AE114C"/>
    <w:rsid w:val="00AE2B87"/>
    <w:rsid w:val="00AE4926"/>
    <w:rsid w:val="00AE6B15"/>
    <w:rsid w:val="00AE7104"/>
    <w:rsid w:val="00AE7760"/>
    <w:rsid w:val="00AF345D"/>
    <w:rsid w:val="00AF5FDF"/>
    <w:rsid w:val="00B003E7"/>
    <w:rsid w:val="00B03714"/>
    <w:rsid w:val="00B03B47"/>
    <w:rsid w:val="00B07E52"/>
    <w:rsid w:val="00B15A5B"/>
    <w:rsid w:val="00B15E19"/>
    <w:rsid w:val="00B16759"/>
    <w:rsid w:val="00B22897"/>
    <w:rsid w:val="00B22F45"/>
    <w:rsid w:val="00B23A9A"/>
    <w:rsid w:val="00B25A8C"/>
    <w:rsid w:val="00B30332"/>
    <w:rsid w:val="00B325F3"/>
    <w:rsid w:val="00B330F4"/>
    <w:rsid w:val="00B354A0"/>
    <w:rsid w:val="00B355BA"/>
    <w:rsid w:val="00B36CFC"/>
    <w:rsid w:val="00B36DC3"/>
    <w:rsid w:val="00B40BB3"/>
    <w:rsid w:val="00B40E73"/>
    <w:rsid w:val="00B42140"/>
    <w:rsid w:val="00B42C90"/>
    <w:rsid w:val="00B447A4"/>
    <w:rsid w:val="00B451C7"/>
    <w:rsid w:val="00B5225A"/>
    <w:rsid w:val="00B60A74"/>
    <w:rsid w:val="00B61346"/>
    <w:rsid w:val="00B620A5"/>
    <w:rsid w:val="00B6255E"/>
    <w:rsid w:val="00B6433C"/>
    <w:rsid w:val="00B66CC0"/>
    <w:rsid w:val="00B6726C"/>
    <w:rsid w:val="00B71122"/>
    <w:rsid w:val="00B71B46"/>
    <w:rsid w:val="00B73972"/>
    <w:rsid w:val="00B747A1"/>
    <w:rsid w:val="00B763DE"/>
    <w:rsid w:val="00B7645D"/>
    <w:rsid w:val="00B80CB6"/>
    <w:rsid w:val="00B80FFF"/>
    <w:rsid w:val="00B82E0D"/>
    <w:rsid w:val="00B921D2"/>
    <w:rsid w:val="00B935B9"/>
    <w:rsid w:val="00B9425E"/>
    <w:rsid w:val="00B95368"/>
    <w:rsid w:val="00B955AE"/>
    <w:rsid w:val="00B9587A"/>
    <w:rsid w:val="00B96B66"/>
    <w:rsid w:val="00B9763F"/>
    <w:rsid w:val="00BA123C"/>
    <w:rsid w:val="00BA441C"/>
    <w:rsid w:val="00BA5069"/>
    <w:rsid w:val="00BA67C1"/>
    <w:rsid w:val="00BA75FD"/>
    <w:rsid w:val="00BB05E8"/>
    <w:rsid w:val="00BB0DDA"/>
    <w:rsid w:val="00BC098F"/>
    <w:rsid w:val="00BC5190"/>
    <w:rsid w:val="00BC75AF"/>
    <w:rsid w:val="00BC7B45"/>
    <w:rsid w:val="00BC7FA6"/>
    <w:rsid w:val="00BD07BB"/>
    <w:rsid w:val="00BD41AF"/>
    <w:rsid w:val="00BD5ACA"/>
    <w:rsid w:val="00BE0EC5"/>
    <w:rsid w:val="00BE484A"/>
    <w:rsid w:val="00BE6C88"/>
    <w:rsid w:val="00BE70BC"/>
    <w:rsid w:val="00BE74BA"/>
    <w:rsid w:val="00BF002F"/>
    <w:rsid w:val="00BF1466"/>
    <w:rsid w:val="00BF2638"/>
    <w:rsid w:val="00BF2BF2"/>
    <w:rsid w:val="00BF2C51"/>
    <w:rsid w:val="00BF3C2B"/>
    <w:rsid w:val="00BF4C7C"/>
    <w:rsid w:val="00BF53F8"/>
    <w:rsid w:val="00C03D77"/>
    <w:rsid w:val="00C10B19"/>
    <w:rsid w:val="00C10C2D"/>
    <w:rsid w:val="00C17F23"/>
    <w:rsid w:val="00C2204B"/>
    <w:rsid w:val="00C23CED"/>
    <w:rsid w:val="00C260E2"/>
    <w:rsid w:val="00C27A7B"/>
    <w:rsid w:val="00C27C1A"/>
    <w:rsid w:val="00C30748"/>
    <w:rsid w:val="00C31274"/>
    <w:rsid w:val="00C31E71"/>
    <w:rsid w:val="00C33843"/>
    <w:rsid w:val="00C33876"/>
    <w:rsid w:val="00C3432D"/>
    <w:rsid w:val="00C34513"/>
    <w:rsid w:val="00C34DCB"/>
    <w:rsid w:val="00C45BEA"/>
    <w:rsid w:val="00C463F5"/>
    <w:rsid w:val="00C541BC"/>
    <w:rsid w:val="00C61B45"/>
    <w:rsid w:val="00C625AB"/>
    <w:rsid w:val="00C65063"/>
    <w:rsid w:val="00C7016A"/>
    <w:rsid w:val="00C73862"/>
    <w:rsid w:val="00C77817"/>
    <w:rsid w:val="00C837F2"/>
    <w:rsid w:val="00C85057"/>
    <w:rsid w:val="00C85E0C"/>
    <w:rsid w:val="00C9125B"/>
    <w:rsid w:val="00C94565"/>
    <w:rsid w:val="00C96C0C"/>
    <w:rsid w:val="00CA0B05"/>
    <w:rsid w:val="00CA1B80"/>
    <w:rsid w:val="00CA2B7B"/>
    <w:rsid w:val="00CA55BC"/>
    <w:rsid w:val="00CB03A2"/>
    <w:rsid w:val="00CB0BD2"/>
    <w:rsid w:val="00CB3100"/>
    <w:rsid w:val="00CB554B"/>
    <w:rsid w:val="00CB6652"/>
    <w:rsid w:val="00CC3DD6"/>
    <w:rsid w:val="00CC520A"/>
    <w:rsid w:val="00CD0D9F"/>
    <w:rsid w:val="00CD243B"/>
    <w:rsid w:val="00CD4367"/>
    <w:rsid w:val="00CD6B1C"/>
    <w:rsid w:val="00CE36E6"/>
    <w:rsid w:val="00CE4DFE"/>
    <w:rsid w:val="00CE79BA"/>
    <w:rsid w:val="00CE7FD9"/>
    <w:rsid w:val="00CE7FF4"/>
    <w:rsid w:val="00CF20DE"/>
    <w:rsid w:val="00CF493A"/>
    <w:rsid w:val="00CF5065"/>
    <w:rsid w:val="00CF5C1F"/>
    <w:rsid w:val="00CF6A8F"/>
    <w:rsid w:val="00CF6CFD"/>
    <w:rsid w:val="00CF6F80"/>
    <w:rsid w:val="00D008D9"/>
    <w:rsid w:val="00D04244"/>
    <w:rsid w:val="00D0639F"/>
    <w:rsid w:val="00D154F5"/>
    <w:rsid w:val="00D16521"/>
    <w:rsid w:val="00D17B36"/>
    <w:rsid w:val="00D21034"/>
    <w:rsid w:val="00D241EC"/>
    <w:rsid w:val="00D3041F"/>
    <w:rsid w:val="00D30A28"/>
    <w:rsid w:val="00D30D09"/>
    <w:rsid w:val="00D333D1"/>
    <w:rsid w:val="00D34710"/>
    <w:rsid w:val="00D36A39"/>
    <w:rsid w:val="00D37F0B"/>
    <w:rsid w:val="00D403A0"/>
    <w:rsid w:val="00D41397"/>
    <w:rsid w:val="00D413B9"/>
    <w:rsid w:val="00D4391D"/>
    <w:rsid w:val="00D43BA3"/>
    <w:rsid w:val="00D451D0"/>
    <w:rsid w:val="00D455B8"/>
    <w:rsid w:val="00D45A91"/>
    <w:rsid w:val="00D45AFB"/>
    <w:rsid w:val="00D47C53"/>
    <w:rsid w:val="00D51686"/>
    <w:rsid w:val="00D52DFF"/>
    <w:rsid w:val="00D532D8"/>
    <w:rsid w:val="00D544EE"/>
    <w:rsid w:val="00D551BC"/>
    <w:rsid w:val="00D57132"/>
    <w:rsid w:val="00D6266E"/>
    <w:rsid w:val="00D63980"/>
    <w:rsid w:val="00D63A30"/>
    <w:rsid w:val="00D63FE1"/>
    <w:rsid w:val="00D7080F"/>
    <w:rsid w:val="00D7341A"/>
    <w:rsid w:val="00D73F9D"/>
    <w:rsid w:val="00D751C0"/>
    <w:rsid w:val="00D80120"/>
    <w:rsid w:val="00D8101A"/>
    <w:rsid w:val="00D814FA"/>
    <w:rsid w:val="00D875CE"/>
    <w:rsid w:val="00D90168"/>
    <w:rsid w:val="00D9219E"/>
    <w:rsid w:val="00D93680"/>
    <w:rsid w:val="00DA1144"/>
    <w:rsid w:val="00DA1FA9"/>
    <w:rsid w:val="00DA4DA3"/>
    <w:rsid w:val="00DA6AFF"/>
    <w:rsid w:val="00DB2A98"/>
    <w:rsid w:val="00DC171E"/>
    <w:rsid w:val="00DC2785"/>
    <w:rsid w:val="00DD1F61"/>
    <w:rsid w:val="00DD3BAD"/>
    <w:rsid w:val="00DD4917"/>
    <w:rsid w:val="00DD4BE2"/>
    <w:rsid w:val="00DD7CE4"/>
    <w:rsid w:val="00DE0A07"/>
    <w:rsid w:val="00DE1820"/>
    <w:rsid w:val="00DE45FB"/>
    <w:rsid w:val="00DE475E"/>
    <w:rsid w:val="00DE4B18"/>
    <w:rsid w:val="00DE7C45"/>
    <w:rsid w:val="00DF3168"/>
    <w:rsid w:val="00DF4B5E"/>
    <w:rsid w:val="00DF4B87"/>
    <w:rsid w:val="00DF678C"/>
    <w:rsid w:val="00DF69B3"/>
    <w:rsid w:val="00DF7496"/>
    <w:rsid w:val="00E03B9D"/>
    <w:rsid w:val="00E04ACC"/>
    <w:rsid w:val="00E05DD3"/>
    <w:rsid w:val="00E1014D"/>
    <w:rsid w:val="00E102E6"/>
    <w:rsid w:val="00E10F31"/>
    <w:rsid w:val="00E11B51"/>
    <w:rsid w:val="00E152BA"/>
    <w:rsid w:val="00E15DA6"/>
    <w:rsid w:val="00E16B43"/>
    <w:rsid w:val="00E16C43"/>
    <w:rsid w:val="00E23D80"/>
    <w:rsid w:val="00E242CF"/>
    <w:rsid w:val="00E26896"/>
    <w:rsid w:val="00E27A96"/>
    <w:rsid w:val="00E33E11"/>
    <w:rsid w:val="00E3688D"/>
    <w:rsid w:val="00E36A1C"/>
    <w:rsid w:val="00E41326"/>
    <w:rsid w:val="00E422ED"/>
    <w:rsid w:val="00E4253D"/>
    <w:rsid w:val="00E42889"/>
    <w:rsid w:val="00E43655"/>
    <w:rsid w:val="00E443AB"/>
    <w:rsid w:val="00E503F8"/>
    <w:rsid w:val="00E51E6D"/>
    <w:rsid w:val="00E54E69"/>
    <w:rsid w:val="00E57C4E"/>
    <w:rsid w:val="00E603E5"/>
    <w:rsid w:val="00E62DAD"/>
    <w:rsid w:val="00E64D6A"/>
    <w:rsid w:val="00E65674"/>
    <w:rsid w:val="00E67A48"/>
    <w:rsid w:val="00E67D86"/>
    <w:rsid w:val="00E67E83"/>
    <w:rsid w:val="00E73C8F"/>
    <w:rsid w:val="00E763D3"/>
    <w:rsid w:val="00E7665B"/>
    <w:rsid w:val="00E767CA"/>
    <w:rsid w:val="00E83E56"/>
    <w:rsid w:val="00E84C46"/>
    <w:rsid w:val="00E85BEC"/>
    <w:rsid w:val="00E85EEE"/>
    <w:rsid w:val="00E91197"/>
    <w:rsid w:val="00E91D8B"/>
    <w:rsid w:val="00E964F4"/>
    <w:rsid w:val="00EA0286"/>
    <w:rsid w:val="00EA6079"/>
    <w:rsid w:val="00EB1B52"/>
    <w:rsid w:val="00EB1D19"/>
    <w:rsid w:val="00EB411C"/>
    <w:rsid w:val="00EB46B8"/>
    <w:rsid w:val="00EB6272"/>
    <w:rsid w:val="00EB78B6"/>
    <w:rsid w:val="00EC0100"/>
    <w:rsid w:val="00EC1E49"/>
    <w:rsid w:val="00EC2721"/>
    <w:rsid w:val="00EC28BC"/>
    <w:rsid w:val="00EC38CF"/>
    <w:rsid w:val="00EC5043"/>
    <w:rsid w:val="00EC7053"/>
    <w:rsid w:val="00ED5199"/>
    <w:rsid w:val="00ED51D0"/>
    <w:rsid w:val="00ED69E5"/>
    <w:rsid w:val="00EE52B7"/>
    <w:rsid w:val="00EF17F3"/>
    <w:rsid w:val="00EF34DF"/>
    <w:rsid w:val="00EF7782"/>
    <w:rsid w:val="00F02963"/>
    <w:rsid w:val="00F03CE3"/>
    <w:rsid w:val="00F03FFD"/>
    <w:rsid w:val="00F048FB"/>
    <w:rsid w:val="00F04FC4"/>
    <w:rsid w:val="00F06DA0"/>
    <w:rsid w:val="00F073E1"/>
    <w:rsid w:val="00F07413"/>
    <w:rsid w:val="00F07DD3"/>
    <w:rsid w:val="00F151F3"/>
    <w:rsid w:val="00F15704"/>
    <w:rsid w:val="00F177BB"/>
    <w:rsid w:val="00F17C1E"/>
    <w:rsid w:val="00F22FCC"/>
    <w:rsid w:val="00F23296"/>
    <w:rsid w:val="00F24625"/>
    <w:rsid w:val="00F24B2B"/>
    <w:rsid w:val="00F27E86"/>
    <w:rsid w:val="00F319A8"/>
    <w:rsid w:val="00F40B48"/>
    <w:rsid w:val="00F40FD8"/>
    <w:rsid w:val="00F410B0"/>
    <w:rsid w:val="00F414CD"/>
    <w:rsid w:val="00F42DF4"/>
    <w:rsid w:val="00F4472E"/>
    <w:rsid w:val="00F46961"/>
    <w:rsid w:val="00F46C7D"/>
    <w:rsid w:val="00F46CB6"/>
    <w:rsid w:val="00F51736"/>
    <w:rsid w:val="00F51F64"/>
    <w:rsid w:val="00F55FED"/>
    <w:rsid w:val="00F56160"/>
    <w:rsid w:val="00F6611F"/>
    <w:rsid w:val="00F70BA4"/>
    <w:rsid w:val="00F72420"/>
    <w:rsid w:val="00F7760C"/>
    <w:rsid w:val="00F778A3"/>
    <w:rsid w:val="00F77CA3"/>
    <w:rsid w:val="00F800A5"/>
    <w:rsid w:val="00F81BDD"/>
    <w:rsid w:val="00F82046"/>
    <w:rsid w:val="00F84ECA"/>
    <w:rsid w:val="00F85726"/>
    <w:rsid w:val="00F93EF4"/>
    <w:rsid w:val="00F951DE"/>
    <w:rsid w:val="00FA053D"/>
    <w:rsid w:val="00FA0EF2"/>
    <w:rsid w:val="00FA20B5"/>
    <w:rsid w:val="00FA303A"/>
    <w:rsid w:val="00FB1C6E"/>
    <w:rsid w:val="00FB1F8A"/>
    <w:rsid w:val="00FB20B8"/>
    <w:rsid w:val="00FB37E7"/>
    <w:rsid w:val="00FB421D"/>
    <w:rsid w:val="00FB4ACB"/>
    <w:rsid w:val="00FB59DD"/>
    <w:rsid w:val="00FB62D0"/>
    <w:rsid w:val="00FC1C7F"/>
    <w:rsid w:val="00FC1F50"/>
    <w:rsid w:val="00FC4008"/>
    <w:rsid w:val="00FD1FD4"/>
    <w:rsid w:val="00FD2894"/>
    <w:rsid w:val="00FD36B9"/>
    <w:rsid w:val="00FD5340"/>
    <w:rsid w:val="00FE21AC"/>
    <w:rsid w:val="00FE3360"/>
    <w:rsid w:val="00FE786C"/>
    <w:rsid w:val="00FE7947"/>
    <w:rsid w:val="00FE7B73"/>
    <w:rsid w:val="00FE7EB1"/>
    <w:rsid w:val="00FF0110"/>
    <w:rsid w:val="00FF24D3"/>
    <w:rsid w:val="00FF25E0"/>
    <w:rsid w:val="00FF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EA1C7"/>
  <w15:docId w15:val="{8F0FE414-CCD5-434F-9728-E1DC22253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23C"/>
    <w:rPr>
      <w:lang w:val="en-AU"/>
    </w:rPr>
  </w:style>
  <w:style w:type="paragraph" w:styleId="Heading1">
    <w:name w:val="heading 1"/>
    <w:basedOn w:val="Normal"/>
    <w:next w:val="Normal"/>
    <w:qFormat/>
    <w:rsid w:val="005A0305"/>
    <w:pPr>
      <w:keepNext/>
      <w:spacing w:before="240" w:after="60"/>
      <w:outlineLvl w:val="0"/>
    </w:pPr>
    <w:rPr>
      <w:b/>
      <w:kern w:val="28"/>
      <w:sz w:val="28"/>
    </w:rPr>
  </w:style>
  <w:style w:type="paragraph" w:styleId="Heading2">
    <w:name w:val="heading 2"/>
    <w:aliases w:val="Heading 3b"/>
    <w:basedOn w:val="Normal"/>
    <w:next w:val="Normal"/>
    <w:link w:val="Heading2Char"/>
    <w:qFormat/>
    <w:rsid w:val="00BA123C"/>
    <w:pPr>
      <w:keepNext/>
      <w:spacing w:before="240" w:after="60"/>
      <w:outlineLvl w:val="1"/>
    </w:pPr>
    <w:rPr>
      <w:i/>
      <w:lang w:eastAsia="x-none"/>
    </w:rPr>
  </w:style>
  <w:style w:type="paragraph" w:styleId="Heading3">
    <w:name w:val="heading 3"/>
    <w:aliases w:val="Heading 2a"/>
    <w:basedOn w:val="Normal"/>
    <w:next w:val="Normal"/>
    <w:qFormat/>
    <w:rsid w:val="005A0305"/>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rsid w:val="00BA123C"/>
    <w:pPr>
      <w:tabs>
        <w:tab w:val="center" w:pos="4153"/>
        <w:tab w:val="right" w:pos="8306"/>
      </w:tabs>
    </w:pPr>
  </w:style>
  <w:style w:type="paragraph" w:styleId="TOC1">
    <w:name w:val="toc 1"/>
    <w:basedOn w:val="Normal"/>
    <w:next w:val="Normal"/>
    <w:autoRedefine/>
    <w:uiPriority w:val="39"/>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BA123C"/>
    <w:pPr>
      <w:ind w:left="200"/>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hanging="284"/>
      <w:jc w:val="both"/>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jc w:val="both"/>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aliases w:val="Heading 3b Char"/>
    <w:link w:val="Heading2"/>
    <w:rsid w:val="00CB6652"/>
    <w:rPr>
      <w:i/>
      <w:lang w:val="en-AU"/>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9249F9"/>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9950">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69490870">
      <w:bodyDiv w:val="1"/>
      <w:marLeft w:val="0"/>
      <w:marRight w:val="0"/>
      <w:marTop w:val="0"/>
      <w:marBottom w:val="0"/>
      <w:divBdr>
        <w:top w:val="none" w:sz="0" w:space="0" w:color="auto"/>
        <w:left w:val="none" w:sz="0" w:space="0" w:color="auto"/>
        <w:bottom w:val="none" w:sz="0" w:space="0" w:color="auto"/>
        <w:right w:val="none" w:sz="0" w:space="0" w:color="auto"/>
      </w:divBdr>
    </w:div>
    <w:div w:id="313412054">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1009212109">
      <w:bodyDiv w:val="1"/>
      <w:marLeft w:val="0"/>
      <w:marRight w:val="0"/>
      <w:marTop w:val="0"/>
      <w:marBottom w:val="0"/>
      <w:divBdr>
        <w:top w:val="none" w:sz="0" w:space="0" w:color="auto"/>
        <w:left w:val="none" w:sz="0" w:space="0" w:color="auto"/>
        <w:bottom w:val="none" w:sz="0" w:space="0" w:color="auto"/>
        <w:right w:val="none" w:sz="0" w:space="0" w:color="auto"/>
      </w:divBdr>
    </w:div>
    <w:div w:id="1054232549">
      <w:bodyDiv w:val="1"/>
      <w:marLeft w:val="0"/>
      <w:marRight w:val="0"/>
      <w:marTop w:val="0"/>
      <w:marBottom w:val="0"/>
      <w:divBdr>
        <w:top w:val="none" w:sz="0" w:space="0" w:color="auto"/>
        <w:left w:val="none" w:sz="0" w:space="0" w:color="auto"/>
        <w:bottom w:val="none" w:sz="0" w:space="0" w:color="auto"/>
        <w:right w:val="none" w:sz="0" w:space="0" w:color="auto"/>
      </w:divBdr>
    </w:div>
    <w:div w:id="1107848336">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85094545">
      <w:bodyDiv w:val="1"/>
      <w:marLeft w:val="0"/>
      <w:marRight w:val="0"/>
      <w:marTop w:val="0"/>
      <w:marBottom w:val="0"/>
      <w:divBdr>
        <w:top w:val="none" w:sz="0" w:space="0" w:color="auto"/>
        <w:left w:val="none" w:sz="0" w:space="0" w:color="auto"/>
        <w:bottom w:val="none" w:sz="0" w:space="0" w:color="auto"/>
        <w:right w:val="none" w:sz="0" w:space="0" w:color="auto"/>
      </w:divBdr>
    </w:div>
    <w:div w:id="1197231600">
      <w:bodyDiv w:val="1"/>
      <w:marLeft w:val="0"/>
      <w:marRight w:val="0"/>
      <w:marTop w:val="0"/>
      <w:marBottom w:val="0"/>
      <w:divBdr>
        <w:top w:val="none" w:sz="0" w:space="0" w:color="auto"/>
        <w:left w:val="none" w:sz="0" w:space="0" w:color="auto"/>
        <w:bottom w:val="none" w:sz="0" w:space="0" w:color="auto"/>
        <w:right w:val="none" w:sz="0" w:space="0" w:color="auto"/>
      </w:divBdr>
    </w:div>
    <w:div w:id="1214275001">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79333749">
      <w:bodyDiv w:val="1"/>
      <w:marLeft w:val="0"/>
      <w:marRight w:val="0"/>
      <w:marTop w:val="0"/>
      <w:marBottom w:val="0"/>
      <w:divBdr>
        <w:top w:val="none" w:sz="0" w:space="0" w:color="auto"/>
        <w:left w:val="none" w:sz="0" w:space="0" w:color="auto"/>
        <w:bottom w:val="none" w:sz="0" w:space="0" w:color="auto"/>
        <w:right w:val="none" w:sz="0" w:space="0" w:color="auto"/>
      </w:divBdr>
    </w:div>
    <w:div w:id="1422795889">
      <w:bodyDiv w:val="1"/>
      <w:marLeft w:val="0"/>
      <w:marRight w:val="0"/>
      <w:marTop w:val="0"/>
      <w:marBottom w:val="0"/>
      <w:divBdr>
        <w:top w:val="none" w:sz="0" w:space="0" w:color="auto"/>
        <w:left w:val="none" w:sz="0" w:space="0" w:color="auto"/>
        <w:bottom w:val="none" w:sz="0" w:space="0" w:color="auto"/>
        <w:right w:val="none" w:sz="0" w:space="0" w:color="auto"/>
      </w:divBdr>
    </w:div>
    <w:div w:id="1425564997">
      <w:bodyDiv w:val="1"/>
      <w:marLeft w:val="0"/>
      <w:marRight w:val="0"/>
      <w:marTop w:val="0"/>
      <w:marBottom w:val="0"/>
      <w:divBdr>
        <w:top w:val="none" w:sz="0" w:space="0" w:color="auto"/>
        <w:left w:val="none" w:sz="0" w:space="0" w:color="auto"/>
        <w:bottom w:val="none" w:sz="0" w:space="0" w:color="auto"/>
        <w:right w:val="none" w:sz="0" w:space="0" w:color="auto"/>
      </w:divBdr>
    </w:div>
    <w:div w:id="1442408969">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92140647">
      <w:bodyDiv w:val="1"/>
      <w:marLeft w:val="0"/>
      <w:marRight w:val="0"/>
      <w:marTop w:val="0"/>
      <w:marBottom w:val="0"/>
      <w:divBdr>
        <w:top w:val="none" w:sz="0" w:space="0" w:color="auto"/>
        <w:left w:val="none" w:sz="0" w:space="0" w:color="auto"/>
        <w:bottom w:val="none" w:sz="0" w:space="0" w:color="auto"/>
        <w:right w:val="none" w:sz="0" w:space="0" w:color="auto"/>
      </w:divBdr>
    </w:div>
    <w:div w:id="1555583243">
      <w:bodyDiv w:val="1"/>
      <w:marLeft w:val="0"/>
      <w:marRight w:val="0"/>
      <w:marTop w:val="0"/>
      <w:marBottom w:val="0"/>
      <w:divBdr>
        <w:top w:val="none" w:sz="0" w:space="0" w:color="auto"/>
        <w:left w:val="none" w:sz="0" w:space="0" w:color="auto"/>
        <w:bottom w:val="none" w:sz="0" w:space="0" w:color="auto"/>
        <w:right w:val="none" w:sz="0" w:space="0" w:color="auto"/>
      </w:divBdr>
    </w:div>
    <w:div w:id="1585407411">
      <w:bodyDiv w:val="1"/>
      <w:marLeft w:val="0"/>
      <w:marRight w:val="0"/>
      <w:marTop w:val="0"/>
      <w:marBottom w:val="0"/>
      <w:divBdr>
        <w:top w:val="none" w:sz="0" w:space="0" w:color="auto"/>
        <w:left w:val="none" w:sz="0" w:space="0" w:color="auto"/>
        <w:bottom w:val="none" w:sz="0" w:space="0" w:color="auto"/>
        <w:right w:val="none" w:sz="0" w:space="0" w:color="auto"/>
      </w:divBdr>
    </w:div>
    <w:div w:id="162850972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724140542">
      <w:bodyDiv w:val="1"/>
      <w:marLeft w:val="0"/>
      <w:marRight w:val="0"/>
      <w:marTop w:val="0"/>
      <w:marBottom w:val="0"/>
      <w:divBdr>
        <w:top w:val="none" w:sz="0" w:space="0" w:color="auto"/>
        <w:left w:val="none" w:sz="0" w:space="0" w:color="auto"/>
        <w:bottom w:val="none" w:sz="0" w:space="0" w:color="auto"/>
        <w:right w:val="none" w:sz="0" w:space="0" w:color="auto"/>
      </w:divBdr>
    </w:div>
    <w:div w:id="1724207260">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803616341">
      <w:bodyDiv w:val="1"/>
      <w:marLeft w:val="0"/>
      <w:marRight w:val="0"/>
      <w:marTop w:val="0"/>
      <w:marBottom w:val="0"/>
      <w:divBdr>
        <w:top w:val="none" w:sz="0" w:space="0" w:color="auto"/>
        <w:left w:val="none" w:sz="0" w:space="0" w:color="auto"/>
        <w:bottom w:val="none" w:sz="0" w:space="0" w:color="auto"/>
        <w:right w:val="none" w:sz="0" w:space="0" w:color="auto"/>
      </w:divBdr>
    </w:div>
    <w:div w:id="181417489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959873912">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2054691313">
      <w:bodyDiv w:val="1"/>
      <w:marLeft w:val="0"/>
      <w:marRight w:val="0"/>
      <w:marTop w:val="0"/>
      <w:marBottom w:val="0"/>
      <w:divBdr>
        <w:top w:val="none" w:sz="0" w:space="0" w:color="auto"/>
        <w:left w:val="none" w:sz="0" w:space="0" w:color="auto"/>
        <w:bottom w:val="none" w:sz="0" w:space="0" w:color="auto"/>
        <w:right w:val="none" w:sz="0" w:space="0" w:color="auto"/>
      </w:divBdr>
    </w:div>
    <w:div w:id="2056351625">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85368243">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4546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boprc.govt.nz/media/88456/finallakerotoehuactionplanlraphearingpanelchangesv7.pdf"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eader" Target="header8.xm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chemeClr val="bg1">
                <a:lumMod val="85000"/>
              </a:schemeClr>
            </a:solidFill>
            <a:ln>
              <a:solidFill>
                <a:schemeClr val="tx1"/>
              </a:solidFill>
            </a:ln>
          </c:spPr>
          <c:invertIfNegative val="0"/>
          <c:errBars>
            <c:errBarType val="plus"/>
            <c:errValType val="cust"/>
            <c:noEndCap val="0"/>
            <c:plus>
              <c:numRef>
                <c:f>'GRAPHS FOR 2013 14'!$BA$8:$BA$19</c:f>
                <c:numCache>
                  <c:formatCode>General</c:formatCode>
                  <c:ptCount val="12"/>
                  <c:pt idx="0">
                    <c:v>4.2</c:v>
                  </c:pt>
                  <c:pt idx="1">
                    <c:v>13.7</c:v>
                  </c:pt>
                  <c:pt idx="2">
                    <c:v>27.3</c:v>
                  </c:pt>
                  <c:pt idx="3">
                    <c:v>7.8</c:v>
                  </c:pt>
                  <c:pt idx="4">
                    <c:v>5.4</c:v>
                  </c:pt>
                  <c:pt idx="5">
                    <c:v>4.2</c:v>
                  </c:pt>
                  <c:pt idx="6">
                    <c:v>9.9</c:v>
                  </c:pt>
                  <c:pt idx="7">
                    <c:v>8.1999999999999993</c:v>
                  </c:pt>
                  <c:pt idx="8">
                    <c:v>6.1</c:v>
                  </c:pt>
                  <c:pt idx="9">
                    <c:v>13.3</c:v>
                  </c:pt>
                  <c:pt idx="10">
                    <c:v>15.6</c:v>
                  </c:pt>
                  <c:pt idx="11">
                    <c:v>17</c:v>
                  </c:pt>
                </c:numCache>
              </c:numRef>
            </c:plus>
            <c:minus>
              <c:numRef>
                <c:f>'GRAPHS FOR 2013 14'!$BA$8:$BA$19</c:f>
                <c:numCache>
                  <c:formatCode>General</c:formatCode>
                  <c:ptCount val="12"/>
                  <c:pt idx="0">
                    <c:v>4.2</c:v>
                  </c:pt>
                  <c:pt idx="1">
                    <c:v>13.7</c:v>
                  </c:pt>
                  <c:pt idx="2">
                    <c:v>27.3</c:v>
                  </c:pt>
                  <c:pt idx="3">
                    <c:v>7.8</c:v>
                  </c:pt>
                  <c:pt idx="4">
                    <c:v>5.4</c:v>
                  </c:pt>
                  <c:pt idx="5">
                    <c:v>4.2</c:v>
                  </c:pt>
                  <c:pt idx="6">
                    <c:v>9.9</c:v>
                  </c:pt>
                  <c:pt idx="7">
                    <c:v>8.1999999999999993</c:v>
                  </c:pt>
                  <c:pt idx="8">
                    <c:v>6.1</c:v>
                  </c:pt>
                  <c:pt idx="9">
                    <c:v>13.3</c:v>
                  </c:pt>
                  <c:pt idx="10">
                    <c:v>15.6</c:v>
                  </c:pt>
                  <c:pt idx="11">
                    <c:v>17</c:v>
                  </c:pt>
                </c:numCache>
              </c:numRef>
            </c:minus>
          </c:errBars>
          <c:cat>
            <c:strRef>
              <c:f>'GRAPHS FOR 2013 14'!$AW$8:$AW$19</c:f>
              <c:strCache>
                <c:ptCount val="12"/>
                <c:pt idx="0">
                  <c:v>Nov 2011</c:v>
                </c:pt>
                <c:pt idx="1">
                  <c:v>Feb 2012</c:v>
                </c:pt>
                <c:pt idx="2">
                  <c:v>Sep 2012</c:v>
                </c:pt>
                <c:pt idx="3">
                  <c:v>Feb 2013</c:v>
                </c:pt>
                <c:pt idx="4">
                  <c:v>May 2013</c:v>
                </c:pt>
                <c:pt idx="5">
                  <c:v>Jul 2013</c:v>
                </c:pt>
                <c:pt idx="6">
                  <c:v>Nov 2013</c:v>
                </c:pt>
                <c:pt idx="7">
                  <c:v>Feb 2014</c:v>
                </c:pt>
                <c:pt idx="8">
                  <c:v>May 2014</c:v>
                </c:pt>
                <c:pt idx="9">
                  <c:v>Aug 2014</c:v>
                </c:pt>
                <c:pt idx="10">
                  <c:v>Nov 2014</c:v>
                </c:pt>
                <c:pt idx="11">
                  <c:v>Feb 2015</c:v>
                </c:pt>
              </c:strCache>
            </c:strRef>
          </c:cat>
          <c:val>
            <c:numRef>
              <c:f>'GRAPHS FOR 2013 14'!$AX$8:$AX$19</c:f>
              <c:numCache>
                <c:formatCode>General</c:formatCode>
                <c:ptCount val="12"/>
                <c:pt idx="0">
                  <c:v>6.1</c:v>
                </c:pt>
                <c:pt idx="1">
                  <c:v>19.2</c:v>
                </c:pt>
                <c:pt idx="2">
                  <c:v>65.400000000000006</c:v>
                </c:pt>
                <c:pt idx="3">
                  <c:v>7.3</c:v>
                </c:pt>
                <c:pt idx="4">
                  <c:v>12.4</c:v>
                </c:pt>
                <c:pt idx="5">
                  <c:v>7.9</c:v>
                </c:pt>
                <c:pt idx="6">
                  <c:v>20.3</c:v>
                </c:pt>
                <c:pt idx="7">
                  <c:v>4</c:v>
                </c:pt>
                <c:pt idx="8">
                  <c:v>11.3</c:v>
                </c:pt>
                <c:pt idx="9">
                  <c:v>14.2</c:v>
                </c:pt>
                <c:pt idx="10">
                  <c:v>22.5</c:v>
                </c:pt>
                <c:pt idx="11">
                  <c:v>21.1</c:v>
                </c:pt>
              </c:numCache>
            </c:numRef>
          </c:val>
          <c:extLst>
            <c:ext xmlns:c16="http://schemas.microsoft.com/office/drawing/2014/chart" uri="{C3380CC4-5D6E-409C-BE32-E72D297353CC}">
              <c16:uniqueId val="{00000000-5A00-424E-9CE8-3378F449E8EF}"/>
            </c:ext>
          </c:extLst>
        </c:ser>
        <c:ser>
          <c:idx val="2"/>
          <c:order val="1"/>
          <c:spPr>
            <a:solidFill>
              <a:schemeClr val="tx1">
                <a:lumMod val="65000"/>
                <a:lumOff val="35000"/>
              </a:schemeClr>
            </a:solidFill>
            <a:ln>
              <a:solidFill>
                <a:schemeClr val="tx1"/>
              </a:solidFill>
            </a:ln>
          </c:spPr>
          <c:invertIfNegative val="0"/>
          <c:errBars>
            <c:errBarType val="plus"/>
            <c:errValType val="cust"/>
            <c:noEndCap val="0"/>
            <c:plus>
              <c:numRef>
                <c:f>'GRAPHS FOR 2013 14'!$BB$8:$BB$19</c:f>
                <c:numCache>
                  <c:formatCode>General</c:formatCode>
                  <c:ptCount val="12"/>
                  <c:pt idx="0">
                    <c:v>8.1</c:v>
                  </c:pt>
                  <c:pt idx="1">
                    <c:v>10</c:v>
                  </c:pt>
                  <c:pt idx="2">
                    <c:v>17.899999999999999</c:v>
                  </c:pt>
                  <c:pt idx="3">
                    <c:v>4.0999999999999996</c:v>
                  </c:pt>
                  <c:pt idx="4">
                    <c:v>16.8</c:v>
                  </c:pt>
                  <c:pt idx="5">
                    <c:v>3.8</c:v>
                  </c:pt>
                  <c:pt idx="6">
                    <c:v>10.1</c:v>
                  </c:pt>
                  <c:pt idx="7">
                    <c:v>14.9</c:v>
                  </c:pt>
                  <c:pt idx="8">
                    <c:v>5.9</c:v>
                  </c:pt>
                  <c:pt idx="9">
                    <c:v>8.1999999999999993</c:v>
                  </c:pt>
                  <c:pt idx="10">
                    <c:v>14.8</c:v>
                  </c:pt>
                  <c:pt idx="11">
                    <c:v>1</c:v>
                  </c:pt>
                </c:numCache>
              </c:numRef>
            </c:plus>
            <c:minus>
              <c:numRef>
                <c:f>'GRAPHS FOR 2013 14'!$BB$8:$BB$19</c:f>
                <c:numCache>
                  <c:formatCode>General</c:formatCode>
                  <c:ptCount val="12"/>
                  <c:pt idx="0">
                    <c:v>8.1</c:v>
                  </c:pt>
                  <c:pt idx="1">
                    <c:v>10</c:v>
                  </c:pt>
                  <c:pt idx="2">
                    <c:v>17.899999999999999</c:v>
                  </c:pt>
                  <c:pt idx="3">
                    <c:v>4.0999999999999996</c:v>
                  </c:pt>
                  <c:pt idx="4">
                    <c:v>16.8</c:v>
                  </c:pt>
                  <c:pt idx="5">
                    <c:v>3.8</c:v>
                  </c:pt>
                  <c:pt idx="6">
                    <c:v>10.1</c:v>
                  </c:pt>
                  <c:pt idx="7">
                    <c:v>14.9</c:v>
                  </c:pt>
                  <c:pt idx="8">
                    <c:v>5.9</c:v>
                  </c:pt>
                  <c:pt idx="9">
                    <c:v>8.1999999999999993</c:v>
                  </c:pt>
                  <c:pt idx="10">
                    <c:v>14.8</c:v>
                  </c:pt>
                  <c:pt idx="11">
                    <c:v>1</c:v>
                  </c:pt>
                </c:numCache>
              </c:numRef>
            </c:minus>
          </c:errBars>
          <c:cat>
            <c:strRef>
              <c:f>'GRAPHS FOR 2013 14'!$AW$8:$AW$19</c:f>
              <c:strCache>
                <c:ptCount val="12"/>
                <c:pt idx="0">
                  <c:v>Nov 2011</c:v>
                </c:pt>
                <c:pt idx="1">
                  <c:v>Feb 2012</c:v>
                </c:pt>
                <c:pt idx="2">
                  <c:v>Sep 2012</c:v>
                </c:pt>
                <c:pt idx="3">
                  <c:v>Feb 2013</c:v>
                </c:pt>
                <c:pt idx="4">
                  <c:v>May 2013</c:v>
                </c:pt>
                <c:pt idx="5">
                  <c:v>Jul 2013</c:v>
                </c:pt>
                <c:pt idx="6">
                  <c:v>Nov 2013</c:v>
                </c:pt>
                <c:pt idx="7">
                  <c:v>Feb 2014</c:v>
                </c:pt>
                <c:pt idx="8">
                  <c:v>May 2014</c:v>
                </c:pt>
                <c:pt idx="9">
                  <c:v>Aug 2014</c:v>
                </c:pt>
                <c:pt idx="10">
                  <c:v>Nov 2014</c:v>
                </c:pt>
                <c:pt idx="11">
                  <c:v>Feb 2015</c:v>
                </c:pt>
              </c:strCache>
            </c:strRef>
          </c:cat>
          <c:val>
            <c:numRef>
              <c:f>'GRAPHS FOR 2013 14'!$AY$8:$AY$19</c:f>
              <c:numCache>
                <c:formatCode>General</c:formatCode>
                <c:ptCount val="12"/>
                <c:pt idx="0">
                  <c:v>9.4</c:v>
                </c:pt>
                <c:pt idx="1">
                  <c:v>3.8</c:v>
                </c:pt>
                <c:pt idx="2">
                  <c:v>23.7</c:v>
                </c:pt>
                <c:pt idx="3">
                  <c:v>3.9</c:v>
                </c:pt>
                <c:pt idx="4">
                  <c:v>22.4</c:v>
                </c:pt>
                <c:pt idx="5">
                  <c:v>6.9</c:v>
                </c:pt>
                <c:pt idx="6">
                  <c:v>20.6</c:v>
                </c:pt>
                <c:pt idx="7">
                  <c:v>20.100000000000001</c:v>
                </c:pt>
                <c:pt idx="8">
                  <c:v>14</c:v>
                </c:pt>
                <c:pt idx="9">
                  <c:v>24</c:v>
                </c:pt>
                <c:pt idx="10">
                  <c:v>25.4</c:v>
                </c:pt>
                <c:pt idx="11">
                  <c:v>0.3</c:v>
                </c:pt>
              </c:numCache>
            </c:numRef>
          </c:val>
          <c:extLst>
            <c:ext xmlns:c16="http://schemas.microsoft.com/office/drawing/2014/chart" uri="{C3380CC4-5D6E-409C-BE32-E72D297353CC}">
              <c16:uniqueId val="{00000001-5A00-424E-9CE8-3378F449E8EF}"/>
            </c:ext>
          </c:extLst>
        </c:ser>
        <c:dLbls>
          <c:showLegendKey val="0"/>
          <c:showVal val="0"/>
          <c:showCatName val="0"/>
          <c:showSerName val="0"/>
          <c:showPercent val="0"/>
          <c:showBubbleSize val="0"/>
        </c:dLbls>
        <c:gapWidth val="199"/>
        <c:axId val="126175488"/>
        <c:axId val="126185472"/>
      </c:barChart>
      <c:catAx>
        <c:axId val="126175488"/>
        <c:scaling>
          <c:orientation val="minMax"/>
        </c:scaling>
        <c:delete val="0"/>
        <c:axPos val="b"/>
        <c:numFmt formatCode="General" sourceLinked="1"/>
        <c:majorTickMark val="none"/>
        <c:minorTickMark val="none"/>
        <c:tickLblPos val="nextTo"/>
        <c:spPr>
          <a:ln w="9525">
            <a:solidFill>
              <a:schemeClr val="tx1"/>
            </a:solidFill>
          </a:ln>
        </c:spPr>
        <c:txPr>
          <a:bodyPr rot="-2760000" vert="horz"/>
          <a:lstStyle/>
          <a:p>
            <a:pPr>
              <a:defRPr sz="1000" baseline="0">
                <a:latin typeface="Times New Roman" panose="02020603050405020304" pitchFamily="18" charset="0"/>
              </a:defRPr>
            </a:pPr>
            <a:endParaRPr lang="en-US"/>
          </a:p>
        </c:txPr>
        <c:crossAx val="126185472"/>
        <c:crosses val="autoZero"/>
        <c:auto val="1"/>
        <c:lblAlgn val="ctr"/>
        <c:lblOffset val="100"/>
        <c:tickLblSkip val="1"/>
        <c:tickMarkSkip val="1"/>
        <c:noMultiLvlLbl val="0"/>
      </c:catAx>
      <c:valAx>
        <c:axId val="126185472"/>
        <c:scaling>
          <c:orientation val="minMax"/>
        </c:scaling>
        <c:delete val="0"/>
        <c:axPos val="l"/>
        <c:majorGridlines>
          <c:spPr>
            <a:ln>
              <a:noFill/>
            </a:ln>
          </c:spPr>
        </c:majorGridlines>
        <c:title>
          <c:tx>
            <c:rich>
              <a:bodyPr/>
              <a:lstStyle/>
              <a:p>
                <a:pPr>
                  <a:defRPr sz="1200"/>
                </a:pPr>
                <a:r>
                  <a:rPr lang="en-US" sz="1200" b="0">
                    <a:latin typeface="Times New Roman" panose="02020603050405020304" pitchFamily="18" charset="0"/>
                    <a:cs typeface="Times New Roman" panose="02020603050405020304" pitchFamily="18" charset="0"/>
                  </a:rPr>
                  <a:t>Mean CPUE (n + SD)</a:t>
                </a:r>
                <a:endParaRPr lang="en-US"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w="9525">
            <a:solidFill>
              <a:schemeClr val="tx1"/>
            </a:solidFill>
          </a:ln>
        </c:spPr>
        <c:txPr>
          <a:bodyPr rot="0" vert="horz"/>
          <a:lstStyle/>
          <a:p>
            <a:pPr>
              <a:defRPr sz="1000" baseline="0">
                <a:latin typeface="Times New Roman" panose="02020603050405020304" pitchFamily="18" charset="0"/>
              </a:defRPr>
            </a:pPr>
            <a:endParaRPr lang="en-US"/>
          </a:p>
        </c:txPr>
        <c:crossAx val="126175488"/>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0.44192</cdr:x>
      <cdr:y>0.0642</cdr:y>
    </cdr:from>
    <cdr:to>
      <cdr:x>0.55089</cdr:x>
      <cdr:y>0.2548</cdr:y>
    </cdr:to>
    <cdr:sp macro="" textlink="">
      <cdr:nvSpPr>
        <cdr:cNvPr id="2" name="TextBox 1"/>
        <cdr:cNvSpPr txBox="1"/>
      </cdr:nvSpPr>
      <cdr:spPr>
        <a:xfrm xmlns:a="http://schemas.openxmlformats.org/drawingml/2006/main">
          <a:off x="3708400" y="3079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A2254289</value>
    </field>
    <field name="Objective-Title">
      <value order="0">. 2015 Lake Rotoehu koura report 2015</value>
    </field>
    <field name="Objective-Description">
      <value order="0"/>
    </field>
    <field name="Objective-CreationStamp">
      <value order="0">2015-12-23T01:02:18Z</value>
    </field>
    <field name="Objective-IsApproved">
      <value order="0">false</value>
    </field>
    <field name="Objective-IsPublished">
      <value order="0">true</value>
    </field>
    <field name="Objective-DatePublished">
      <value order="0">2019-02-08T03:20:27Z</value>
    </field>
    <field name="Objective-ModificationStamp">
      <value order="0">2021-10-28T02:42:13Z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Published</value>
    </field>
    <field name="Objective-VersionId">
      <value order="0">vA3405654</value>
    </field>
    <field name="Objective-Version">
      <value order="0">1.0</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C64869BF-5D39-4D13-8114-7E368254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6924</Words>
  <Characters>34141</Characters>
  <Application>Microsoft Office Word</Application>
  <DocSecurity>0</DocSecurity>
  <Lines>1422</Lines>
  <Paragraphs>760</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40305</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creator>Rorohiko</dc:creator>
  <cp:lastModifiedBy>Charlotte Jones</cp:lastModifiedBy>
  <cp:revision>2</cp:revision>
  <cp:lastPrinted>2015-06-03T01:44:00Z</cp:lastPrinted>
  <dcterms:created xsi:type="dcterms:W3CDTF">2021-11-07T21:03:00Z</dcterms:created>
  <dcterms:modified xsi:type="dcterms:W3CDTF">2021-11-07T21:03:00Z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A2254289</vt:lpwstr>
  </property>
  <property fmtid="{D5CDD505-2E9C-101B-9397-08002B2CF9AE}" pid="3" name="Objective-Title">
    <vt:lpwstr>. 2015 Lake Rotoehu koura report 2015</vt:lpwstr>
  </property>
  <property fmtid="{D5CDD505-2E9C-101B-9397-08002B2CF9AE}" pid="4" name="Objective-Comment">
    <vt:lpwstr/>
  </property>
  <property fmtid="{D5CDD505-2E9C-101B-9397-08002B2CF9AE}" pid="5" name="Objective-CreationStamp">
    <vt:filetime>2015-12-23T01:02:18Z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2019-02-08T03:20:27Z</vt:filetime>
  </property>
  <property fmtid="{D5CDD505-2E9C-101B-9397-08002B2CF9AE}" pid="9" name="Objective-ModificationStamp">
    <vt:filetime>2021-10-28T02:42:13Z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12" name="Objective-Parent">
    <vt:lpwstr>. Koura and Kakahi programme</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Objective-Description">
    <vt:lpwstr/>
  </property>
  <property fmtid="{D5CDD505-2E9C-101B-9397-08002B2CF9AE}" pid="25" name="Objective-VersionId">
    <vt:lpwstr>vA3405654</vt:lpwstr>
  </property>
  <property fmtid="{D5CDD505-2E9C-101B-9397-08002B2CF9AE}" pid="26" name="Objective-Operative Date">
    <vt:lpwstr/>
  </property>
  <property fmtid="{D5CDD505-2E9C-101B-9397-08002B2CF9AE}" pid="27" name="Objective-Author">
    <vt:lpwstr/>
  </property>
  <property fmtid="{D5CDD505-2E9C-101B-9397-08002B2CF9AE}" pid="28" name="Objective-On Behalf Of">
    <vt:lpwstr/>
  </property>
  <property fmtid="{D5CDD505-2E9C-101B-9397-08002B2CF9AE}" pid="29" name="Objective-Accela Key">
    <vt:lpwstr/>
  </property>
  <property fmtid="{D5CDD505-2E9C-101B-9397-08002B2CF9AE}" pid="30" name="Objective-Connect Creator">
    <vt:lpwstr/>
  </property>
</Properties>
</file>