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3C" w:rsidRPr="0014283C" w:rsidRDefault="0014283C" w:rsidP="0014283C">
      <w:pPr>
        <w:jc w:val="center"/>
        <w:rPr>
          <w:b/>
          <w:sz w:val="28"/>
        </w:rPr>
      </w:pPr>
      <w:bookmarkStart w:id="0" w:name="_GoBack"/>
      <w:bookmarkEnd w:id="0"/>
      <w:r w:rsidRPr="0014283C">
        <w:rPr>
          <w:b/>
          <w:sz w:val="28"/>
        </w:rPr>
        <w:t xml:space="preserve">Proposed Water Quality Technical Advisory Group (Rotorua Lakes) </w:t>
      </w:r>
    </w:p>
    <w:p w:rsidR="0014283C" w:rsidRDefault="0014283C" w:rsidP="0014283C">
      <w:pPr>
        <w:spacing w:after="0"/>
        <w:jc w:val="center"/>
        <w:rPr>
          <w:b/>
          <w:sz w:val="28"/>
        </w:rPr>
      </w:pPr>
      <w:r w:rsidRPr="0014283C">
        <w:rPr>
          <w:b/>
          <w:sz w:val="28"/>
        </w:rPr>
        <w:t xml:space="preserve">Statement </w:t>
      </w:r>
      <w:r>
        <w:rPr>
          <w:b/>
          <w:sz w:val="28"/>
        </w:rPr>
        <w:t>on climate change, lakes and water r</w:t>
      </w:r>
      <w:r w:rsidRPr="0014283C">
        <w:rPr>
          <w:b/>
          <w:sz w:val="28"/>
        </w:rPr>
        <w:t>esources</w:t>
      </w:r>
      <w:r w:rsidR="00F66EEA">
        <w:rPr>
          <w:b/>
          <w:sz w:val="28"/>
        </w:rPr>
        <w:t>,</w:t>
      </w:r>
      <w:r w:rsidRPr="0014283C">
        <w:rPr>
          <w:b/>
          <w:sz w:val="28"/>
        </w:rPr>
        <w:t xml:space="preserve"> Rotorua region</w:t>
      </w:r>
    </w:p>
    <w:p w:rsidR="0014283C" w:rsidRDefault="0014283C" w:rsidP="0014283C">
      <w:pPr>
        <w:rPr>
          <w:b/>
          <w:sz w:val="28"/>
        </w:rPr>
      </w:pPr>
    </w:p>
    <w:p w:rsidR="00F66EEA" w:rsidRDefault="00F66EEA" w:rsidP="0014283C">
      <w:pPr>
        <w:rPr>
          <w:b/>
          <w:sz w:val="24"/>
          <w:szCs w:val="24"/>
        </w:rPr>
      </w:pPr>
      <w:r>
        <w:rPr>
          <w:b/>
          <w:sz w:val="24"/>
          <w:szCs w:val="24"/>
        </w:rPr>
        <w:t>“</w:t>
      </w:r>
      <w:r w:rsidRPr="00F66EEA">
        <w:rPr>
          <w:b/>
          <w:sz w:val="24"/>
          <w:szCs w:val="24"/>
        </w:rPr>
        <w:t>We confront a mortal threat, now endangering the very existence of island and low-lying nations in th</w:t>
      </w:r>
      <w:r>
        <w:rPr>
          <w:b/>
          <w:sz w:val="24"/>
          <w:szCs w:val="24"/>
        </w:rPr>
        <w:t xml:space="preserve">e Pacific and around the planet” </w:t>
      </w:r>
    </w:p>
    <w:p w:rsidR="00F66EEA" w:rsidRDefault="00F66EEA" w:rsidP="0014283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F66EEA">
        <w:rPr>
          <w:b/>
          <w:i/>
          <w:sz w:val="24"/>
          <w:szCs w:val="24"/>
        </w:rPr>
        <w:t>James Hansen (with reference to climate change)</w:t>
      </w:r>
      <w:r>
        <w:rPr>
          <w:b/>
          <w:sz w:val="24"/>
          <w:szCs w:val="24"/>
        </w:rPr>
        <w:tab/>
      </w:r>
    </w:p>
    <w:p w:rsidR="00F66EEA" w:rsidRPr="00F66EEA" w:rsidRDefault="00F66EEA" w:rsidP="00F66EEA">
      <w:pPr>
        <w:spacing w:after="0"/>
        <w:rPr>
          <w:b/>
          <w:i/>
          <w:sz w:val="24"/>
          <w:szCs w:val="24"/>
        </w:rPr>
      </w:pPr>
    </w:p>
    <w:p w:rsidR="0014283C" w:rsidRDefault="00C540D1" w:rsidP="0014283C">
      <w:pPr>
        <w:pStyle w:val="ListParagraph"/>
        <w:numPr>
          <w:ilvl w:val="0"/>
          <w:numId w:val="1"/>
        </w:numPr>
      </w:pPr>
      <w:r>
        <w:t>I</w:t>
      </w:r>
      <w:r w:rsidR="0014283C">
        <w:t>ncreases in concentrations of atmospheric carbon dioxide (CO</w:t>
      </w:r>
      <w:r w:rsidR="0014283C">
        <w:rPr>
          <w:vertAlign w:val="subscript"/>
        </w:rPr>
        <w:t>2</w:t>
      </w:r>
      <w:r w:rsidR="0014283C">
        <w:t>) attributable to human activities are almost certainly responsible for global climate change. The future climate will manifest as rising air temperature and alterations in the timing and distribution of rainfall.</w:t>
      </w:r>
    </w:p>
    <w:p w:rsidR="0014283C" w:rsidRDefault="0014283C" w:rsidP="0014283C">
      <w:pPr>
        <w:pStyle w:val="ListParagraph"/>
      </w:pPr>
    </w:p>
    <w:p w:rsidR="009553C6" w:rsidRDefault="0014283C" w:rsidP="009553C6">
      <w:pPr>
        <w:pStyle w:val="ListParagraph"/>
        <w:numPr>
          <w:ilvl w:val="0"/>
          <w:numId w:val="1"/>
        </w:numPr>
      </w:pPr>
      <w:r>
        <w:t xml:space="preserve">Climate models provide the best quantitative tools to predict the extent of climate warming. </w:t>
      </w:r>
      <w:r w:rsidR="009553C6">
        <w:t>A</w:t>
      </w:r>
      <w:r>
        <w:t>ir temperature</w:t>
      </w:r>
      <w:r w:rsidR="009553C6">
        <w:t>,</w:t>
      </w:r>
      <w:r>
        <w:t xml:space="preserve"> averaged across a range of models and </w:t>
      </w:r>
      <w:r w:rsidR="009553C6">
        <w:t>for</w:t>
      </w:r>
      <w:r>
        <w:t xml:space="preserve"> seven locations across New Zealand</w:t>
      </w:r>
      <w:r w:rsidR="009553C6">
        <w:t>,</w:t>
      </w:r>
      <w:r>
        <w:t xml:space="preserve"> </w:t>
      </w:r>
      <w:r w:rsidR="009553C6">
        <w:t xml:space="preserve">is </w:t>
      </w:r>
      <w:r>
        <w:t>project</w:t>
      </w:r>
      <w:r w:rsidR="009553C6">
        <w:t>ed</w:t>
      </w:r>
      <w:r>
        <w:t xml:space="preserve"> to </w:t>
      </w:r>
      <w:r w:rsidR="009553C6">
        <w:t xml:space="preserve">increase by </w:t>
      </w:r>
      <w:r>
        <w:t>0.7 to 3.7°C</w:t>
      </w:r>
      <w:r w:rsidR="009553C6">
        <w:t xml:space="preserve"> by 2110. T</w:t>
      </w:r>
      <w:r>
        <w:t xml:space="preserve">he </w:t>
      </w:r>
      <w:r w:rsidR="009553C6">
        <w:t xml:space="preserve">variation represents </w:t>
      </w:r>
      <w:r>
        <w:t>model outputs from four different CO</w:t>
      </w:r>
      <w:r>
        <w:rPr>
          <w:vertAlign w:val="subscript"/>
        </w:rPr>
        <w:t>2</w:t>
      </w:r>
      <w:r>
        <w:t xml:space="preserve"> emission pathways.</w:t>
      </w:r>
      <w:r>
        <w:rPr>
          <w:rStyle w:val="FootnoteReference"/>
        </w:rPr>
        <w:footnoteReference w:id="1"/>
      </w:r>
    </w:p>
    <w:p w:rsidR="009553C6" w:rsidRDefault="009553C6" w:rsidP="009553C6">
      <w:pPr>
        <w:pStyle w:val="ListParagraph"/>
      </w:pPr>
    </w:p>
    <w:p w:rsidR="009553C6" w:rsidRDefault="009553C6" w:rsidP="007B3CD5">
      <w:pPr>
        <w:pStyle w:val="ListParagraph"/>
        <w:numPr>
          <w:ilvl w:val="0"/>
          <w:numId w:val="1"/>
        </w:numPr>
      </w:pPr>
      <w:r>
        <w:t xml:space="preserve">Rotorua is in a region </w:t>
      </w:r>
      <w:r w:rsidR="00FB0EF0">
        <w:t xml:space="preserve">of </w:t>
      </w:r>
      <w:r w:rsidR="002B4B4E">
        <w:t xml:space="preserve">moderate rainfall, with climate change projections indicating small increases in annual rainfall intensity based on dry regions of New Zealand becoming drier and wet regions becoming wetter. Seasonality of rainfall is expected to change, </w:t>
      </w:r>
      <w:r w:rsidR="00FB0EF0">
        <w:t>reinforcing wet seasons (winter-spring) and dry seasons (summer-autumn)</w:t>
      </w:r>
      <w:r w:rsidR="007B3CD5">
        <w:t xml:space="preserve">, </w:t>
      </w:r>
      <w:r w:rsidR="00C540D1">
        <w:t xml:space="preserve">and there will be </w:t>
      </w:r>
      <w:r w:rsidR="007B3CD5">
        <w:t>increased frequency of extreme (e.g., 1-in-100 year return period)</w:t>
      </w:r>
      <w:r w:rsidR="007B3CD5" w:rsidRPr="007B3CD5">
        <w:t xml:space="preserve"> </w:t>
      </w:r>
      <w:r w:rsidR="007B3CD5">
        <w:t xml:space="preserve">rainfall events. The frequency of large-scale climate oscillations like the </w:t>
      </w:r>
      <w:r w:rsidR="00FB0EF0" w:rsidRPr="00FB0EF0">
        <w:t xml:space="preserve">El Niño-Southern Oscillation </w:t>
      </w:r>
      <w:r w:rsidR="007B3CD5">
        <w:t>(</w:t>
      </w:r>
      <w:r w:rsidR="00FB0EF0" w:rsidRPr="00FB0EF0">
        <w:t>ENSO</w:t>
      </w:r>
      <w:r w:rsidR="007B3CD5">
        <w:t>) may be altered by climate warming.</w:t>
      </w:r>
    </w:p>
    <w:p w:rsidR="007B3CD5" w:rsidRDefault="007B3CD5" w:rsidP="007B3CD5">
      <w:pPr>
        <w:pStyle w:val="ListParagraph"/>
      </w:pPr>
    </w:p>
    <w:p w:rsidR="007A3C74" w:rsidRDefault="007B3CD5" w:rsidP="00004CA2">
      <w:pPr>
        <w:pStyle w:val="ListParagraph"/>
        <w:numPr>
          <w:ilvl w:val="0"/>
          <w:numId w:val="1"/>
        </w:numPr>
      </w:pPr>
      <w:r>
        <w:t>Floods</w:t>
      </w:r>
      <w:r w:rsidR="00004CA2">
        <w:t xml:space="preserve"> in the Bay of Plenty Region may be most damaging </w:t>
      </w:r>
      <w:r>
        <w:t>when short-term (hour</w:t>
      </w:r>
      <w:r w:rsidR="00004CA2">
        <w:t>-to-day</w:t>
      </w:r>
      <w:r>
        <w:t>) extreme rainfall events</w:t>
      </w:r>
      <w:r w:rsidR="00C540D1">
        <w:t xml:space="preserve"> are</w:t>
      </w:r>
      <w:r>
        <w:t xml:space="preserve"> </w:t>
      </w:r>
      <w:r w:rsidR="00004CA2">
        <w:t xml:space="preserve">interspersed </w:t>
      </w:r>
      <w:r w:rsidR="00C540D1">
        <w:t xml:space="preserve">within </w:t>
      </w:r>
      <w:r w:rsidR="00004CA2">
        <w:t xml:space="preserve">periods of more prolonged rainfall leading to saturated soil conditions.  </w:t>
      </w:r>
      <w:r w:rsidR="00234615">
        <w:t xml:space="preserve">These events occur </w:t>
      </w:r>
      <w:r w:rsidR="006318A7">
        <w:t>in</w:t>
      </w:r>
      <w:r w:rsidR="00234615">
        <w:t xml:space="preserve"> a setting of </w:t>
      </w:r>
      <w:r w:rsidR="006318A7">
        <w:t xml:space="preserve">different phases of the </w:t>
      </w:r>
      <w:proofErr w:type="spellStart"/>
      <w:r w:rsidR="006318A7">
        <w:t>Interdecadal</w:t>
      </w:r>
      <w:proofErr w:type="spellEnd"/>
      <w:r w:rsidR="006318A7">
        <w:t xml:space="preserve"> Pacific Oscillation (IPO) and </w:t>
      </w:r>
      <w:r w:rsidR="00234615">
        <w:t>ENSO</w:t>
      </w:r>
      <w:r w:rsidR="006318A7">
        <w:t xml:space="preserve">. </w:t>
      </w:r>
      <w:r w:rsidR="00004CA2">
        <w:t>For example,</w:t>
      </w:r>
      <w:r w:rsidR="006318A7">
        <w:t xml:space="preserve"> coincidence of</w:t>
      </w:r>
      <w:r w:rsidR="00C540D1">
        <w:t xml:space="preserve"> the</w:t>
      </w:r>
      <w:r w:rsidR="006318A7">
        <w:t xml:space="preserve"> </w:t>
      </w:r>
      <w:r w:rsidR="00004CA2" w:rsidRPr="00004CA2">
        <w:t>La Niña</w:t>
      </w:r>
      <w:r w:rsidR="00004CA2">
        <w:t xml:space="preserve"> phase of </w:t>
      </w:r>
      <w:r w:rsidR="007A3C74">
        <w:t xml:space="preserve">the </w:t>
      </w:r>
      <w:r w:rsidR="00004CA2">
        <w:t>ESNO</w:t>
      </w:r>
      <w:r w:rsidR="00C540D1">
        <w:t xml:space="preserve">, </w:t>
      </w:r>
      <w:r w:rsidR="00A923BB">
        <w:t xml:space="preserve">a negative phase of the IPO, </w:t>
      </w:r>
      <w:r w:rsidR="00C540D1">
        <w:t xml:space="preserve">and </w:t>
      </w:r>
      <w:r w:rsidR="00A923BB">
        <w:t>cyclones</w:t>
      </w:r>
      <w:r w:rsidR="00C540D1">
        <w:t xml:space="preserve"> could lead to extreme storms.</w:t>
      </w:r>
    </w:p>
    <w:p w:rsidR="007A3C74" w:rsidRDefault="007A3C74" w:rsidP="007A3C74">
      <w:pPr>
        <w:pStyle w:val="ListParagraph"/>
      </w:pPr>
    </w:p>
    <w:p w:rsidR="00460754" w:rsidRDefault="00004CA2" w:rsidP="00A923BB">
      <w:pPr>
        <w:pStyle w:val="ListParagraph"/>
        <w:numPr>
          <w:ilvl w:val="0"/>
          <w:numId w:val="1"/>
        </w:numPr>
      </w:pPr>
      <w:r>
        <w:t xml:space="preserve"> </w:t>
      </w:r>
      <w:r w:rsidR="007A3C74">
        <w:t xml:space="preserve">Adaptation to climate change requires a </w:t>
      </w:r>
      <w:r w:rsidR="007A3C74">
        <w:rPr>
          <w:i/>
        </w:rPr>
        <w:t xml:space="preserve">knowledge-to-action </w:t>
      </w:r>
      <w:r w:rsidR="007A3C74">
        <w:t xml:space="preserve">approach that ensures </w:t>
      </w:r>
      <w:r w:rsidR="00C540D1">
        <w:t>anticipatory</w:t>
      </w:r>
      <w:r w:rsidR="007A3C74">
        <w:t xml:space="preserve"> implementation of plans and policies that protect </w:t>
      </w:r>
      <w:r w:rsidR="00A923BB">
        <w:t xml:space="preserve">natural </w:t>
      </w:r>
      <w:r w:rsidR="007A3C74">
        <w:t>capital</w:t>
      </w:r>
      <w:r w:rsidR="00A923BB">
        <w:t xml:space="preserve">, </w:t>
      </w:r>
      <w:r w:rsidR="007A3C74">
        <w:t>infrastructure</w:t>
      </w:r>
      <w:r w:rsidR="00A923BB">
        <w:t xml:space="preserve"> and assets, as well as human life. Government, NGOs and businesses will need </w:t>
      </w:r>
      <w:r w:rsidR="00A923BB" w:rsidRPr="00A923BB">
        <w:t>to proactively engage with the community</w:t>
      </w:r>
      <w:r w:rsidR="00A923BB">
        <w:t xml:space="preserve">, build </w:t>
      </w:r>
      <w:r w:rsidR="00A923BB" w:rsidRPr="00A923BB">
        <w:t>shared understanding of issues</w:t>
      </w:r>
      <w:r w:rsidR="00A923BB">
        <w:t xml:space="preserve"> and the need for action, and </w:t>
      </w:r>
      <w:r w:rsidR="00C540D1">
        <w:t xml:space="preserve">allocate </w:t>
      </w:r>
      <w:r w:rsidR="00A923BB">
        <w:t>resources according to identified risks and the range of possible scenarios.</w:t>
      </w:r>
    </w:p>
    <w:p w:rsidR="00A923BB" w:rsidRDefault="00A923BB" w:rsidP="00A923BB">
      <w:pPr>
        <w:pStyle w:val="ListParagraph"/>
      </w:pPr>
    </w:p>
    <w:p w:rsidR="009901C6" w:rsidRDefault="00A923BB" w:rsidP="00A923BB">
      <w:pPr>
        <w:pStyle w:val="ListParagraph"/>
        <w:numPr>
          <w:ilvl w:val="0"/>
          <w:numId w:val="1"/>
        </w:numPr>
      </w:pPr>
      <w:r>
        <w:t>Increased flooding risk is one of the most</w:t>
      </w:r>
      <w:r w:rsidR="003D08D1">
        <w:t xml:space="preserve"> important </w:t>
      </w:r>
      <w:r>
        <w:t xml:space="preserve">potential outcomes </w:t>
      </w:r>
      <w:r w:rsidR="003D08D1">
        <w:t>of climate change. It may compromise flood stopbanks</w:t>
      </w:r>
      <w:r w:rsidR="00B54EA0">
        <w:t xml:space="preserve">, </w:t>
      </w:r>
      <w:r w:rsidR="003D08D1">
        <w:t>inundate built infrastructure around lakes and rivers</w:t>
      </w:r>
      <w:r w:rsidR="00B54EA0">
        <w:t xml:space="preserve">, and </w:t>
      </w:r>
      <w:r w:rsidR="00B54EA0">
        <w:lastRenderedPageBreak/>
        <w:t xml:space="preserve">cause agricultural economic losses. Washouts have the potential to destroy restoration actions related to establishment and protection of riparian areas, wetlands and detention bunds. Avoiding such occurrences requires strong alignment of preventative actions amongst property owners, businesses, and local and regional government. </w:t>
      </w:r>
    </w:p>
    <w:p w:rsidR="009901C6" w:rsidRDefault="009901C6" w:rsidP="009901C6">
      <w:pPr>
        <w:pStyle w:val="ListParagraph"/>
      </w:pPr>
    </w:p>
    <w:p w:rsidR="00A923BB" w:rsidRDefault="009901C6" w:rsidP="00A923BB">
      <w:pPr>
        <w:pStyle w:val="ListParagraph"/>
        <w:numPr>
          <w:ilvl w:val="0"/>
          <w:numId w:val="1"/>
        </w:numPr>
      </w:pPr>
      <w:r>
        <w:t xml:space="preserve">Flood mitigation actions </w:t>
      </w:r>
      <w:r w:rsidR="00B54EA0">
        <w:t>may include: optimising grass cover in pastoral systems</w:t>
      </w:r>
      <w:r w:rsidR="00471FA2">
        <w:t>;</w:t>
      </w:r>
      <w:r w:rsidR="00B54EA0">
        <w:t xml:space="preserve"> </w:t>
      </w:r>
      <w:r w:rsidR="001D59A3">
        <w:t xml:space="preserve">establishing well-designed networks of detention bunds; provision of forest cover to mitigate rainfall whilst </w:t>
      </w:r>
      <w:r w:rsidR="00471FA2">
        <w:t xml:space="preserve">being vigilant </w:t>
      </w:r>
      <w:r w:rsidR="00C540D1">
        <w:t>with</w:t>
      </w:r>
      <w:r w:rsidR="00471FA2">
        <w:t xml:space="preserve"> forest </w:t>
      </w:r>
      <w:r w:rsidR="001D59A3">
        <w:t xml:space="preserve">harvesting methods and timing; </w:t>
      </w:r>
      <w:r w:rsidR="00471FA2">
        <w:t xml:space="preserve">good </w:t>
      </w:r>
      <w:r w:rsidR="001D59A3">
        <w:t xml:space="preserve">land use and floodplain management plans </w:t>
      </w:r>
      <w:r w:rsidR="00471FA2">
        <w:t xml:space="preserve">including avoiding </w:t>
      </w:r>
      <w:r w:rsidR="001D59A3">
        <w:t>placement of infrastructure in flood-prone areas</w:t>
      </w:r>
      <w:r w:rsidR="00471FA2">
        <w:t xml:space="preserve">; and adoption of green infrastructure (e.g., vegetated swales and stormwater ponds) in preference to hard surfaces. Some of these actions may </w:t>
      </w:r>
      <w:r w:rsidR="00C540D1">
        <w:t xml:space="preserve">also </w:t>
      </w:r>
      <w:r w:rsidR="00471FA2">
        <w:t xml:space="preserve">be beneficial for </w:t>
      </w:r>
      <w:r w:rsidR="00C540D1">
        <w:t>water storage provision during drought.</w:t>
      </w:r>
    </w:p>
    <w:p w:rsidR="00471FA2" w:rsidRDefault="00471FA2" w:rsidP="00471FA2">
      <w:pPr>
        <w:pStyle w:val="ListParagraph"/>
      </w:pPr>
    </w:p>
    <w:p w:rsidR="00471FA2" w:rsidRDefault="00471FA2" w:rsidP="00A923BB">
      <w:pPr>
        <w:pStyle w:val="ListParagraph"/>
        <w:numPr>
          <w:ilvl w:val="0"/>
          <w:numId w:val="1"/>
        </w:numPr>
      </w:pPr>
      <w:r>
        <w:t xml:space="preserve">Floods increase sediment erosion and losses of particulate phosphorus. </w:t>
      </w:r>
      <w:r w:rsidR="00C92CC9">
        <w:t>Their effect on nitrogen delivery is more variable but increase</w:t>
      </w:r>
      <w:r w:rsidR="00F66EEA">
        <w:t>d losses</w:t>
      </w:r>
      <w:r w:rsidR="00C540D1">
        <w:t xml:space="preserve"> are</w:t>
      </w:r>
      <w:r w:rsidR="00F66EEA">
        <w:t xml:space="preserve"> also</w:t>
      </w:r>
      <w:r w:rsidR="00C540D1">
        <w:t xml:space="preserve"> expected</w:t>
      </w:r>
      <w:r w:rsidR="00C92CC9">
        <w:t xml:space="preserve">. Complicating factors include: </w:t>
      </w:r>
      <w:r w:rsidR="00C540D1">
        <w:t xml:space="preserve">how </w:t>
      </w:r>
      <w:r w:rsidR="00C92CC9">
        <w:t>additional atmospheric CO</w:t>
      </w:r>
      <w:r w:rsidR="00C92CC9" w:rsidRPr="00C92CC9">
        <w:rPr>
          <w:vertAlign w:val="subscript"/>
        </w:rPr>
        <w:t>2</w:t>
      </w:r>
      <w:r w:rsidR="00C92CC9">
        <w:t xml:space="preserve"> stimulate</w:t>
      </w:r>
      <w:r w:rsidR="00C540D1">
        <w:t>s</w:t>
      </w:r>
      <w:r w:rsidR="00C92CC9">
        <w:t xml:space="preserve"> plant production and nutrient uptake; </w:t>
      </w:r>
      <w:r w:rsidR="00C540D1">
        <w:t xml:space="preserve">increased </w:t>
      </w:r>
      <w:r w:rsidR="00C92CC9">
        <w:t xml:space="preserve">plant growth and microbial degradation rates from </w:t>
      </w:r>
      <w:r w:rsidR="00C540D1">
        <w:t>rises in</w:t>
      </w:r>
      <w:r w:rsidR="00C92CC9">
        <w:t xml:space="preserve"> temperature; and interactions</w:t>
      </w:r>
      <w:r w:rsidR="004A6D69">
        <w:t xml:space="preserve"> of temperature</w:t>
      </w:r>
      <w:r w:rsidR="00C92CC9">
        <w:t xml:space="preserve"> with dissolved organic carbon</w:t>
      </w:r>
      <w:r w:rsidR="004A6D69">
        <w:t xml:space="preserve"> delivery</w:t>
      </w:r>
      <w:r w:rsidR="00C92CC9">
        <w:t>.</w:t>
      </w:r>
    </w:p>
    <w:p w:rsidR="00C92CC9" w:rsidRDefault="00C92CC9" w:rsidP="00C92CC9">
      <w:pPr>
        <w:pStyle w:val="ListParagraph"/>
      </w:pPr>
    </w:p>
    <w:p w:rsidR="00C92CC9" w:rsidRDefault="00C92CC9" w:rsidP="00A923BB">
      <w:pPr>
        <w:pStyle w:val="ListParagraph"/>
        <w:numPr>
          <w:ilvl w:val="0"/>
          <w:numId w:val="1"/>
        </w:numPr>
      </w:pPr>
      <w:r>
        <w:t xml:space="preserve">The effects of climate change on lake ecosystems may be profound </w:t>
      </w:r>
      <w:r w:rsidR="004A6D69">
        <w:t xml:space="preserve">due to </w:t>
      </w:r>
      <w:r>
        <w:t xml:space="preserve">increased water temperature and vertical stratification. </w:t>
      </w:r>
      <w:r w:rsidR="00F66EEA">
        <w:t xml:space="preserve">Shallow </w:t>
      </w:r>
      <w:proofErr w:type="spellStart"/>
      <w:r w:rsidR="00F66EEA">
        <w:t>p</w:t>
      </w:r>
      <w:r>
        <w:t>olymictic</w:t>
      </w:r>
      <w:proofErr w:type="spellEnd"/>
      <w:r>
        <w:t xml:space="preserve"> lakes (Rotorua, </w:t>
      </w:r>
      <w:proofErr w:type="spellStart"/>
      <w:r>
        <w:t>Rotoehu</w:t>
      </w:r>
      <w:proofErr w:type="spellEnd"/>
      <w:r>
        <w:t xml:space="preserve"> and </w:t>
      </w:r>
      <w:proofErr w:type="spellStart"/>
      <w:r>
        <w:t>Rerewhakaaitu</w:t>
      </w:r>
      <w:proofErr w:type="spellEnd"/>
      <w:r>
        <w:t xml:space="preserve">) </w:t>
      </w:r>
      <w:r w:rsidR="004A6D69">
        <w:t xml:space="preserve">are </w:t>
      </w:r>
      <w:r>
        <w:t xml:space="preserve">most vulnerable </w:t>
      </w:r>
      <w:r w:rsidR="004A6D69">
        <w:t xml:space="preserve">because a warmer climate will bring about large relative increases in the duration of deoxygenation of bottom waters, leading to greater nutrient release from bottom sediments and stimulating algal growth. The </w:t>
      </w:r>
      <w:r w:rsidR="00F66EEA">
        <w:t xml:space="preserve">deeper </w:t>
      </w:r>
      <w:proofErr w:type="spellStart"/>
      <w:r w:rsidR="004A6D69">
        <w:t>monomictic</w:t>
      </w:r>
      <w:proofErr w:type="spellEnd"/>
      <w:r w:rsidR="004A6D69">
        <w:t xml:space="preserve"> lakes will have longer periods of seasonal stratification but relative increase</w:t>
      </w:r>
      <w:r w:rsidR="00C540D1">
        <w:t>s</w:t>
      </w:r>
      <w:r w:rsidR="004A6D69">
        <w:t xml:space="preserve"> in duration of stratification will be smaller than in </w:t>
      </w:r>
      <w:proofErr w:type="spellStart"/>
      <w:r w:rsidR="004A6D69">
        <w:t>polymictic</w:t>
      </w:r>
      <w:proofErr w:type="spellEnd"/>
      <w:r w:rsidR="004A6D69">
        <w:t xml:space="preserve"> lakes.</w:t>
      </w:r>
    </w:p>
    <w:p w:rsidR="004A6D69" w:rsidRDefault="004A6D69" w:rsidP="004A6D69">
      <w:pPr>
        <w:pStyle w:val="ListParagraph"/>
      </w:pPr>
    </w:p>
    <w:p w:rsidR="004A6D69" w:rsidRDefault="004A6D69" w:rsidP="009901C6">
      <w:pPr>
        <w:pStyle w:val="ListParagraph"/>
        <w:numPr>
          <w:ilvl w:val="0"/>
          <w:numId w:val="1"/>
        </w:numPr>
      </w:pPr>
      <w:r>
        <w:t xml:space="preserve">Cyanobacteria (blue-green algae) have a number of </w:t>
      </w:r>
      <w:r w:rsidR="00C50305">
        <w:t>physiological adaptations that provide them with a competitive advantage over other phytoplankton in a warming climate. For a given nutrient concentration it is likely that there will be increased incidence of blooms</w:t>
      </w:r>
      <w:r w:rsidR="00B31C1B">
        <w:t xml:space="preserve"> and toxin production by cyanobacteria</w:t>
      </w:r>
      <w:r w:rsidR="00C50305">
        <w:t>.</w:t>
      </w:r>
      <w:r w:rsidR="0084232B">
        <w:t xml:space="preserve"> There are likely to be</w:t>
      </w:r>
      <w:r w:rsidR="009901C6">
        <w:t xml:space="preserve"> other</w:t>
      </w:r>
      <w:r w:rsidR="0084232B">
        <w:t xml:space="preserve"> ‘winners’ and ‘losers’ amongst the flora and fauna of aquatic systems</w:t>
      </w:r>
      <w:r w:rsidR="00C540D1">
        <w:t xml:space="preserve"> under climate change</w:t>
      </w:r>
      <w:r w:rsidR="0084232B">
        <w:t xml:space="preserve">.  Several </w:t>
      </w:r>
      <w:r w:rsidR="007F79C0">
        <w:t xml:space="preserve">noxious </w:t>
      </w:r>
      <w:r w:rsidR="0084232B">
        <w:t xml:space="preserve">alien invasive species (catfish, certain weed species, mosquito fish) are </w:t>
      </w:r>
      <w:r w:rsidR="007F79C0">
        <w:t xml:space="preserve">native to sub-tropical and tropical </w:t>
      </w:r>
      <w:r w:rsidR="009901C6">
        <w:t>regions</w:t>
      </w:r>
      <w:r w:rsidR="007F79C0">
        <w:t xml:space="preserve">, and risks of their spread and growth are more likely in a warming climate. Increased </w:t>
      </w:r>
      <w:r w:rsidR="007F79C0" w:rsidRPr="00122C4A">
        <w:t xml:space="preserve">surveillance, control and eradication efforts </w:t>
      </w:r>
      <w:r w:rsidR="007F79C0">
        <w:t>are likely to be necessary for these</w:t>
      </w:r>
      <w:r w:rsidR="007F79C0" w:rsidRPr="00122C4A">
        <w:t xml:space="preserve"> freshwater invaders</w:t>
      </w:r>
      <w:r w:rsidR="007F79C0">
        <w:t>.</w:t>
      </w:r>
      <w:r w:rsidR="009901C6">
        <w:t xml:space="preserve"> Conversely, habitat of trout may be diminished.</w:t>
      </w:r>
    </w:p>
    <w:p w:rsidR="00C50305" w:rsidRDefault="00C50305" w:rsidP="00C50305">
      <w:pPr>
        <w:pStyle w:val="ListParagraph"/>
      </w:pPr>
    </w:p>
    <w:p w:rsidR="00C50305" w:rsidRDefault="00C50305" w:rsidP="00B31C1B">
      <w:pPr>
        <w:pStyle w:val="ListParagraph"/>
        <w:numPr>
          <w:ilvl w:val="0"/>
          <w:numId w:val="1"/>
        </w:numPr>
      </w:pPr>
      <w:r>
        <w:t>The Trophic Level Index</w:t>
      </w:r>
      <w:r w:rsidR="00B31C1B">
        <w:t xml:space="preserve"> (TLI)</w:t>
      </w:r>
      <w:r>
        <w:t xml:space="preserve"> is used as the primary indicator of water quality </w:t>
      </w:r>
      <w:r w:rsidR="00B31C1B">
        <w:t xml:space="preserve">for the Rotorua lakes and is linked to </w:t>
      </w:r>
      <w:r w:rsidR="009901C6">
        <w:t xml:space="preserve">Lake </w:t>
      </w:r>
      <w:r w:rsidR="00B31C1B">
        <w:t>Action Plans</w:t>
      </w:r>
      <w:r w:rsidR="009901C6">
        <w:rPr>
          <w:rStyle w:val="FootnoteReference"/>
        </w:rPr>
        <w:footnoteReference w:id="2"/>
      </w:r>
      <w:r w:rsidR="00B31C1B">
        <w:t xml:space="preserve">. Based on model simulations for </w:t>
      </w:r>
      <w:r w:rsidR="0084232B">
        <w:t>some lakes</w:t>
      </w:r>
      <w:r w:rsidR="00B31C1B">
        <w:t>, TLI values can be expected to increase by approximately 0.2 units by 2090</w:t>
      </w:r>
      <w:r w:rsidR="0084232B">
        <w:t xml:space="preserve">, </w:t>
      </w:r>
      <w:r w:rsidR="009901C6">
        <w:t xml:space="preserve">more so </w:t>
      </w:r>
      <w:r w:rsidR="0084232B">
        <w:t xml:space="preserve">in </w:t>
      </w:r>
      <w:proofErr w:type="spellStart"/>
      <w:r w:rsidR="0084232B">
        <w:t>polymictic</w:t>
      </w:r>
      <w:proofErr w:type="spellEnd"/>
      <w:r w:rsidR="0084232B">
        <w:t xml:space="preserve"> lakes</w:t>
      </w:r>
      <w:r w:rsidR="00B31C1B">
        <w:t>. The Technical Advisory Group recommends that a forward-looking approach</w:t>
      </w:r>
      <w:r w:rsidR="0084232B">
        <w:t xml:space="preserve"> is adopted so that </w:t>
      </w:r>
      <w:r w:rsidR="00B31C1B">
        <w:t>nutrient loads</w:t>
      </w:r>
      <w:r w:rsidR="0084232B">
        <w:t xml:space="preserve"> are proactively managed </w:t>
      </w:r>
      <w:r w:rsidR="009901C6">
        <w:t xml:space="preserve">as an anticipatory </w:t>
      </w:r>
      <w:proofErr w:type="gramStart"/>
      <w:r w:rsidR="009901C6">
        <w:t>action</w:t>
      </w:r>
      <w:proofErr w:type="gramEnd"/>
      <w:r w:rsidR="009901C6">
        <w:t xml:space="preserve"> to </w:t>
      </w:r>
      <w:r w:rsidR="00B31C1B">
        <w:t xml:space="preserve">ensure that TLI targets </w:t>
      </w:r>
      <w:r w:rsidR="0084232B">
        <w:t>are</w:t>
      </w:r>
      <w:r w:rsidR="00B31C1B">
        <w:t xml:space="preserve"> met </w:t>
      </w:r>
      <w:r w:rsidR="0084232B">
        <w:t>in the future.</w:t>
      </w:r>
    </w:p>
    <w:sectPr w:rsidR="00C503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5D1" w:rsidRDefault="00C525D1" w:rsidP="0014283C">
      <w:pPr>
        <w:spacing w:after="0" w:line="240" w:lineRule="auto"/>
      </w:pPr>
      <w:r>
        <w:separator/>
      </w:r>
    </w:p>
  </w:endnote>
  <w:endnote w:type="continuationSeparator" w:id="0">
    <w:p w:rsidR="00C525D1" w:rsidRDefault="00C525D1" w:rsidP="0014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5D1" w:rsidRDefault="00C525D1" w:rsidP="0014283C">
      <w:pPr>
        <w:spacing w:after="0" w:line="240" w:lineRule="auto"/>
      </w:pPr>
      <w:r>
        <w:separator/>
      </w:r>
    </w:p>
  </w:footnote>
  <w:footnote w:type="continuationSeparator" w:id="0">
    <w:p w:rsidR="00C525D1" w:rsidRDefault="00C525D1" w:rsidP="0014283C">
      <w:pPr>
        <w:spacing w:after="0" w:line="240" w:lineRule="auto"/>
      </w:pPr>
      <w:r>
        <w:continuationSeparator/>
      </w:r>
    </w:p>
  </w:footnote>
  <w:footnote w:id="1">
    <w:p w:rsidR="0014283C" w:rsidRPr="00F66EEA" w:rsidRDefault="0014283C" w:rsidP="0014283C">
      <w:pPr>
        <w:pStyle w:val="ListParagraph"/>
        <w:ind w:left="714"/>
        <w:rPr>
          <w:sz w:val="20"/>
          <w:szCs w:val="20"/>
        </w:rPr>
      </w:pPr>
      <w:r w:rsidRPr="00F66EEA">
        <w:rPr>
          <w:rStyle w:val="FootnoteReference"/>
          <w:sz w:val="20"/>
          <w:szCs w:val="20"/>
        </w:rPr>
        <w:footnoteRef/>
      </w:r>
      <w:r w:rsidRPr="00F66EEA">
        <w:rPr>
          <w:sz w:val="20"/>
          <w:szCs w:val="20"/>
        </w:rPr>
        <w:t xml:space="preserve"> </w:t>
      </w:r>
      <w:r w:rsidR="009553C6" w:rsidRPr="00F66EEA">
        <w:rPr>
          <w:sz w:val="20"/>
          <w:szCs w:val="20"/>
        </w:rPr>
        <w:t xml:space="preserve">Scenarios are based on the Intergovernmental Panel on Climate Change Fifth Assessment report. </w:t>
      </w:r>
      <w:r w:rsidRPr="00F66EEA">
        <w:rPr>
          <w:sz w:val="20"/>
          <w:szCs w:val="20"/>
        </w:rPr>
        <w:t>Future climate projections</w:t>
      </w:r>
      <w:r w:rsidR="00C42F23" w:rsidRPr="00F66EEA">
        <w:rPr>
          <w:sz w:val="20"/>
          <w:szCs w:val="20"/>
        </w:rPr>
        <w:t xml:space="preserve"> across several different models and</w:t>
      </w:r>
      <w:r w:rsidRPr="00F66EEA">
        <w:rPr>
          <w:sz w:val="20"/>
          <w:szCs w:val="20"/>
        </w:rPr>
        <w:t xml:space="preserve"> for seven stations in New Zealand span a wide range of air temperature increases of 0.3–5.0 </w:t>
      </w:r>
      <w:proofErr w:type="spellStart"/>
      <w:r w:rsidRPr="00F66EEA">
        <w:rPr>
          <w:sz w:val="20"/>
          <w:szCs w:val="20"/>
          <w:vertAlign w:val="superscript"/>
        </w:rPr>
        <w:t>o</w:t>
      </w:r>
      <w:r w:rsidRPr="00F66EEA">
        <w:rPr>
          <w:sz w:val="20"/>
          <w:szCs w:val="20"/>
        </w:rPr>
        <w:t>C</w:t>
      </w:r>
      <w:proofErr w:type="spellEnd"/>
      <w:r w:rsidRPr="00F66EEA">
        <w:rPr>
          <w:sz w:val="20"/>
          <w:szCs w:val="20"/>
        </w:rPr>
        <w:t xml:space="preserve"> by 2110 compared with </w:t>
      </w:r>
      <w:r w:rsidR="00C42F23" w:rsidRPr="00F66EEA">
        <w:rPr>
          <w:sz w:val="20"/>
          <w:szCs w:val="20"/>
        </w:rPr>
        <w:t xml:space="preserve">a </w:t>
      </w:r>
      <w:r w:rsidRPr="00F66EEA">
        <w:rPr>
          <w:sz w:val="20"/>
          <w:szCs w:val="20"/>
        </w:rPr>
        <w:t>baseline period of 1995. This variation corresponds to outputs using different representative concentration pathways of CO</w:t>
      </w:r>
      <w:r w:rsidRPr="00F66EEA">
        <w:rPr>
          <w:sz w:val="20"/>
          <w:szCs w:val="20"/>
          <w:vertAlign w:val="subscript"/>
        </w:rPr>
        <w:t>2</w:t>
      </w:r>
      <w:r w:rsidR="009553C6" w:rsidRPr="00F66EEA">
        <w:rPr>
          <w:sz w:val="20"/>
          <w:szCs w:val="20"/>
        </w:rPr>
        <w:t xml:space="preserve"> from several different models.</w:t>
      </w:r>
    </w:p>
    <w:p w:rsidR="0014283C" w:rsidRDefault="0014283C">
      <w:pPr>
        <w:pStyle w:val="FootnoteText"/>
      </w:pPr>
    </w:p>
  </w:footnote>
  <w:footnote w:id="2">
    <w:p w:rsidR="009901C6" w:rsidRDefault="009901C6">
      <w:pPr>
        <w:pStyle w:val="FootnoteText"/>
      </w:pPr>
      <w:r>
        <w:rPr>
          <w:rStyle w:val="FootnoteReference"/>
        </w:rPr>
        <w:footnoteRef/>
      </w:r>
      <w:r>
        <w:t xml:space="preserve"> </w:t>
      </w:r>
      <w:r w:rsidRPr="00B31C1B">
        <w:t>Bay of Plenty Regional Water and Land Plan</w:t>
      </w:r>
      <w:r>
        <w:t xml:space="preserve"> (2014). Amended as required by National Policy Statement for Freshwater Management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83CE0"/>
    <w:multiLevelType w:val="hybridMultilevel"/>
    <w:tmpl w:val="B9709F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3C"/>
    <w:rsid w:val="00004CA2"/>
    <w:rsid w:val="000A028A"/>
    <w:rsid w:val="0014283C"/>
    <w:rsid w:val="001D59A3"/>
    <w:rsid w:val="00234615"/>
    <w:rsid w:val="002B4B4E"/>
    <w:rsid w:val="003D08D1"/>
    <w:rsid w:val="00460754"/>
    <w:rsid w:val="00471FA2"/>
    <w:rsid w:val="004A6D69"/>
    <w:rsid w:val="006318A7"/>
    <w:rsid w:val="007A3C74"/>
    <w:rsid w:val="007B3CD5"/>
    <w:rsid w:val="007F79C0"/>
    <w:rsid w:val="0084232B"/>
    <w:rsid w:val="009553C6"/>
    <w:rsid w:val="009901C6"/>
    <w:rsid w:val="00A923BB"/>
    <w:rsid w:val="00B05F70"/>
    <w:rsid w:val="00B31C1B"/>
    <w:rsid w:val="00B54EA0"/>
    <w:rsid w:val="00C42F23"/>
    <w:rsid w:val="00C50305"/>
    <w:rsid w:val="00C525D1"/>
    <w:rsid w:val="00C540D1"/>
    <w:rsid w:val="00C92CC9"/>
    <w:rsid w:val="00E77B03"/>
    <w:rsid w:val="00F66EEA"/>
    <w:rsid w:val="00FB0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83C"/>
    <w:pPr>
      <w:spacing w:line="252" w:lineRule="auto"/>
      <w:ind w:left="720"/>
      <w:contextualSpacing/>
    </w:pPr>
    <w:rPr>
      <w:rFonts w:ascii="Calibri" w:hAnsi="Calibri" w:cs="Calibri"/>
    </w:rPr>
  </w:style>
  <w:style w:type="paragraph" w:styleId="FootnoteText">
    <w:name w:val="footnote text"/>
    <w:basedOn w:val="Normal"/>
    <w:link w:val="FootnoteTextChar"/>
    <w:uiPriority w:val="99"/>
    <w:semiHidden/>
    <w:unhideWhenUsed/>
    <w:rsid w:val="001428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83C"/>
    <w:rPr>
      <w:sz w:val="20"/>
      <w:szCs w:val="20"/>
    </w:rPr>
  </w:style>
  <w:style w:type="character" w:styleId="FootnoteReference">
    <w:name w:val="footnote reference"/>
    <w:basedOn w:val="DefaultParagraphFont"/>
    <w:uiPriority w:val="99"/>
    <w:semiHidden/>
    <w:unhideWhenUsed/>
    <w:rsid w:val="0014283C"/>
    <w:rPr>
      <w:vertAlign w:val="superscript"/>
    </w:rPr>
  </w:style>
  <w:style w:type="paragraph" w:styleId="BalloonText">
    <w:name w:val="Balloon Text"/>
    <w:basedOn w:val="Normal"/>
    <w:link w:val="BalloonTextChar"/>
    <w:uiPriority w:val="99"/>
    <w:semiHidden/>
    <w:unhideWhenUsed/>
    <w:rsid w:val="00E77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B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83C"/>
    <w:pPr>
      <w:spacing w:line="252" w:lineRule="auto"/>
      <w:ind w:left="720"/>
      <w:contextualSpacing/>
    </w:pPr>
    <w:rPr>
      <w:rFonts w:ascii="Calibri" w:hAnsi="Calibri" w:cs="Calibri"/>
    </w:rPr>
  </w:style>
  <w:style w:type="paragraph" w:styleId="FootnoteText">
    <w:name w:val="footnote text"/>
    <w:basedOn w:val="Normal"/>
    <w:link w:val="FootnoteTextChar"/>
    <w:uiPriority w:val="99"/>
    <w:semiHidden/>
    <w:unhideWhenUsed/>
    <w:rsid w:val="001428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83C"/>
    <w:rPr>
      <w:sz w:val="20"/>
      <w:szCs w:val="20"/>
    </w:rPr>
  </w:style>
  <w:style w:type="character" w:styleId="FootnoteReference">
    <w:name w:val="footnote reference"/>
    <w:basedOn w:val="DefaultParagraphFont"/>
    <w:uiPriority w:val="99"/>
    <w:semiHidden/>
    <w:unhideWhenUsed/>
    <w:rsid w:val="0014283C"/>
    <w:rPr>
      <w:vertAlign w:val="superscript"/>
    </w:rPr>
  </w:style>
  <w:style w:type="paragraph" w:styleId="BalloonText">
    <w:name w:val="Balloon Text"/>
    <w:basedOn w:val="Normal"/>
    <w:link w:val="BalloonTextChar"/>
    <w:uiPriority w:val="99"/>
    <w:semiHidden/>
    <w:unhideWhenUsed/>
    <w:rsid w:val="00E77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91735">
      <w:bodyDiv w:val="1"/>
      <w:marLeft w:val="0"/>
      <w:marRight w:val="0"/>
      <w:marTop w:val="0"/>
      <w:marBottom w:val="0"/>
      <w:divBdr>
        <w:top w:val="none" w:sz="0" w:space="0" w:color="auto"/>
        <w:left w:val="none" w:sz="0" w:space="0" w:color="auto"/>
        <w:bottom w:val="none" w:sz="0" w:space="0" w:color="auto"/>
        <w:right w:val="none" w:sz="0" w:space="0" w:color="auto"/>
      </w:divBdr>
    </w:div>
    <w:div w:id="9995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738BD-30FE-43E8-81CB-E162744B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Hamilton</dc:creator>
  <cp:lastModifiedBy>Abby Harding</cp:lastModifiedBy>
  <cp:revision>2</cp:revision>
  <cp:lastPrinted>2018-05-03T04:56:00Z</cp:lastPrinted>
  <dcterms:created xsi:type="dcterms:W3CDTF">2018-05-14T03:07:00Z</dcterms:created>
  <dcterms:modified xsi:type="dcterms:W3CDTF">2018-05-14T03:07:00Z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A2870852</vt:lpwstr>
  </property>
  <property fmtid="{D5CDD505-2E9C-101B-9397-08002B2CF9AE}" pid="4" name="Objective-Title">
    <vt:lpwstr>Proposed Water Quality Technical Advisory Group</vt:lpwstr>
  </property>
  <property fmtid="{D5CDD505-2E9C-101B-9397-08002B2CF9AE}" pid="5" name="Objective-Comment">
    <vt:lpwstr/>
  </property>
  <property fmtid="{D5CDD505-2E9C-101B-9397-08002B2CF9AE}" pid="6" name="Objective-CreationStamp">
    <vt:filetime>2018-05-07T04:11:44Z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2018-05-07T04:11:45Z</vt:filetime>
  </property>
  <property fmtid="{D5CDD505-2E9C-101B-9397-08002B2CF9AE}" pid="11" name="Objective-Owner">
    <vt:lpwstr>Andy Bruere</vt:lpwstr>
  </property>
  <property fmtid="{D5CDD505-2E9C-101B-9397-08002B2CF9AE}" pid="12" name="Objective-Path">
    <vt:lpwstr>EasyInfo Global Folder:'Virtual Filing Cabinet':Natural Resource Management:Rotorua Te Arawa Lakes Programme:Rotorua Te Arawa Lakes Programme Activity:Rotorua Te Arawa Lakes Programme - Advisory Groups:Lakes Water Quality Technical Advisory Group TAG:. Me</vt:lpwstr>
  </property>
  <property fmtid="{D5CDD505-2E9C-101B-9397-08002B2CF9AE}" pid="13" name="Objective-Parent">
    <vt:lpwstr>8 May</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4.01146</vt:lpwstr>
  </property>
  <property fmtid="{D5CDD505-2E9C-101B-9397-08002B2CF9AE}" pid="19" name="Objective-Classification">
    <vt:lpwstr>[Inherited - Corporate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Accela Key [system]">
    <vt:lpwstr/>
  </property>
  <property fmtid="{D5CDD505-2E9C-101B-9397-08002B2CF9AE}" pid="25" name="Objective-Connect Creator [system]">
    <vt:lpwstr/>
  </property>
</Properties>
</file>